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E439406" w:rsidR="000210D1" w:rsidRPr="001677FD" w:rsidRDefault="008F43E0" w:rsidP="00C33FFB">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 xml:space="preserve">Impact </w:t>
      </w:r>
      <w:r w:rsidR="00A67760">
        <w:rPr>
          <w:rFonts w:ascii="Times New Roman" w:hAnsi="Times New Roman"/>
          <w:b/>
          <w:color w:val="000000" w:themeColor="text1"/>
          <w:sz w:val="24"/>
          <w:szCs w:val="24"/>
        </w:rPr>
        <w:t xml:space="preserve">on mortality </w:t>
      </w:r>
      <w:r>
        <w:rPr>
          <w:rFonts w:ascii="Times New Roman" w:hAnsi="Times New Roman"/>
          <w:b/>
          <w:color w:val="000000" w:themeColor="text1"/>
          <w:sz w:val="24"/>
          <w:szCs w:val="24"/>
        </w:rPr>
        <w:t xml:space="preserve">of long-term </w:t>
      </w:r>
      <w:r w:rsidR="00D618BD">
        <w:rPr>
          <w:rFonts w:ascii="Times New Roman" w:hAnsi="Times New Roman"/>
          <w:b/>
          <w:color w:val="000000" w:themeColor="text1"/>
          <w:sz w:val="24"/>
          <w:szCs w:val="24"/>
        </w:rPr>
        <w:t xml:space="preserve">ambient </w:t>
      </w:r>
      <w:r w:rsidR="00462AFB">
        <w:rPr>
          <w:rFonts w:ascii="Times New Roman" w:hAnsi="Times New Roman"/>
          <w:b/>
          <w:color w:val="000000" w:themeColor="text1"/>
          <w:sz w:val="24"/>
          <w:szCs w:val="24"/>
        </w:rPr>
        <w:t xml:space="preserve">temperature </w:t>
      </w:r>
      <w:r w:rsidR="00D618BD">
        <w:rPr>
          <w:rFonts w:ascii="Times New Roman" w:hAnsi="Times New Roman"/>
          <w:b/>
          <w:color w:val="000000" w:themeColor="text1"/>
          <w:sz w:val="24"/>
          <w:szCs w:val="24"/>
        </w:rPr>
        <w:t xml:space="preserve">change </w:t>
      </w:r>
      <w:r w:rsidR="00796152">
        <w:rPr>
          <w:rFonts w:ascii="Times New Roman" w:hAnsi="Times New Roman"/>
          <w:b/>
          <w:color w:val="000000" w:themeColor="text1"/>
          <w:sz w:val="24"/>
          <w:szCs w:val="24"/>
        </w:rPr>
        <w:t>by age-</w:t>
      </w:r>
      <w:r w:rsidR="00C44565">
        <w:rPr>
          <w:rFonts w:ascii="Times New Roman" w:hAnsi="Times New Roman"/>
          <w:b/>
          <w:color w:val="000000" w:themeColor="text1"/>
          <w:sz w:val="24"/>
          <w:szCs w:val="24"/>
        </w:rPr>
        <w:t>sex</w:t>
      </w:r>
      <w:r w:rsidR="00796152">
        <w:rPr>
          <w:rFonts w:ascii="Times New Roman" w:hAnsi="Times New Roman"/>
          <w:b/>
          <w:color w:val="000000" w:themeColor="text1"/>
          <w:sz w:val="24"/>
          <w:szCs w:val="24"/>
        </w:rPr>
        <w:t xml:space="preserve"> group </w:t>
      </w:r>
      <w:r w:rsidR="008625E9">
        <w:rPr>
          <w:rFonts w:ascii="Times New Roman" w:hAnsi="Times New Roman"/>
          <w:b/>
          <w:color w:val="000000" w:themeColor="text1"/>
          <w:sz w:val="24"/>
          <w:szCs w:val="24"/>
        </w:rPr>
        <w:t xml:space="preserve">in the </w:t>
      </w:r>
      <w:r w:rsidR="00FF479A">
        <w:rPr>
          <w:rFonts w:ascii="Times New Roman" w:hAnsi="Times New Roman"/>
          <w:b/>
          <w:color w:val="000000" w:themeColor="text1"/>
          <w:sz w:val="24"/>
          <w:szCs w:val="24"/>
        </w:rPr>
        <w:t>USA</w:t>
      </w:r>
    </w:p>
    <w:p w14:paraId="4E3F7259" w14:textId="58E66382"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xml:space="preserve">, </w:t>
      </w:r>
      <w:r w:rsidR="00AD2D64">
        <w:rPr>
          <w:rFonts w:ascii="Times New Roman" w:hAnsi="Times New Roman"/>
          <w:color w:val="000000" w:themeColor="text1"/>
          <w:sz w:val="24"/>
          <w:szCs w:val="24"/>
          <w:lang w:val="it-IT"/>
        </w:rPr>
        <w:t>Helen Tamura-Wicks</w:t>
      </w:r>
      <w:r w:rsidR="00A24CA7" w:rsidRPr="001677FD">
        <w:rPr>
          <w:rFonts w:ascii="Times New Roman" w:hAnsi="Times New Roman"/>
          <w:color w:val="000000" w:themeColor="text1"/>
          <w:sz w:val="24"/>
          <w:szCs w:val="24"/>
          <w:vertAlign w:val="superscript"/>
          <w:lang w:val="it-IT"/>
        </w:rPr>
        <w:t>1</w:t>
      </w:r>
      <w:r w:rsidR="00A24CA7">
        <w:rPr>
          <w:rFonts w:ascii="Times New Roman" w:hAnsi="Times New Roman"/>
          <w:color w:val="000000" w:themeColor="text1"/>
          <w:sz w:val="24"/>
          <w:szCs w:val="24"/>
          <w:vertAlign w:val="superscript"/>
          <w:lang w:val="it-IT"/>
        </w:rPr>
        <w:t>,</w:t>
      </w:r>
      <w:r w:rsidR="00A24CA7" w:rsidRPr="001677FD">
        <w:rPr>
          <w:rFonts w:ascii="Times New Roman" w:hAnsi="Times New Roman"/>
          <w:color w:val="000000" w:themeColor="text1"/>
          <w:sz w:val="24"/>
          <w:szCs w:val="24"/>
          <w:vertAlign w:val="superscript"/>
          <w:lang w:val="it-IT"/>
        </w:rPr>
        <w:t>5</w:t>
      </w:r>
      <w:r w:rsidR="00AD2D64">
        <w:rPr>
          <w:rFonts w:ascii="Times New Roman" w:hAnsi="Times New Roman"/>
          <w:color w:val="000000" w:themeColor="text1"/>
          <w:sz w:val="24"/>
          <w:szCs w:val="24"/>
          <w:lang w:val="it-IT"/>
        </w:rPr>
        <w:t xml:space="preserve">, </w:t>
      </w:r>
      <w:r w:rsidRPr="001677FD">
        <w:rPr>
          <w:rFonts w:ascii="Times New Roman" w:hAnsi="Times New Roman"/>
          <w:color w:val="000000" w:themeColor="text1"/>
          <w:sz w:val="24"/>
          <w:szCs w:val="24"/>
          <w:lang w:val="it-IT"/>
        </w:rPr>
        <w:t>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Majid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0D79FC31" w14:textId="77777777" w:rsidR="004A5074" w:rsidRDefault="004A5074"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p>
    <w:p w14:paraId="7BB31512" w14:textId="77777777" w:rsidR="00883220"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Background:</w:t>
      </w:r>
      <w:r>
        <w:rPr>
          <w:rFonts w:ascii="Times New Roman" w:hAnsi="Times New Roman"/>
          <w:color w:val="000000" w:themeColor="text1"/>
          <w:sz w:val="24"/>
          <w:szCs w:val="24"/>
        </w:rPr>
        <w:t xml:space="preserve"> </w:t>
      </w:r>
    </w:p>
    <w:p w14:paraId="622B6993" w14:textId="43548991" w:rsidR="007E021F" w:rsidRDefault="007E021F" w:rsidP="00C33FFB">
      <w:pPr>
        <w:spacing w:after="0" w:line="480" w:lineRule="auto"/>
        <w:jc w:val="both"/>
        <w:rPr>
          <w:rFonts w:ascii="Times New Roman" w:hAnsi="Times New Roman"/>
          <w:color w:val="000000" w:themeColor="text1"/>
          <w:sz w:val="24"/>
          <w:szCs w:val="24"/>
        </w:rPr>
      </w:pPr>
      <w:r w:rsidRPr="00C33FFB">
        <w:rPr>
          <w:rFonts w:ascii="Times New Roman" w:hAnsi="Times New Roman"/>
          <w:b/>
          <w:color w:val="000000" w:themeColor="text1"/>
          <w:sz w:val="24"/>
          <w:szCs w:val="24"/>
        </w:rPr>
        <w:t>Methods:</w:t>
      </w:r>
      <w:r w:rsidRPr="00C33FFB">
        <w:rPr>
          <w:rFonts w:ascii="Times New Roman" w:hAnsi="Times New Roman"/>
          <w:color w:val="000000" w:themeColor="text1"/>
          <w:sz w:val="24"/>
          <w:szCs w:val="24"/>
        </w:rPr>
        <w:t xml:space="preserve"> </w:t>
      </w:r>
    </w:p>
    <w:p w14:paraId="64D17621" w14:textId="1D2E570B"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Results:</w:t>
      </w:r>
      <w:r>
        <w:rPr>
          <w:rFonts w:ascii="Times New Roman" w:hAnsi="Times New Roman"/>
          <w:color w:val="000000" w:themeColor="text1"/>
          <w:sz w:val="24"/>
          <w:szCs w:val="24"/>
        </w:rPr>
        <w:t xml:space="preserve"> </w:t>
      </w:r>
    </w:p>
    <w:p w14:paraId="6C0E138A" w14:textId="4061F890"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Interpretation:</w:t>
      </w:r>
      <w:r>
        <w:rPr>
          <w:rFonts w:ascii="Times New Roman" w:hAnsi="Times New Roman"/>
          <w:color w:val="000000" w:themeColor="text1"/>
          <w:sz w:val="24"/>
          <w:szCs w:val="24"/>
        </w:rPr>
        <w:t xml:space="preserve"> </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2FA010F" w14:textId="463743E2" w:rsidR="007E021F" w:rsidRPr="000B49C7" w:rsidRDefault="000B49C7" w:rsidP="00C33FFB">
      <w:pPr>
        <w:spacing w:after="0" w:line="480" w:lineRule="auto"/>
        <w:jc w:val="both"/>
        <w:rPr>
          <w:rFonts w:ascii="Times New Roman" w:hAnsi="Times New Roman"/>
          <w:b/>
          <w:color w:val="000000" w:themeColor="text1"/>
          <w:sz w:val="24"/>
          <w:szCs w:val="24"/>
        </w:rPr>
      </w:pPr>
      <w:r w:rsidRPr="000B49C7">
        <w:rPr>
          <w:rFonts w:ascii="Times New Roman" w:hAnsi="Times New Roman"/>
          <w:b/>
          <w:color w:val="000000" w:themeColor="text1"/>
          <w:sz w:val="24"/>
          <w:szCs w:val="24"/>
        </w:rPr>
        <w:t>Research in Context</w:t>
      </w:r>
    </w:p>
    <w:p w14:paraId="1AB1A8CB" w14:textId="71E37286" w:rsidR="00BA6BAA" w:rsidRPr="00807267" w:rsidRDefault="0067689E" w:rsidP="00807267">
      <w:pPr>
        <w:spacing w:after="0" w:line="480" w:lineRule="auto"/>
        <w:jc w:val="both"/>
        <w:rPr>
          <w:rFonts w:ascii="Times New Roman" w:hAnsi="Times New Roman"/>
          <w:i/>
          <w:sz w:val="24"/>
          <w:szCs w:val="24"/>
        </w:rPr>
      </w:pPr>
      <w:r w:rsidRPr="00717003">
        <w:rPr>
          <w:rFonts w:ascii="Times New Roman" w:hAnsi="Times New Roman"/>
          <w:i/>
          <w:sz w:val="24"/>
          <w:szCs w:val="24"/>
        </w:rPr>
        <w:t>Evidence before this study</w:t>
      </w:r>
    </w:p>
    <w:p w14:paraId="3D31F1FB" w14:textId="1DB7A320" w:rsidR="002166AE" w:rsidRDefault="0067689E" w:rsidP="00EE0CA6">
      <w:pPr>
        <w:spacing w:after="0" w:line="480" w:lineRule="auto"/>
        <w:jc w:val="both"/>
        <w:rPr>
          <w:rFonts w:ascii="Times New Roman" w:hAnsi="Times New Roman"/>
          <w:i/>
          <w:sz w:val="24"/>
          <w:szCs w:val="24"/>
        </w:rPr>
      </w:pPr>
      <w:r w:rsidRPr="00717003">
        <w:rPr>
          <w:rFonts w:ascii="Times New Roman" w:hAnsi="Times New Roman"/>
          <w:i/>
          <w:sz w:val="24"/>
          <w:szCs w:val="24"/>
        </w:rPr>
        <w:t>Added value of this study</w:t>
      </w:r>
    </w:p>
    <w:p w14:paraId="2052FAFE" w14:textId="72F9D348" w:rsidR="001D78FC" w:rsidRPr="00717003" w:rsidRDefault="00C52535" w:rsidP="001D78FC">
      <w:pPr>
        <w:spacing w:after="0" w:line="480" w:lineRule="auto"/>
        <w:jc w:val="both"/>
        <w:rPr>
          <w:rFonts w:ascii="Times New Roman" w:hAnsi="Times New Roman"/>
          <w:i/>
          <w:sz w:val="24"/>
          <w:szCs w:val="24"/>
        </w:rPr>
      </w:pPr>
      <w:r>
        <w:rPr>
          <w:rFonts w:ascii="Times New Roman" w:hAnsi="Times New Roman"/>
          <w:i/>
          <w:sz w:val="24"/>
          <w:szCs w:val="24"/>
        </w:rPr>
        <w:t>Implica</w:t>
      </w:r>
      <w:r w:rsidR="001D78FC" w:rsidRPr="00717003">
        <w:rPr>
          <w:rFonts w:ascii="Times New Roman" w:hAnsi="Times New Roman"/>
          <w:i/>
          <w:sz w:val="24"/>
          <w:szCs w:val="24"/>
        </w:rPr>
        <w:t>tions of all the available evidence</w:t>
      </w: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Default="000210D1" w:rsidP="00C33FFB">
      <w:pPr>
        <w:spacing w:after="0" w:line="480" w:lineRule="auto"/>
        <w:jc w:val="both"/>
        <w:rPr>
          <w:rFonts w:ascii="Times New Roman" w:hAnsi="Times New Roman"/>
          <w:b/>
          <w:color w:val="000000" w:themeColor="text1"/>
          <w:sz w:val="24"/>
          <w:szCs w:val="24"/>
        </w:rPr>
      </w:pPr>
      <w:r w:rsidRPr="00F715A1">
        <w:rPr>
          <w:rFonts w:ascii="Times New Roman" w:hAnsi="Times New Roman"/>
          <w:b/>
          <w:color w:val="000000" w:themeColor="text1"/>
          <w:sz w:val="24"/>
          <w:szCs w:val="24"/>
        </w:rPr>
        <w:t>Introduction</w:t>
      </w:r>
    </w:p>
    <w:p w14:paraId="2AB19F72" w14:textId="78E6FE0B" w:rsidR="006D0B0D" w:rsidRDefault="00BD463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Each year, </w:t>
      </w:r>
      <w:r w:rsidR="00AB3C5A">
        <w:rPr>
          <w:rFonts w:ascii="Times New Roman" w:hAnsi="Times New Roman"/>
          <w:color w:val="000000" w:themeColor="text1"/>
          <w:sz w:val="24"/>
          <w:szCs w:val="24"/>
        </w:rPr>
        <w:t xml:space="preserve">human </w:t>
      </w:r>
      <w:r>
        <w:rPr>
          <w:rFonts w:ascii="Times New Roman" w:hAnsi="Times New Roman"/>
          <w:color w:val="000000" w:themeColor="text1"/>
          <w:sz w:val="24"/>
          <w:szCs w:val="24"/>
        </w:rPr>
        <w:t xml:space="preserve">deaths </w:t>
      </w:r>
      <w:r w:rsidR="00AB3C5A">
        <w:rPr>
          <w:rFonts w:ascii="Times New Roman" w:hAnsi="Times New Roman"/>
          <w:color w:val="000000" w:themeColor="text1"/>
          <w:sz w:val="24"/>
          <w:szCs w:val="24"/>
        </w:rPr>
        <w:t xml:space="preserve">occur </w:t>
      </w:r>
      <w:r w:rsidR="00BB465E">
        <w:rPr>
          <w:rFonts w:ascii="Times New Roman" w:hAnsi="Times New Roman"/>
          <w:color w:val="000000" w:themeColor="text1"/>
          <w:sz w:val="24"/>
          <w:szCs w:val="24"/>
        </w:rPr>
        <w:t xml:space="preserve">from </w:t>
      </w:r>
      <w:r w:rsidR="00BA6CEE">
        <w:rPr>
          <w:rFonts w:ascii="Times New Roman" w:hAnsi="Times New Roman"/>
          <w:color w:val="000000" w:themeColor="text1"/>
          <w:sz w:val="24"/>
          <w:szCs w:val="24"/>
        </w:rPr>
        <w:t xml:space="preserve">exposure to </w:t>
      </w:r>
      <w:r w:rsidR="00BB465E">
        <w:rPr>
          <w:rFonts w:ascii="Times New Roman" w:hAnsi="Times New Roman"/>
          <w:color w:val="000000" w:themeColor="text1"/>
          <w:sz w:val="24"/>
          <w:szCs w:val="24"/>
        </w:rPr>
        <w:t xml:space="preserve">unusual </w:t>
      </w:r>
      <w:r w:rsidR="00BA6CEE">
        <w:rPr>
          <w:rFonts w:ascii="Times New Roman" w:hAnsi="Times New Roman"/>
          <w:color w:val="000000" w:themeColor="text1"/>
          <w:sz w:val="24"/>
          <w:szCs w:val="24"/>
        </w:rPr>
        <w:t>climatic</w:t>
      </w:r>
      <w:r w:rsidR="00AB3C5A">
        <w:rPr>
          <w:rFonts w:ascii="Times New Roman" w:hAnsi="Times New Roman"/>
          <w:color w:val="000000" w:themeColor="text1"/>
          <w:sz w:val="24"/>
          <w:szCs w:val="24"/>
        </w:rPr>
        <w:t xml:space="preserve"> </w:t>
      </w:r>
      <w:r w:rsidR="00BA6CEE">
        <w:rPr>
          <w:rFonts w:ascii="Times New Roman" w:hAnsi="Times New Roman"/>
          <w:color w:val="000000" w:themeColor="text1"/>
          <w:sz w:val="24"/>
          <w:szCs w:val="24"/>
        </w:rPr>
        <w:t xml:space="preserve">temperature </w:t>
      </w:r>
      <w:r w:rsidR="00222168">
        <w:rPr>
          <w:rFonts w:ascii="Times New Roman" w:hAnsi="Times New Roman"/>
          <w:color w:val="000000" w:themeColor="text1"/>
          <w:sz w:val="24"/>
          <w:szCs w:val="24"/>
        </w:rPr>
        <w:t>patterns</w:t>
      </w:r>
      <w:r w:rsidR="003E4B21">
        <w:rPr>
          <w:rFonts w:ascii="Times New Roman" w:hAnsi="Times New Roman"/>
          <w:color w:val="000000" w:themeColor="text1"/>
          <w:sz w:val="24"/>
          <w:szCs w:val="24"/>
        </w:rPr>
        <w:t>.</w:t>
      </w:r>
      <w:r w:rsidR="003E4B21">
        <w:rPr>
          <w:rFonts w:ascii="Times New Roman" w:hAnsi="Times New Roman"/>
          <w:color w:val="000000" w:themeColor="text1"/>
          <w:sz w:val="24"/>
          <w:szCs w:val="24"/>
        </w:rPr>
        <w:fldChar w:fldCharType="begin" w:fldLock="1"/>
      </w:r>
      <w:r w:rsidR="003E4B21">
        <w:rPr>
          <w:rFonts w:ascii="Times New Roman" w:hAnsi="Times New Roman"/>
          <w:color w:val="000000" w:themeColor="text1"/>
          <w:sz w:val="24"/>
          <w:szCs w:val="24"/>
        </w:rPr>
        <w:instrText>ADDIN CSL_CITATION { "citationItems" : [ { "id" : "ITEM-1", "itemData" : { "DOI" : "10.1097/EDE.0b013e318190ee08", "abstract" : "Background\u2014Many studies have linked weather to mortality; however, role of such critical factors as regional variation, susceptible populations, and acclimatization remain unresolved.", "author" : [ { "dropping-particle" : "", "family" : "Anderson", "given" : "Brooke G", "non-dropping-particle" : "", "parse-names" : false, "suffix" : "" }, { "dropping-particle" : "", "family" : "Bell", "given" : "Michelle L", "non-dropping-particle" : "", "parse-names" : false, "suffix" : "" } ], "id" : "ITEM-1", "issued" : { "date-parts" : [ [ "0" ] ] }, "title" : "Weather-Related Mortality: How Heat, Cold, and Heat Waves Affect Mortality in the United States", "type" : "article-journal" }, "uris" : [ "http://www.mendeley.com/documents/?uuid=785313e5-631c-48a8-af0b-acc1095b0e1a" ] } ], "mendeley" : { "formattedCitation" : "&lt;sup&gt;1&lt;/sup&gt;", "plainTextFormattedCitation" : "1", "previouslyFormattedCitation" : "&lt;sup&gt;1&lt;/sup&gt;" }, "properties" : { "noteIndex" : 4 }, "schema" : "https://github.com/citation-style-language/schema/raw/master/csl-citation.json" }</w:instrText>
      </w:r>
      <w:r w:rsidR="003E4B21">
        <w:rPr>
          <w:rFonts w:ascii="Times New Roman" w:hAnsi="Times New Roman"/>
          <w:color w:val="000000" w:themeColor="text1"/>
          <w:sz w:val="24"/>
          <w:szCs w:val="24"/>
        </w:rPr>
        <w:fldChar w:fldCharType="separate"/>
      </w:r>
      <w:r w:rsidR="003E4B21" w:rsidRPr="003E4B21">
        <w:rPr>
          <w:rFonts w:ascii="Times New Roman" w:hAnsi="Times New Roman"/>
          <w:noProof/>
          <w:color w:val="000000" w:themeColor="text1"/>
          <w:sz w:val="24"/>
          <w:szCs w:val="24"/>
          <w:vertAlign w:val="superscript"/>
        </w:rPr>
        <w:t>1</w:t>
      </w:r>
      <w:r w:rsidR="003E4B21">
        <w:rPr>
          <w:rFonts w:ascii="Times New Roman" w:hAnsi="Times New Roman"/>
          <w:color w:val="000000" w:themeColor="text1"/>
          <w:sz w:val="24"/>
          <w:szCs w:val="24"/>
        </w:rPr>
        <w:fldChar w:fldCharType="end"/>
      </w:r>
      <w:r w:rsidR="003E4B21">
        <w:rPr>
          <w:rFonts w:ascii="Times New Roman" w:hAnsi="Times New Roman"/>
          <w:color w:val="000000" w:themeColor="text1"/>
          <w:sz w:val="24"/>
          <w:szCs w:val="24"/>
        </w:rPr>
        <w:t xml:space="preserve"> </w:t>
      </w:r>
      <w:r w:rsidR="00BB465E">
        <w:rPr>
          <w:rFonts w:ascii="Times New Roman" w:hAnsi="Times New Roman"/>
          <w:color w:val="000000" w:themeColor="text1"/>
          <w:sz w:val="24"/>
          <w:szCs w:val="24"/>
        </w:rPr>
        <w:t>These include not only heat and cold anomalies</w:t>
      </w:r>
      <w:r w:rsidR="004613C7">
        <w:rPr>
          <w:rFonts w:ascii="Times New Roman" w:hAnsi="Times New Roman"/>
          <w:color w:val="000000" w:themeColor="text1"/>
          <w:sz w:val="24"/>
          <w:szCs w:val="24"/>
        </w:rPr>
        <w:t>, but</w:t>
      </w:r>
      <w:r w:rsidR="00644452">
        <w:rPr>
          <w:rFonts w:ascii="Times New Roman" w:hAnsi="Times New Roman"/>
          <w:color w:val="000000" w:themeColor="text1"/>
          <w:sz w:val="24"/>
          <w:szCs w:val="24"/>
        </w:rPr>
        <w:t xml:space="preserve"> also</w:t>
      </w:r>
      <w:r w:rsidR="004613C7">
        <w:rPr>
          <w:rFonts w:ascii="Times New Roman" w:hAnsi="Times New Roman"/>
          <w:color w:val="000000" w:themeColor="text1"/>
          <w:sz w:val="24"/>
          <w:szCs w:val="24"/>
        </w:rPr>
        <w:t xml:space="preserve"> </w:t>
      </w:r>
      <w:r w:rsidR="0058211A">
        <w:rPr>
          <w:rFonts w:ascii="Times New Roman" w:hAnsi="Times New Roman"/>
          <w:color w:val="000000" w:themeColor="text1"/>
          <w:sz w:val="24"/>
          <w:szCs w:val="24"/>
        </w:rPr>
        <w:t>non-optimal average ambient temperature.</w:t>
      </w:r>
      <w:r w:rsidR="00A55581">
        <w:rPr>
          <w:rFonts w:ascii="Times New Roman" w:hAnsi="Times New Roman"/>
          <w:color w:val="000000" w:themeColor="text1"/>
          <w:sz w:val="24"/>
          <w:szCs w:val="24"/>
        </w:rPr>
        <w:fldChar w:fldCharType="begin" w:fldLock="1"/>
      </w:r>
      <w:r w:rsidR="00A55581">
        <w:rPr>
          <w:rFonts w:ascii="Times New Roman" w:hAnsi="Times New Roman"/>
          <w:color w:val="000000" w:themeColor="text1"/>
          <w:sz w:val="24"/>
          <w:szCs w:val="24"/>
        </w:rPr>
        <w:instrText>ADDIN CSL_CITATION { "citationItems" : [ { "id" : "ITEM-1", "itemData" : {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"Kinney", "given" : "Patrick L", "non-dropping-particle" : "", "parse-names" : false, "suffix" : "" }, { "dropping-particle" : "", "family" : "Petkova", "given" : "Elisaveta P", "non-dropping-particle" : "", "parse-names" : false, "suffix" : "" }, { "dropping-particle" : "", "family" : "Lavigne", "given" : "Eric", "non-dropping-particle" : "", "parse-names" : false, "suffix" : "" } ], "id" : "ITEM-1", "issue" : "11", "issued" : { "date-parts" : [ [ "2015" ] ] }, "page" : "1200-1207", "title" : "Temporal Variation in Heat \u2013 Mortality Associations : A Multicountry Study", "type" : "article-journal", "volume" : "1200" }, "uris" : [ "http://www.mendeley.com/documents/?uuid=77711f51-96b3-477e-8197-c6fb7218f5fd" ] } ], "mendeley" : { "formattedCitation" : "&lt;sup&gt;2&lt;/sup&gt;", "plainTextFormattedCitation" : "2", "previouslyFormattedCitation" : "&lt;sup&gt;2&lt;/sup&gt;" }, "properties" : { "noteIndex" : 4 }, "schema" : "https://github.com/citation-style-language/schema/raw/master/csl-citation.json" }</w:instrText>
      </w:r>
      <w:r w:rsidR="00A55581">
        <w:rPr>
          <w:rFonts w:ascii="Times New Roman" w:hAnsi="Times New Roman"/>
          <w:color w:val="000000" w:themeColor="text1"/>
          <w:sz w:val="24"/>
          <w:szCs w:val="24"/>
        </w:rPr>
        <w:fldChar w:fldCharType="separate"/>
      </w:r>
      <w:r w:rsidR="00A55581" w:rsidRPr="00A55581">
        <w:rPr>
          <w:rFonts w:ascii="Times New Roman" w:hAnsi="Times New Roman"/>
          <w:noProof/>
          <w:color w:val="000000" w:themeColor="text1"/>
          <w:sz w:val="24"/>
          <w:szCs w:val="24"/>
          <w:vertAlign w:val="superscript"/>
        </w:rPr>
        <w:t>2</w:t>
      </w:r>
      <w:r w:rsidR="00A55581">
        <w:rPr>
          <w:rFonts w:ascii="Times New Roman" w:hAnsi="Times New Roman"/>
          <w:color w:val="000000" w:themeColor="text1"/>
          <w:sz w:val="24"/>
          <w:szCs w:val="24"/>
        </w:rPr>
        <w:fldChar w:fldCharType="end"/>
      </w:r>
      <w:r w:rsidR="002A17EC">
        <w:rPr>
          <w:rFonts w:ascii="Times New Roman" w:hAnsi="Times New Roman"/>
          <w:color w:val="000000" w:themeColor="text1"/>
          <w:sz w:val="24"/>
          <w:szCs w:val="24"/>
        </w:rPr>
        <w:t xml:space="preserve"> </w:t>
      </w:r>
      <w:r w:rsidR="00CC0E7E">
        <w:rPr>
          <w:rFonts w:ascii="Times New Roman" w:hAnsi="Times New Roman"/>
          <w:color w:val="000000" w:themeColor="text1"/>
          <w:sz w:val="24"/>
          <w:szCs w:val="24"/>
        </w:rPr>
        <w:t xml:space="preserve">The Intergovernmental Panel on Climate Change </w:t>
      </w:r>
      <w:r w:rsidR="00321373">
        <w:rPr>
          <w:rFonts w:ascii="Times New Roman" w:hAnsi="Times New Roman"/>
          <w:color w:val="000000" w:themeColor="text1"/>
          <w:sz w:val="24"/>
          <w:szCs w:val="24"/>
        </w:rPr>
        <w:t xml:space="preserve">(IPCC) </w:t>
      </w:r>
      <w:r w:rsidR="00CC0E7E">
        <w:rPr>
          <w:rFonts w:ascii="Times New Roman" w:hAnsi="Times New Roman"/>
          <w:color w:val="000000" w:themeColor="text1"/>
          <w:sz w:val="24"/>
          <w:szCs w:val="24"/>
        </w:rPr>
        <w:t xml:space="preserve">has </w:t>
      </w:r>
      <w:r w:rsidR="004C44F5">
        <w:rPr>
          <w:rFonts w:ascii="Times New Roman" w:hAnsi="Times New Roman"/>
          <w:color w:val="000000" w:themeColor="text1"/>
          <w:sz w:val="24"/>
          <w:szCs w:val="24"/>
        </w:rPr>
        <w:t xml:space="preserve">predicted </w:t>
      </w:r>
      <w:r w:rsidR="000F503A">
        <w:rPr>
          <w:rFonts w:ascii="Times New Roman" w:hAnsi="Times New Roman"/>
          <w:color w:val="000000" w:themeColor="text1"/>
          <w:sz w:val="24"/>
          <w:szCs w:val="24"/>
        </w:rPr>
        <w:t xml:space="preserve">with high confidence </w:t>
      </w:r>
      <w:r w:rsidR="004C44F5">
        <w:rPr>
          <w:rFonts w:ascii="Times New Roman" w:hAnsi="Times New Roman"/>
          <w:color w:val="000000" w:themeColor="text1"/>
          <w:sz w:val="24"/>
          <w:szCs w:val="24"/>
        </w:rPr>
        <w:t xml:space="preserve">that </w:t>
      </w:r>
      <w:r w:rsidR="00C072F3">
        <w:rPr>
          <w:rFonts w:ascii="Times New Roman" w:hAnsi="Times New Roman"/>
          <w:color w:val="000000" w:themeColor="text1"/>
          <w:sz w:val="24"/>
          <w:szCs w:val="24"/>
        </w:rPr>
        <w:t>the Earth’</w:t>
      </w:r>
      <w:r w:rsidR="005A3530">
        <w:rPr>
          <w:rFonts w:ascii="Times New Roman" w:hAnsi="Times New Roman"/>
          <w:color w:val="000000" w:themeColor="text1"/>
          <w:sz w:val="24"/>
          <w:szCs w:val="24"/>
        </w:rPr>
        <w:t>s changing clima</w:t>
      </w:r>
      <w:r w:rsidR="00C072F3">
        <w:rPr>
          <w:rFonts w:ascii="Times New Roman" w:hAnsi="Times New Roman"/>
          <w:color w:val="000000" w:themeColor="text1"/>
          <w:sz w:val="24"/>
          <w:szCs w:val="24"/>
        </w:rPr>
        <w:t xml:space="preserve">te </w:t>
      </w:r>
      <w:r w:rsidR="008979DD">
        <w:rPr>
          <w:rFonts w:ascii="Times New Roman" w:hAnsi="Times New Roman"/>
          <w:color w:val="000000" w:themeColor="text1"/>
          <w:sz w:val="24"/>
          <w:szCs w:val="24"/>
        </w:rPr>
        <w:t>will result in a long-term paradigm shift in weather patterns, including higher average temperatures, along with more varied weather episodes.</w:t>
      </w:r>
      <w:r w:rsidR="00101D5D">
        <w:rPr>
          <w:rFonts w:ascii="Times New Roman" w:hAnsi="Times New Roman"/>
          <w:color w:val="000000" w:themeColor="text1"/>
          <w:sz w:val="24"/>
          <w:szCs w:val="24"/>
        </w:rPr>
        <w:fldChar w:fldCharType="begin" w:fldLock="1"/>
      </w:r>
      <w:r w:rsidR="00101D5D">
        <w:rPr>
          <w:rFonts w:ascii="Times New Roman" w:hAnsi="Times New Roman"/>
          <w:color w:val="000000" w:themeColor="text1"/>
          <w:sz w:val="24"/>
          <w:szCs w:val="24"/>
        </w:rPr>
        <w:instrText>ADDIN CSL_CITATION { "citationItems" : [ { "id" : "ITEM-1", "itemData" : { "author" : [ { "dropping-particle" : "", "family" : "Change", "given" : "Intergovernmental Panel On Climate", "non-dropping-particle" : "", "parse-names" : false, "suffix" : "" } ], "container-title" : "Climate change", "id" : "ITEM-1", "issued" : { "date-parts" : [ [ "2014" ] ] }, "title" : "IPCC", "type" : "article-journal" }, "uris" : [ "http://www.mendeley.com/documents/?uuid=3e7b8ea2-b055-4e7b-aea7-b43501971350" ] }, { "id" : "ITEM-2", "itemData" : { "DOI" : "10.1126/science.1098704", "ISSN" : "1095-9203 (Electronic) 0036-8075 (Linking)", "abstract" : "A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 "author" : [ { "dropping-particle" : "", "family" : "Meehl", "given" : "G A", "non-dropping-particle" : "", "parse-names" : false, "suffix" : "" }, { "dropping-particle" : "", "family" : "Tebaldi", "given" : "C", "non-dropping-particle" : "", "parse-names" : false, "suffix" : "" } ], "container-title" : "Science", "id" : "ITEM-2", "issue" : "5686", "issued" : { "date-parts" : [ [ "2004" ] ] }, "note" : "Meehl, Gerald A\nTebaldi, Claudia\neng\n2004/08/18 05:00\nScience. 2004 Aug 13;305(5686):994-7.", "page" : "994-997", "publisher-place" : "National Center for Atmospheric Research (NCAR), Post Office Box 3000, Boulder, CO 80307, USA. meehl@ncar.ucar.edu", "title" : "More intense, more frequent, and longer lasting heat waves in the 21st century", "type" : "article-journal", "volume" : "305" }, "uris" : [ "http://www.mendeley.com/documents/?uuid=0bc908a5-0369-4038-9b09-5c3af5488bd6" ] } ], "mendeley" : { "formattedCitation" : "&lt;sup&gt;3,4&lt;/sup&gt;", "plainTextFormattedCitation" : "3,4", "previouslyFormattedCitation" : "&lt;sup&gt;3,4&lt;/sup&gt;" }, "properties" : { "noteIndex" : 0 }, "schema" : "https://github.com/citation-style-language/schema/raw/master/csl-citation.json" }</w:instrText>
      </w:r>
      <w:r w:rsidR="00101D5D">
        <w:rPr>
          <w:rFonts w:ascii="Times New Roman" w:hAnsi="Times New Roman"/>
          <w:color w:val="000000" w:themeColor="text1"/>
          <w:sz w:val="24"/>
          <w:szCs w:val="24"/>
        </w:rPr>
        <w:fldChar w:fldCharType="separate"/>
      </w:r>
      <w:r w:rsidR="00101D5D" w:rsidRPr="00101D5D">
        <w:rPr>
          <w:rFonts w:ascii="Times New Roman" w:hAnsi="Times New Roman"/>
          <w:noProof/>
          <w:color w:val="000000" w:themeColor="text1"/>
          <w:sz w:val="24"/>
          <w:szCs w:val="24"/>
          <w:vertAlign w:val="superscript"/>
        </w:rPr>
        <w:t>3,4</w:t>
      </w:r>
      <w:r w:rsidR="00101D5D">
        <w:rPr>
          <w:rFonts w:ascii="Times New Roman" w:hAnsi="Times New Roman"/>
          <w:color w:val="000000" w:themeColor="text1"/>
          <w:sz w:val="24"/>
          <w:szCs w:val="24"/>
        </w:rPr>
        <w:fldChar w:fldCharType="end"/>
      </w:r>
      <w:r w:rsidR="00E151AE">
        <w:rPr>
          <w:rFonts w:ascii="Times New Roman" w:hAnsi="Times New Roman"/>
          <w:color w:val="000000" w:themeColor="text1"/>
          <w:sz w:val="24"/>
          <w:szCs w:val="24"/>
        </w:rPr>
        <w:t xml:space="preserve"> </w:t>
      </w:r>
      <w:r w:rsidR="00BD0F84">
        <w:rPr>
          <w:rFonts w:ascii="Times New Roman" w:hAnsi="Times New Roman"/>
          <w:color w:val="000000" w:themeColor="text1"/>
          <w:sz w:val="24"/>
          <w:szCs w:val="24"/>
        </w:rPr>
        <w:t xml:space="preserve">Changes in heat event characteristics have also been observed in </w:t>
      </w:r>
      <w:r w:rsidR="003F2DE8">
        <w:rPr>
          <w:rFonts w:ascii="Times New Roman" w:hAnsi="Times New Roman"/>
          <w:color w:val="000000" w:themeColor="text1"/>
          <w:sz w:val="24"/>
          <w:szCs w:val="24"/>
        </w:rPr>
        <w:t>the USA</w:t>
      </w:r>
      <w:r w:rsidR="00DE5F29">
        <w:rPr>
          <w:rFonts w:ascii="Times New Roman" w:hAnsi="Times New Roman"/>
          <w:color w:val="000000" w:themeColor="text1"/>
          <w:sz w:val="24"/>
          <w:szCs w:val="24"/>
        </w:rPr>
        <w:t xml:space="preserve">, with statistically significant increases in heat </w:t>
      </w:r>
      <w:r w:rsidR="006F1EA9">
        <w:rPr>
          <w:rFonts w:ascii="Times New Roman" w:hAnsi="Times New Roman"/>
          <w:color w:val="000000" w:themeColor="text1"/>
          <w:sz w:val="24"/>
          <w:szCs w:val="24"/>
        </w:rPr>
        <w:t>events</w:t>
      </w:r>
      <w:r w:rsidR="003F2DE8">
        <w:rPr>
          <w:rFonts w:ascii="Times New Roman" w:hAnsi="Times New Roman"/>
          <w:color w:val="000000" w:themeColor="text1"/>
          <w:sz w:val="24"/>
          <w:szCs w:val="24"/>
        </w:rPr>
        <w:t>.</w:t>
      </w:r>
      <w:r w:rsidR="0041265F">
        <w:rPr>
          <w:rFonts w:ascii="Times New Roman" w:hAnsi="Times New Roman"/>
          <w:color w:val="000000" w:themeColor="text1"/>
          <w:sz w:val="24"/>
          <w:szCs w:val="24"/>
        </w:rPr>
        <w:fldChar w:fldCharType="begin" w:fldLock="1"/>
      </w:r>
      <w:r w:rsidR="00ED6CCE">
        <w:rPr>
          <w:rFonts w:ascii="Times New Roman" w:hAnsi="Times New Roman"/>
          <w:color w:val="000000" w:themeColor="text1"/>
          <w:sz w:val="24"/>
          <w:szCs w:val="24"/>
        </w:rPr>
        <w:instrText>ADDIN CSL_CITATION { "citationItems" : [ { "id" : "ITEM-1", "itemData" : { "DOI" : "10.1175/JAMC-D-16-0393.1", "ISSN" : "1558-8424", "author" : [ { "dropping-particle" : "", "family" : "Schoof", "given" : "J.T.", "non-dropping-particle" : "", "parse-names" : false, "suffix" : "" }, { "dropping-particle" : "", "family" : "Ford", "given" : "T.W.", "non-dropping-particle" : "", "parse-names" : false, "suffix" : "" }, { "dropping-particle" : "", "family" : "Pryor", "given" : "S.C.", "non-dropping-particle" : "", "parse-names" : false, "suffix" : "" } ], "container-title" : "Journal of Applied Meteorology and Climatology", "id" : "ITEM-1", "issued" : { "date-parts" : [ [ "2017" ] ] }, "page" : "JAMC-D-16-0393.1", "title" : "Recent changes in United States regional heat wave characteristics in observations and reanalyses", "type" : "article-journal" }, "uris" : [ "http://www.mendeley.com/documents/?uuid=3b14767e-6a3a-4684-a41e-e565255a22ac" ] }, { "id" : "ITEM-2", "itemData" : { "DOI" : "10.1007/s00382-017-3850-3", "ISBN" : "0123456789", "ISSN" : "0930-7575", "author" : [ { "dropping-particle" : "", "family" : "Guirguis", "given" : "Kristen", "non-dropping-particle" : "", "parse-names" : false, "suffix" : "" }, { "dropping-particle" : "", "family" : "Gershunov", "given" : "Alexander", "non-dropping-particle" : "", "parse-names" : false, "suffix" : "" }, { "dropping-particle" : "", "family" : "Cayan", "given" : "Daniel R.", "non-dropping-particle" : "", "parse-names" : false, "suffix" : "" }, { "dropping-particle" : "", "family" : "Pierce", "given" : "David W.", "non-dropping-particle" : "", "parse-names" : false, "suffix" : "" } ], "container-title" : "Climate Dynamics", "id" : "ITEM-2", "issue" : "0", "issued" : { "date-parts" : [ [ "2017" ] ] }, "page" : "0", "publisher" : "Springer Berlin Heidelberg", "title" : "Heat wave probability in the changing climate of the Southwest US", "type" : "article-journal", "volume" : "0" }, "uris" : [ "http://www.mendeley.com/documents/?uuid=76cac23d-5f25-48de-86f0-e36618251782" ] }, { "id" : "ITEM-3", "itemData" : { "DOI" : "10.1175/JCLI-D-17-0098.1", "ISSN" : "0894-8755", "author" : [ { "dropping-particle" : "", "family" : "Lyon", "given" : "Bradfield", "non-dropping-particle" : "", "parse-names" : false, "suffix" : "" }, { "dropping-particle" : "", "family" : "Barnston", "given" : "Anthony G.", "non-dropping-particle" : "", "parse-names" : false, "suffix" : "" } ], "container-title" : "Journal of Climate", "id" : "ITEM-3", "issue" : "September 1979", "issued" : { "date-parts" : [ [ "2017" ] ] }, "page" : "JCLI-D-17-0098.1", "title" : "Diverse Characteristics of U.S. Summer Heat Waves", "type" : "article-journal" }, "uris" : [ "http://www.mendeley.com/documents/?uuid=7240fc76-4d5e-4e3a-9fb4-51fe79a74ea2" ] } ], "mendeley" : { "formattedCitation" : "&lt;sup&gt;5\u20137&lt;/sup&gt;", "plainTextFormattedCitation" : "5\u20137", "previouslyFormattedCitation" : "&lt;sup&gt;5\u20137&lt;/sup&gt;" }, "properties" : { "noteIndex" : 0 }, "schema" : "https://github.com/citation-style-language/schema/raw/master/csl-citation.json" }</w:instrText>
      </w:r>
      <w:r w:rsidR="0041265F">
        <w:rPr>
          <w:rFonts w:ascii="Times New Roman" w:hAnsi="Times New Roman"/>
          <w:color w:val="000000" w:themeColor="text1"/>
          <w:sz w:val="24"/>
          <w:szCs w:val="24"/>
        </w:rPr>
        <w:fldChar w:fldCharType="separate"/>
      </w:r>
      <w:r w:rsidR="0041265F" w:rsidRPr="0041265F">
        <w:rPr>
          <w:rFonts w:ascii="Times New Roman" w:hAnsi="Times New Roman"/>
          <w:noProof/>
          <w:color w:val="000000" w:themeColor="text1"/>
          <w:sz w:val="24"/>
          <w:szCs w:val="24"/>
          <w:vertAlign w:val="superscript"/>
        </w:rPr>
        <w:t>5–7</w:t>
      </w:r>
      <w:r w:rsidR="0041265F">
        <w:rPr>
          <w:rFonts w:ascii="Times New Roman" w:hAnsi="Times New Roman"/>
          <w:color w:val="000000" w:themeColor="text1"/>
          <w:sz w:val="24"/>
          <w:szCs w:val="24"/>
        </w:rPr>
        <w:fldChar w:fldCharType="end"/>
      </w:r>
      <w:r w:rsidR="0041265F">
        <w:rPr>
          <w:rFonts w:ascii="Times New Roman" w:hAnsi="Times New Roman"/>
          <w:color w:val="000000" w:themeColor="text1"/>
          <w:sz w:val="24"/>
          <w:szCs w:val="24"/>
        </w:rPr>
        <w:t xml:space="preserve"> Anomalous cold events are also</w:t>
      </w:r>
      <w:r w:rsidR="002E44F0">
        <w:rPr>
          <w:rFonts w:ascii="Times New Roman" w:hAnsi="Times New Roman"/>
          <w:color w:val="000000" w:themeColor="text1"/>
          <w:sz w:val="24"/>
          <w:szCs w:val="24"/>
        </w:rPr>
        <w:t xml:space="preserve"> expected to change in frequency</w:t>
      </w:r>
      <w:r w:rsidR="00F07326">
        <w:rPr>
          <w:rFonts w:ascii="Times New Roman" w:hAnsi="Times New Roman"/>
          <w:color w:val="000000" w:themeColor="text1"/>
          <w:sz w:val="24"/>
          <w:szCs w:val="24"/>
        </w:rPr>
        <w:t xml:space="preserve"> in the USA</w:t>
      </w:r>
      <w:r w:rsidR="002E44F0">
        <w:rPr>
          <w:rFonts w:ascii="Times New Roman" w:hAnsi="Times New Roman"/>
          <w:color w:val="000000" w:themeColor="text1"/>
          <w:sz w:val="24"/>
          <w:szCs w:val="24"/>
        </w:rPr>
        <w:t>. [ref]</w:t>
      </w:r>
      <w:r w:rsidR="0041265F">
        <w:rPr>
          <w:rFonts w:ascii="Times New Roman" w:hAnsi="Times New Roman"/>
          <w:color w:val="000000" w:themeColor="text1"/>
          <w:sz w:val="24"/>
          <w:szCs w:val="24"/>
        </w:rPr>
        <w:t xml:space="preserve"> </w:t>
      </w:r>
      <w:r w:rsidR="001B7FB3">
        <w:rPr>
          <w:rFonts w:ascii="Times New Roman" w:hAnsi="Times New Roman"/>
          <w:color w:val="000000" w:themeColor="text1"/>
          <w:sz w:val="24"/>
          <w:szCs w:val="24"/>
        </w:rPr>
        <w:t xml:space="preserve">As </w:t>
      </w:r>
      <w:r w:rsidR="00D044D3">
        <w:rPr>
          <w:rFonts w:ascii="Times New Roman" w:hAnsi="Times New Roman"/>
          <w:color w:val="000000" w:themeColor="text1"/>
          <w:sz w:val="24"/>
          <w:szCs w:val="24"/>
        </w:rPr>
        <w:t xml:space="preserve">such, changes in human mortality </w:t>
      </w:r>
      <w:r w:rsidR="00BD57A3">
        <w:rPr>
          <w:rFonts w:ascii="Times New Roman" w:hAnsi="Times New Roman"/>
          <w:color w:val="000000" w:themeColor="text1"/>
          <w:sz w:val="24"/>
          <w:szCs w:val="24"/>
        </w:rPr>
        <w:t xml:space="preserve">due to climate change </w:t>
      </w:r>
      <w:r w:rsidR="00D044D3">
        <w:rPr>
          <w:rFonts w:ascii="Times New Roman" w:hAnsi="Times New Roman"/>
          <w:color w:val="000000" w:themeColor="text1"/>
          <w:sz w:val="24"/>
          <w:szCs w:val="24"/>
        </w:rPr>
        <w:t xml:space="preserve">are set to evolve and </w:t>
      </w:r>
      <w:r w:rsidR="001343C0">
        <w:rPr>
          <w:rFonts w:ascii="Times New Roman" w:hAnsi="Times New Roman"/>
          <w:color w:val="000000" w:themeColor="text1"/>
          <w:sz w:val="24"/>
          <w:szCs w:val="24"/>
        </w:rPr>
        <w:t xml:space="preserve">potentially </w:t>
      </w:r>
      <w:r w:rsidR="00D044D3">
        <w:rPr>
          <w:rFonts w:ascii="Times New Roman" w:hAnsi="Times New Roman"/>
          <w:color w:val="000000" w:themeColor="text1"/>
          <w:sz w:val="24"/>
          <w:szCs w:val="24"/>
        </w:rPr>
        <w:t xml:space="preserve">amplify due to </w:t>
      </w:r>
      <w:r w:rsidR="004000D5">
        <w:rPr>
          <w:rFonts w:ascii="Times New Roman" w:hAnsi="Times New Roman"/>
          <w:color w:val="000000" w:themeColor="text1"/>
          <w:sz w:val="24"/>
          <w:szCs w:val="24"/>
        </w:rPr>
        <w:t>for</w:t>
      </w:r>
      <w:r w:rsidR="00E37AE4">
        <w:rPr>
          <w:rFonts w:ascii="Times New Roman" w:hAnsi="Times New Roman"/>
          <w:color w:val="000000" w:themeColor="text1"/>
          <w:sz w:val="24"/>
          <w:szCs w:val="24"/>
        </w:rPr>
        <w:t xml:space="preserve">thcoming </w:t>
      </w:r>
      <w:r w:rsidR="00D044D3">
        <w:rPr>
          <w:rFonts w:ascii="Times New Roman" w:hAnsi="Times New Roman"/>
          <w:color w:val="000000" w:themeColor="text1"/>
          <w:sz w:val="24"/>
          <w:szCs w:val="24"/>
        </w:rPr>
        <w:t>climate change</w:t>
      </w:r>
      <w:r w:rsidR="00492230">
        <w:rPr>
          <w:rFonts w:ascii="Times New Roman" w:hAnsi="Times New Roman"/>
          <w:color w:val="000000" w:themeColor="text1"/>
          <w:sz w:val="24"/>
          <w:szCs w:val="24"/>
        </w:rPr>
        <w:t>.</w:t>
      </w:r>
    </w:p>
    <w:p w14:paraId="3D83C131" w14:textId="77777777" w:rsidR="006D0B0D" w:rsidRDefault="006D0B0D" w:rsidP="00C33FFB">
      <w:pPr>
        <w:spacing w:after="0" w:line="480" w:lineRule="auto"/>
        <w:jc w:val="both"/>
        <w:rPr>
          <w:rFonts w:ascii="Times New Roman" w:hAnsi="Times New Roman"/>
          <w:color w:val="000000" w:themeColor="text1"/>
          <w:sz w:val="24"/>
          <w:szCs w:val="24"/>
        </w:rPr>
      </w:pPr>
    </w:p>
    <w:p w14:paraId="60D3F0ED" w14:textId="16CF8D7D" w:rsidR="00AC5EFA" w:rsidRDefault="001A2BB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Due to this, i</w:t>
      </w:r>
      <w:r w:rsidR="008B34D1">
        <w:rPr>
          <w:rFonts w:ascii="Times New Roman" w:hAnsi="Times New Roman"/>
          <w:color w:val="000000" w:themeColor="text1"/>
          <w:sz w:val="24"/>
          <w:szCs w:val="24"/>
        </w:rPr>
        <w:t>t is incumbent upon the scientific and health community to work together to analyse patterns and trends due to changing temperature patterns, and to provide means for political institutions to understand and act upon the findings.</w:t>
      </w:r>
      <w:r w:rsidR="00101D5D">
        <w:rPr>
          <w:rFonts w:ascii="Times New Roman" w:hAnsi="Times New Roman"/>
          <w:color w:val="000000" w:themeColor="text1"/>
          <w:sz w:val="24"/>
          <w:szCs w:val="24"/>
        </w:rPr>
        <w:fldChar w:fldCharType="begin" w:fldLock="1"/>
      </w:r>
      <w:r w:rsidR="0041265F">
        <w:rPr>
          <w:rFonts w:ascii="Times New Roman" w:hAnsi="Times New Roman"/>
          <w:color w:val="000000" w:themeColor="text1"/>
          <w:sz w:val="24"/>
          <w:szCs w:val="24"/>
        </w:rPr>
        <w:instrText>ADDIN CSL_CITATION { "citationItems" : [ { "id" : "ITEM-1", "itemData" : { "ISSN" : "0140-6736", "abstract" : "The 2015 Lancet Commission on Health and Climate Change has been formed to map out the impacts of climate change, and the necessary policy responses, in order to ensure the highest attainable standards of health for populations worldwide. This Commission is multidisciplinary and international in nature, with strong collaboration between academic centres in Europe and China. The central finding from the Commission's work is that tackling climate change could be the greatest global health opportunity of the 21st century. The key messages from the Commission are summarised below, accompanied by ten underlying recommendations to accelerate action in the next 5 years.", "author" : [ { "dropping-particle" : "", "family" : "Watts", "given" : "N", "non-dropping-particle" : "", "parse-names" : false, "suffix" : "" }, { "dropping-particle" : "", "family" : "Adger", "given" : "W N", "non-dropping-particle" : "", "parse-names" : false, "suffix" : "" }, { "dropping-particle" : "", "family" : "Agnolucci", "given" : "P", "non-dropping-particle" : "", "parse-names" : false, "suffix" : "" }, { "dropping-particle" : "", "family" : "Blackstock", "given" : "A", "non-dropping-particle" : "", "parse-names" : false, "suffix" : "" }, { "dropping-particle" : "", "family" : "Byass", "given" : "P", "non-dropping-particle" : "", "parse-names" : false, "suffix" : "" }, { "dropping-particle" : "", "family" : "Cai", "given" : "W J", "non-dropping-particle" : "", "parse-names" : false, "suffix" : "" }, { "dropping-particle" : "", "family" : "Chaytor", "given" : "S", "non-dropping-particle" : "", "parse-names" : false, "suffix" : "" }, { "dropping-particle" : "", "family" : "Colbourn", "given" : "T", "non-dropping-particle" : "", "parse-names" : false, "suffix" : "" }, { "dropping-particle" : "", "family" : "Collins", "given" : "M", "non-dropping-particle" : "", "parse-names" : false, "suffix" : "" }, { "dropping-particle" : "", "family" : "Cooper", "given" : "A", "non-dropping-particle" : "", "parse-names" : false, "suffix" : "" }, { "dropping-particle" : "", "family" : "Cox", "given" : "P M", "non-dropping-particle" : "", "parse-names" : false, "suffix" : "" }, { "dropping-particle" : "", "family" : "Depledge", "given" : "J", "non-dropping-particle" : "", "parse-names" : false, "suffix" : "" }, { "dropping-particle" : "", "family" : "Drummond", "given" : "P", "non-dropping-particle" : "", "parse-names" : false, "suffix" : "" }, { "dropping-particle" : "", "family" : "Ekins", "given" : "P", "non-dropping-particle" : "", "parse-names" : false, "suffix" : "" }, { "dropping-particle" : "", "family" : "Galaz", "given" : "V", "non-dropping-particle" : "", "parse-names" : false, "suffix" : "" }, { "dropping-particle" : "", "family" : "Grace", "given" : "D", "non-dropping-particle" : "", "parse-names" : false, "suffix" : "" }, { "dropping-particle" : "", "family" : "Graham", "given" : "H", "non-dropping-particle" : "", "parse-names" : false, "suffix" : "" }, { "dropping-particle" : "", "family" : "Grubb", "given" : "M", "non-dropping-particle" : "", "parse-names" : false, "suffix" : "" }, { "dropping-particle" : "", "family" : "Haines", "given" : "A", "non-dropping-particle" : "", "parse-names" : false, "suffix" : "" }, { "dropping-particle" : "", "family" : "Hamilton", "given" : "I", "non-dropping-particle" : "", "parse-names" : false, "suffix" : "" }, { "dropping-particle" : "", "family" : "Hunter", "given" : "A", "non-dropping-particle" : "", "parse-names" : false, "suffix" : "" }, { "dropping-particle" : "", "family" : "Jiang", "given" : "X J", "non-dropping-particle" : "", "parse-names" : false, "suffix" : "" }, { "dropping-particle" : "", "family" : "Li", "given" : "M X", "non-dropping-particle" : "", "parse-names" : false, "suffix" : "" }, { "dropping-particle" : "", "family" : "Kelman", "given" : "I", "non-dropping-particle" : "", "parse-names" : false, "suffix" : "" }, { "dropping-particle" : "", "family" : "Liang", "given" : "L", "non-dropping-particle" : "", "parse-names" : false, "suffix" : "" }, { "dropping-particle" : "", "family" : "Lott", "given" : "M", "non-dropping-particle" : "", "parse-names" : false, "suffix" : "" }, { "dropping-particle" : "", "family" : "Lowe", "given" : "R", "non-dropping-particle" : "", "parse-names" : false, "suffix" : "" }, { "dropping-particle" : "", "family" : "Luo", "given" : "Y", "non-dropping-particle" : "", "parse-names" : false, "suffix" : "" }, { "dropping-particle" : "", "family" : "Mace", "given" : "G", "non-dropping-particle" : "", "parse-names" : false, "suffix" : "" }, { "dropping-particle" : "", "family" : "Maslin", "given" : "M", "non-dropping-particle" : "", "parse-names" : false, "suffix" : "" }, { "dropping-particle" : "", "family" : "Nilsson", "given" : "M", "non-dropping-particle" : "", "parse-names" : false, "suffix" : "" }, { "dropping-particle" : "", "family" : "Oreszczyn", "given" : "T", "non-dropping-particle" : "", "parse-names" : false, "suffix" : "" }, { "dropping-particle" : "", "family" : "Pye", "given" : "S", "non-dropping-particle" : "", "parse-names" : false, "suffix" : "" }, { "dropping-particle" : "", "family" : "Quinn", "given" : "T", "non-dropping-particle" : "", "parse-names" : false, "suffix" : "" }, { "dropping-particle" : "", "family" : "Svensdotter", "given" : "M", "non-dropping-particle" : "", "parse-names" : false, "suffix" : "" }, { "dropping-particle" : "", "family" : "Venevsky", "given" : "S", "non-dropping-particle" : "", "parse-names" : false, "suffix" : "" }, { "dropping-particle" : "", "family" : "Warner", "given" : "K", "non-dropping-particle" : "", "parse-names" : false, "suffix" : "" }, { "dropping-particle" : "", "family" : "Xu", "given" : "B", "non-dropping-particle" : "", "parse-names" : false, "suffix" : "" }, { "dropping-particle" : "", "family" : "Yang", "given" : "J", "non-dropping-particle" : "", "parse-names" : false, "suffix" : "" }, { "dropping-particle" : "", "family" : "Yin", "given" : "Y Y", "non-dropping-particle" : "", "parse-names" : false, "suffix" : "" }, { "dropping-particle" : "", "family" : "Yu", "given" : "C Q", "non-dropping-particle" : "", "parse-names" : false, "suffix" : "" }, { "dropping-particle" : "", "family" : "Zhang", "given" : "Q", "non-dropping-particle" : "", "parse-names" : false, "suffix" : "" }, { "dropping-particle" : "", "family" : "Gong", "given" : "P", "non-dropping-particle" : "", "parse-names" : false, "suffix" : "" }, { "dropping-particle" : "", "family" : "Montgomery", "given" : "H", "non-dropping-particle" : "", "parse-names" : false, "suffix" : "" }, { "dropping-particle" : "", "family" : "Costello", "given" : "A", "non-dropping-particle" : "", "parse-names" : false, "suffix" : "" } ], "container-title" : "Lancet", "id" : "ITEM-1", "issue" : "10006", "issued" : { "date-parts" : [ [ "2015" ] ] }, "language" : "English", "note" : "ISI Document Delivery No.: CV3VO\nWatts, Nick Adger, W. Neil Agnolucci, Paolo Blackstock, Ason Byass, Peter Cai, Wenjia Chaytor, Sarah Colbourn, Tim Collins, Mat Cooper, Adam Cox, Peter M. Depledge, Joanna Drummond, Paul Ekins, Paul Galaz, Victor Grace, Delia Graham, Hilary Grubb, Michael Haines, Andy Hamilton, Ian Hunter, Alasdair Jiang, Xujia Li, Moxuan Kelman, Ilan Liang, Lu Lott, Melissa Lowe, Robert Luo, Yong Mace, Georgina Maslin, Mark Nilsson, Maria Oreszczyn, Tadj Pye, Steve Quinn, Tara Svensdotter, My Venevsky, Sergey Warner, Koko Xu, Bing Yang, Jun Yin, Yongyuan Yu, Chaoqing Zhang, Qiang Gong, Peng Montgomery, Hugh Costello, Anthony\nClinical Medicine (CM); Life Sciences (LS)\n0\nElsevier science inc\nNew york", "page" : "NIL_85-NIL_137", "publisher-place" : "[Watts, N|Colbourn, T|Kelman, I|Costello, A] UCL, Inst Global Hlth, London WC1E 6BT, England [Agnolucci, P|Drummond, P|Ekins, P|Grubb, M|Lott, M] UCL, Inst Sustainable Resources, London WC1E 6BT, England [Blackstock, A|Cooper, A] UCL, Dept Sci Technol Eng", "title" : "Health and climate change: policy responses to protect public health", "type" : "article-journal", "volume" : "386" }, "uris" : [ "http://www.mendeley.com/documents/?uuid=71066460-43e3-4504-8e3e-64c634aef9fb" ] }, { "id" : "ITEM-2", "itemData" : { "ISSN" : "0140-6736", "author" : [ { "dropping-particle" : "", "family" : "Costello", "given" : "A", "non-dropping-particle" : "", "parse-names" : false, "suffix" : "" }, { "dropping-particle" : "", "family" : "Abbas", "given" : "M", "non-dropping-particle" : "", "parse-names" : false, "suffix" : "" }, { "dropping-particle" : "", "family" : "Allen", "given" : "A", "non-dropping-particle" : "", "parse-names" : false, "suffix" : "" }, { "dropping-particle" : "", "family" : "Ball", "given" : "S", "non-dropping-particle" : "", "parse-names" : false, "suffix" : "" }, { "dropping-particle" : "", "family" : "Bell", "given" : "S", "non-dropping-particle" : "", "parse-names" : false, "suffix" : "" }, { "dropping-particle" : "", "family" : "Bellamy", "given" : "R", "non-dropping-particle" : "", "parse-names" : false, "suffix" : "" }, { "dropping-particle" : "", "family" : "Friel", "given" : "S", "non-dropping-particle" : "", "parse-names" : false, "suffix" : "" }, { "dropping-particle" : "", "family" : "Groce", "given" : "N", "non-dropping-particle" : "", "parse-names" : false, "suffix" : "" }, { "dropping-particle" : "", "family" : "Johnson", "given" : "A", "non-dropping-particle" : "", "parse-names" : false, "suffix" : "" }, { "dropping-particle" : "", "family" : "Kett", "given" : "M", "non-dropping-particle" : "", "parse-names" : false, "suffix" : "" }, { "dropping-particle" : "", "family" : "Lee", "given" : "M", "non-dropping-particle" : "", "parse-names" : false, "suffix" : "" }, { "dropping-particle" : "", "family" : "Levy", "given" : "C", "non-dropping-particle" : "", "parse-names" : false, "suffix" : "" }, { "dropping-particle" : "", "family" : "Maslin", "given" : "M", "non-dropping-particle" : "", "parse-names" : false, "suffix" : "" }, { "dropping-particle" : "", "family" : "McCoy", "given" : "D", "non-dropping-particle" : "", "parse-names" : false, "suffix" : "" }, { "dropping-particle" : "", "family" : "McGuire", "given" : "B", "non-dropping-particle" : "", "parse-names" : false, "suffix" : "" }, { "dropping-particle" : "", "family" : "Montgomery", "given" : "H", "non-dropping-particle" : "", "parse-names" : false, "suffix" : "" }, { "dropping-particle" : "", "family" : "Napier", "given" : "D", "non-dropping-particle" : "", "parse-names" : false, "suffix" : "" }, { "dropping-particle" : "", "family" : "Pagel", "given" : "C", "non-dropping-particle" : "", "parse-names" : false, "suffix" : "" }, { "dropping-particle" : "", "family" : "Patel", "given" : "J", "non-dropping-particle" : "", "parse-names" : false, "suffix" : "" }, { "dropping-particle" : "", "family" : "Antonio", "given" : "J", "non-dropping-particle" : "", "parse-names" : false, "suffix" : "" }, { "dropping-particle" : "", "family" : "Oliveira", "given" : "P", "non-dropping-particle" : "de", "parse-names" : false, "suffix" : "" }, { "dropping-particle" : "", "family" : "Redclift", "given" : "N", "non-dropping-particle" : "", "parse-names" : false, "suffix" : "" }, { "dropping-particle" : "", "family" : "Rees", "given" : "H", "non-dropping-particle" : "", "parse-names" : false, "suffix" : "" }, { "dropping-particle" : "", "family" : "Rogger", "given" : "D", "non-dropping-particle" : "", "parse-names" : false, "suffix" : "" }, { "dropping-particle" : "", "family" : "Scott", "given" : "J", "non-dropping-particle" : "", "parse-names" : false, "suffix" : "" }, { "dropping-particle" : "", "family" : "Stephenson", "given" : "J", "non-dropping-particle" : "", "parse-names" : false, "suffix" : "" }, { "dropping-particle" : "", "family" : "Twigg", "given" : "J", "non-dropping-particle" : "", "parse-names" : false, "suffix" : "" }, { "dropping-particle" : "", "family" : "Wolff", "given" : "J", "non-dropping-particle" : "", "parse-names" : false, "suffix" : "" }, { "dropping-particle" : "", "family" : "Patterson", "given" : "C", "non-dropping-particle" : "", "parse-names" : false, "suffix" : "" } ], "container-title" : "Lancet", "id" : "ITEM-2", "issue" : "9676", "issued" : { "date-parts" : [ [ "2009" ] ] }, "language" : "English", "note" : "ISI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 "page" : "1693-1733", "publisher-place" : "[Costello, Anthony|Ball, Sarah|Patterson, Craig] UCL, Inst Global Hlth, London WC1N 1EH, England. [Abbas, Mustafa|Patel, Jinesh] UCL, Sch Med, London WC1N 1EH, England. [Allen, Adriana|Levy, Caren|de Oliveira, Puppim] UCL, Dev Planning Unit, London WC1N 1", "title" : "Managing the health effects of climate change", "type" : "article-journal", "volume" : "373" }, "uris" : [ "http://www.mendeley.com/documents/?uuid=fbc6725f-19d0-4655-a579-25764ddf7b28" ] }, { "id" : "ITEM-3", "itemData" : { "DOI" : "10.1016/S0140-6736(16)32124-9", "ISBN" : "0140-6736", "ISSN" : "1474547X", "PMID" : "27856085", "abstract" : "The Lancet Countdown: tracking progress on health and climate change is an international, multidisciplinary research collaboration between academic institutions and practitioners across the world. It follows on from the work of the 2015 Lancet Commission, which concluded that the response to climate change could be \u201cthe greatest global health opportunity of the 21st century\u201d. The Lancet Countdown aims to track the health impacts of climate hazards; health resilience and adaptation; health co-benefits of climate change mitigation; economics and finance; and political and broader engagement. These focus areas form the five thematic working groups of the Lancet Countdown and represent different aspects of the complex association between health and climate change. These thematic groups will provide indicators for a global overview of health and climate change; national case studies highlighting countries leading the way or going against the trend; and engagement with a range of stakeholders. The Lancet Countdown ultimately aims to report annually on a series of indicators across these five working groups. This paper outlines the potential indicators and indicator domains to be tracked by the collaboration, with suggestions on the methodologies and datasets available to achieve this end. The proposed indicator domains require further refinement, and mark the beginning of an ongoing consultation process\u2014from November, 2016 to early 2017\u2014to develop these domains, identify key areas not currently covered, and change indicators where necessary. This collaboration will actively seek to engage with existing monitoring processes, such as the UN Sustainable Development Goals and WHO's climate and health country profiles. The indicators will also evolve over time through ongoing collaboration with experts and a range of stakeholders, and be dependent on the emergence of new evidence and knowledge. During the course of its work, the Lancet Countdown will adopt a collaborative and iterative process, which aims to complement existing initiatives, welcome engagement with new partners, and be open to developing new research projects on health and climate change.", "author" : [ { "dropping-particle" : "", "family" : "Watts", "given" : "Nick", "non-dropping-particle" : "", "parse-names" : false, "suffix" : "" }, { "dropping-particle" : "", "family" : "Adger", "given" : "W. Neil", "non-dropping-particle" : "", "parse-names" : false, "suffix" : "" }, { "dropping-particle" : "", "family" : "Ayeb-Karlsson", "given" : "Sonja", "non-dropping-particle" : "", "parse-names" : false, "suffix" : "" }, { "dropping-particle" : "", "family" : "Bai", "given" : "Yuqi", "non-dropping-particle" : "", "parse-names" : false, "suffix" : "" }, { "dropping-particle" : "", "family" : "Byass", "given" : "Peter", "non-dropping-particle" : "", "parse-names" : false, "suffix" : "" }, { "dropping-particle" : "", "family" : "Campbell-Lendrum", "given" : "Diarmid", "non-dropping-particle" : "", "parse-names" : false, "suffix" : "" }, { "dropping-particle" : "", "family" : "Colbourn", "given" : "Tim", "non-dropping-particle" : "", "parse-names" : false, "suffix" : "" }, { "dropping-particle" : "", "family" : "Cox", "given" : "Peter", "non-dropping-particle" : "", "parse-names" : false, "suffix" : "" }, { "dropping-particle" : "", "family" : "Davies", "given" : "Michael", "non-dropping-particle" : "", "parse-names" : false, "suffix" : "" }, { "dropping-particle" : "", "family" : "Depledge", "given" : "Michael", "non-dropping-particle" : "", "parse-names" : false, "suffix" : "" }, { "dropping-particle" : "", "family" : "Depoux", "given" : "Anneliese", "non-dropping-particle" : "", "parse-names" : false, "suffix" : "" }, { "dropping-particle" : "", "family" : "Dominguez-Salas", "given" : "Paula", "non-dropping-particle" : "", "parse-names" : false, "suffix" : "" }, { "dropping-particle" : "", "family" : "Drummond", "given" : "Paul", "non-dropping-particle" : "", "parse-names" : false, "suffix" : "" }, { "dropping-particle" : "", "family" : "Ekins", "given" : "Paul", "non-dropping-particle" : "", "parse-names" : false, "suffix" : "" }, { "dropping-particle" : "", "family" : "Flahault", "given" : "Antoine", "non-dropping-particle" : "", "parse-names" : false, "suffix" : "" }, { "dropping-particle" : "", "family" : "Grace", "given" : "Delia", "non-dropping-particle" : "", "parse-names" : false, "suffix" : "" }, { "dropping-particle" : "", "family" : "Graham", "given" : "Hilary", "non-dropping-particle" : "", "parse-names" : false, "suffix" : "" }, { "dropping-particle" : "", "family" : "Haines", "given" : "Andy", "non-dropping-particle" : "", "parse-names" : false, "suffix" : "" }, { "dropping-particle" : "", "family" : "Hamilton", "given" : "Ian", "non-dropping-particle" : "", "parse-names" : false, "suffix" : "" }, { "dropping-particle" : "", "family" : "Johnson", "given" : "Anne", "non-dropping-particle" : "", "parse-names" : false, "suffix" : "" }, { "dropping-particle" : "", "family" : "Kelman", "given" : "Ilan", "non-dropping-particle" : "", "parse-names" : false, "suffix" : "" }, { "dropping-particle" : "", "family" : "Kovats", "given" : "Sari", "non-dropping-particle" : "", "parse-names" : false, "suffix" : "" }, { "dropping-particle" : "", "family" : "Liang", "given" : "Lu", "non-dropping-particle" : "", "parse-names" : false, "suffix" : "" }, { "dropping-particle" : "", "family" : "Lott", "given" : "Melissa", "non-dropping-particle" : "", "parse-names" : false, "suffix" : "" }, { "dropping-particle" : "", "family" : "Lowe", "given" : "Robert", "non-dropping-particle" : "", "parse-names" : false, "suffix" : "" }, { "dropping-particle" : "", "family" : "Luo", "given" : "Yong", "non-dropping-particle" : "", "parse-names" : false, "suffix" : "" }, { "dropping-particle" : "", "family" : "Mace", "given" : "Georgina", "non-dropping-particle" : "", "parse-names" : false, "suffix" : "" }, { "dropping-particle" : "", "family" : "Maslin", "given" : "Mark", "non-dropping-particle" : "", "parse-names" : false, "suffix" : "" }, { "dropping-particle" : "", "family" : "Morrissey", "given" : "Karyn", "non-dropping-particle" : "", "parse-names" : false, "suffix" : "" }, { "dropping-particle" : "", "family" : "Murray", "given" : "Kris", "non-dropping-particle" : "", "parse-names" : false, "suffix" : "" }, { "dropping-particle" : "", "family" : "Neville", "given" : "Tara", "non-dropping-particle" : "", "parse-names" : false, "suffix" : "" }, { "dropping-particle" : "", "family" : "Nilsson", "given" : "Maria", "non-dropping-particle" : "", "parse-names" : false, "suffix" : "" }, { "dropping-particle" : "", "family" : "Oreszczyn", "given" : "Tadj", "non-dropping-particle" : "", "parse-names" : false, "suffix" : "" }, { "dropping-particle" : "", "family" : "Parthemore", "given" : "Christine", "non-dropping-particle" : "", "parse-names" : false, "suffix" : "" }, { "dropping-particle" : "", "family" : "Pencheon", "given" : "David", "non-dropping-particle" : "", "parse-names" : false, "suffix" : "" }, { "dropping-particle" : "", "family" : "Robinson", "given" : "Elizabeth", "non-dropping-particle" : "", "parse-names" : false, "suffix" : "" }, { "dropping-particle" : "", "family" : "Sch\u00fctte", "given" : "Stefanie", "non-dropping-particle" : "", "parse-names" : false, "suffix" : "" }, { "dropping-particle" : "", "family" : "Shumake-Guillemot", "given" : "Joy", "non-dropping-particle" : "", "parse-names" : false, "suffix" : "" }, { "dropping-particle" : "", "family" : "Vineis", "given" : "Paolo", "non-dropping-particle" : "", "parse-names" : false, "suffix" : "" }, { "dropping-particle" : "", "family" : "Wilkinson", "given" : "Paul", "non-dropping-particle" : "", "parse-names" : false, "suffix" : "" }, { "dropping-particle" : "", "family" : "Wheeler", "given" : "Nicola", "non-dropping-particle" : "", "parse-names" : false, "suffix" : "" }, { "dropping-particle" : "", "family" : "Xu", "given" : "Bing", "non-dropping-particle" : "", "parse-names" : false, "suffix" : "" }, { "dropping-particle" : "", "family" : "Yang", "given" : "Jun", "non-dropping-particle" : "", "parse-names" : false, "suffix" : "" }, { "dropping-particle" : "", "family" : "Yin", "given" : "Yongyuan", "non-dropping-particle" : "", "parse-names" : false, "suffix" : "" }, { "dropping-particle" : "", "family" : "Yu", "given" : "Chaoqing", "non-dropping-particle" : "", "parse-names" : false, "suffix" : "" }, { "dropping-particle" : "", "family" : "Gong", "given" : "Peng", "non-dropping-particle" : "", "parse-names" : false, "suffix" : "" }, { "dropping-particle" : "", "family" : "Montgomery", "given" : "Hugh", "non-dropping-particle" : "", "parse-names" : false, "suffix" : "" }, { "dropping-particle" : "", "family" : "Costello", "given" : "Anthony", "non-dropping-particle" : "", "parse-names" : false, "suffix" : "" } ], "container-title" : "The Lancet", "id" : "ITEM-3", "issue" : "10074", "issued" : { "date-parts" : [ [ "2017" ] ] }, "page" : "1151-1164", "title" : "The Lancet Countdown: tracking progress on health and climate change", "type" : "article-journal", "volume" : "389" }, "uris" : [ "http://www.mendeley.com/documents/?uuid=3dc2ce70-722e-4d5e-b91c-c9f18ea24c38" ] } ], "mendeley" : { "formattedCitation" : "&lt;sup&gt;8\u201310&lt;/sup&gt;", "plainTextFormattedCitation" : "8\u201310", "previouslyFormattedCitation" : "&lt;sup&gt;8\u201310&lt;/sup&gt;" }, "properties" : { "noteIndex" : 0 }, "schema" : "https://github.com/citation-style-language/schema/raw/master/csl-citation.json" }</w:instrText>
      </w:r>
      <w:r w:rsidR="00101D5D">
        <w:rPr>
          <w:rFonts w:ascii="Times New Roman" w:hAnsi="Times New Roman"/>
          <w:color w:val="000000" w:themeColor="text1"/>
          <w:sz w:val="24"/>
          <w:szCs w:val="24"/>
        </w:rPr>
        <w:fldChar w:fldCharType="separate"/>
      </w:r>
      <w:r w:rsidR="0041265F" w:rsidRPr="0041265F">
        <w:rPr>
          <w:rFonts w:ascii="Times New Roman" w:hAnsi="Times New Roman"/>
          <w:noProof/>
          <w:color w:val="000000" w:themeColor="text1"/>
          <w:sz w:val="24"/>
          <w:szCs w:val="24"/>
          <w:vertAlign w:val="superscript"/>
        </w:rPr>
        <w:t>8–10</w:t>
      </w:r>
      <w:r w:rsidR="00101D5D">
        <w:rPr>
          <w:rFonts w:ascii="Times New Roman" w:hAnsi="Times New Roman"/>
          <w:color w:val="000000" w:themeColor="text1"/>
          <w:sz w:val="24"/>
          <w:szCs w:val="24"/>
        </w:rPr>
        <w:fldChar w:fldCharType="end"/>
      </w:r>
      <w:r w:rsidR="00101D5D">
        <w:rPr>
          <w:rFonts w:ascii="Times New Roman" w:hAnsi="Times New Roman"/>
          <w:color w:val="000000" w:themeColor="text1"/>
          <w:sz w:val="24"/>
          <w:szCs w:val="24"/>
        </w:rPr>
        <w:t xml:space="preserve"> </w:t>
      </w:r>
      <w:r w:rsidR="00167FBF" w:rsidRPr="0002178B">
        <w:rPr>
          <w:rFonts w:ascii="Times New Roman" w:hAnsi="Times New Roman"/>
          <w:color w:val="000000" w:themeColor="text1"/>
          <w:sz w:val="24"/>
          <w:szCs w:val="24"/>
        </w:rPr>
        <w:t>The need to understand and manage a changing climate to preserve and improve human hea</w:t>
      </w:r>
      <w:r w:rsidR="00746BF9">
        <w:rPr>
          <w:rFonts w:ascii="Times New Roman" w:hAnsi="Times New Roman"/>
          <w:color w:val="000000" w:themeColor="text1"/>
          <w:sz w:val="24"/>
          <w:szCs w:val="24"/>
        </w:rPr>
        <w:t xml:space="preserve">lth is a key requirement of </w:t>
      </w:r>
      <w:r w:rsidR="00167FBF" w:rsidRPr="0002178B">
        <w:rPr>
          <w:rFonts w:ascii="Times New Roman" w:hAnsi="Times New Roman"/>
          <w:color w:val="000000" w:themeColor="text1"/>
          <w:sz w:val="24"/>
          <w:szCs w:val="24"/>
        </w:rPr>
        <w:t>United Natio</w:t>
      </w:r>
      <w:r w:rsidR="00746BF9">
        <w:rPr>
          <w:rFonts w:ascii="Times New Roman" w:hAnsi="Times New Roman"/>
          <w:color w:val="000000" w:themeColor="text1"/>
          <w:sz w:val="24"/>
          <w:szCs w:val="24"/>
        </w:rPr>
        <w:t xml:space="preserve">ns Sustainable Development Goal 3.D. </w:t>
      </w:r>
      <w:r w:rsidR="00492230">
        <w:rPr>
          <w:rFonts w:ascii="Times New Roman" w:hAnsi="Times New Roman"/>
          <w:color w:val="000000" w:themeColor="text1"/>
          <w:sz w:val="24"/>
          <w:szCs w:val="24"/>
        </w:rPr>
        <w:t xml:space="preserve">Identifying the risk to communities </w:t>
      </w:r>
      <w:r w:rsidR="00051433">
        <w:rPr>
          <w:rFonts w:ascii="Times New Roman" w:hAnsi="Times New Roman"/>
          <w:color w:val="000000" w:themeColor="text1"/>
          <w:sz w:val="24"/>
          <w:szCs w:val="24"/>
        </w:rPr>
        <w:t>is crucial for fulfilling this goal</w:t>
      </w:r>
      <w:r w:rsidR="00C47C10">
        <w:rPr>
          <w:rFonts w:ascii="Times New Roman" w:hAnsi="Times New Roman"/>
          <w:color w:val="000000" w:themeColor="text1"/>
          <w:sz w:val="24"/>
          <w:szCs w:val="24"/>
        </w:rPr>
        <w:t>.</w:t>
      </w:r>
      <w:r w:rsidR="00CA729E">
        <w:rPr>
          <w:rFonts w:ascii="Times New Roman" w:hAnsi="Times New Roman"/>
          <w:color w:val="000000" w:themeColor="text1"/>
          <w:sz w:val="24"/>
          <w:szCs w:val="24"/>
        </w:rPr>
        <w:fldChar w:fldCharType="begin" w:fldLock="1"/>
      </w:r>
      <w:r w:rsidR="0041265F">
        <w:rPr>
          <w:rFonts w:ascii="Times New Roman" w:hAnsi="Times New Roman"/>
          <w:color w:val="000000" w:themeColor="text1"/>
          <w:sz w:val="24"/>
          <w:szCs w:val="24"/>
        </w:rPr>
        <w:instrText>ADDIN CSL_CITATION { "citationItems" : [ { "id" : "ITEM-1", "itemData" : { "author" : [ { "dropping-particle" : "", "family" : "Assembly", "given" : "United Nations General", "non-dropping-particle" : "", "parse-names" : false, "suffix" : "" } ], "id" : "ITEM-1", "issued" : { "date-parts" : [ [ "2015" ] ] }, "title" : "Transforming our world: the 2030 Agenda for Sustainable Development", "type" : "article-journal" }, "uris" : [ "http://www.mendeley.com/documents/?uuid=69f5137d-7078-4ba0-8d6d-52ddf23d5a5d" ] } ], "mendeley" : { "formattedCitation" : "&lt;sup&gt;11&lt;/sup&gt;", "plainTextFormattedCitation" : "11", "previouslyFormattedCitation" : "&lt;sup&gt;11&lt;/sup&gt;" }, "properties" : { "noteIndex" : 4 }, "schema" : "https://github.com/citation-style-language/schema/raw/master/csl-citation.json" }</w:instrText>
      </w:r>
      <w:r w:rsidR="00CA729E">
        <w:rPr>
          <w:rFonts w:ascii="Times New Roman" w:hAnsi="Times New Roman"/>
          <w:color w:val="000000" w:themeColor="text1"/>
          <w:sz w:val="24"/>
          <w:szCs w:val="24"/>
        </w:rPr>
        <w:fldChar w:fldCharType="separate"/>
      </w:r>
      <w:r w:rsidR="0041265F" w:rsidRPr="0041265F">
        <w:rPr>
          <w:rFonts w:ascii="Times New Roman" w:hAnsi="Times New Roman"/>
          <w:noProof/>
          <w:color w:val="000000" w:themeColor="text1"/>
          <w:sz w:val="24"/>
          <w:szCs w:val="24"/>
          <w:vertAlign w:val="superscript"/>
        </w:rPr>
        <w:t>11</w:t>
      </w:r>
      <w:r w:rsidR="00CA729E">
        <w:rPr>
          <w:rFonts w:ascii="Times New Roman" w:hAnsi="Times New Roman"/>
          <w:color w:val="000000" w:themeColor="text1"/>
          <w:sz w:val="24"/>
          <w:szCs w:val="24"/>
        </w:rPr>
        <w:fldChar w:fldCharType="end"/>
      </w:r>
    </w:p>
    <w:p w14:paraId="7908C755" w14:textId="77777777" w:rsidR="00AC5EFA" w:rsidRDefault="00AC5EFA" w:rsidP="00C33FFB">
      <w:pPr>
        <w:spacing w:after="0" w:line="480" w:lineRule="auto"/>
        <w:jc w:val="both"/>
        <w:rPr>
          <w:rFonts w:ascii="Times New Roman" w:hAnsi="Times New Roman"/>
          <w:color w:val="000000" w:themeColor="text1"/>
          <w:sz w:val="24"/>
          <w:szCs w:val="24"/>
        </w:rPr>
      </w:pPr>
    </w:p>
    <w:p w14:paraId="0297504B" w14:textId="037AE965" w:rsidR="006D0B0D" w:rsidRDefault="001D0D5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Temperature </w:t>
      </w:r>
      <w:r w:rsidR="00AC6B2D">
        <w:rPr>
          <w:rFonts w:ascii="Times New Roman" w:hAnsi="Times New Roman"/>
          <w:color w:val="000000" w:themeColor="text1"/>
          <w:sz w:val="24"/>
          <w:szCs w:val="24"/>
        </w:rPr>
        <w:t xml:space="preserve">patterns </w:t>
      </w:r>
      <w:r>
        <w:rPr>
          <w:rFonts w:ascii="Times New Roman" w:hAnsi="Times New Roman"/>
          <w:color w:val="000000" w:themeColor="text1"/>
          <w:sz w:val="24"/>
          <w:szCs w:val="24"/>
        </w:rPr>
        <w:t xml:space="preserve">for every country will change </w:t>
      </w:r>
      <w:r w:rsidR="00AC6B2D">
        <w:rPr>
          <w:rFonts w:ascii="Times New Roman" w:hAnsi="Times New Roman"/>
          <w:color w:val="000000" w:themeColor="text1"/>
          <w:sz w:val="24"/>
          <w:szCs w:val="24"/>
        </w:rPr>
        <w:t>under climate change.</w:t>
      </w:r>
      <w:r w:rsidR="00D11D68">
        <w:rPr>
          <w:rFonts w:ascii="Times New Roman" w:hAnsi="Times New Roman"/>
          <w:color w:val="000000" w:themeColor="text1"/>
          <w:sz w:val="24"/>
          <w:szCs w:val="24"/>
        </w:rPr>
        <w:fldChar w:fldCharType="begin" w:fldLock="1"/>
      </w:r>
      <w:r w:rsidR="0041265F">
        <w:rPr>
          <w:rFonts w:ascii="Times New Roman" w:hAnsi="Times New Roman"/>
          <w:color w:val="000000" w:themeColor="text1"/>
          <w:sz w:val="24"/>
          <w:szCs w:val="24"/>
        </w:rPr>
        <w:instrText>ADDIN CSL_CITATION { "citationItems" : [ { "id" : "ITEM-1", "itemData" : { "DOI" : "10.1038/nclimate3322", "ISSN" : "1758-678X", "abstract" : "1 2 One Sentence Summary: Climatic conditions capable of exceeding human thermoregulatory capacity currently 3 impact almost one third of the world's human population each year with their occurrence projected to increase in 4 step with CO 2 emissions and be aggravated in humid tropical areas. 24 25 Ongoing climate change can increase the direct risk to human life that occurs when climatic conditions 26 exceed human thermoregulatory capacity (1-6). Although there have been numerous reports of increased 27 mortality associated with extreme heat events (1-7), quantifying the global risk of heat-related mortality 28", "author" : [ { "dropping-particle" : "", "family" : "Mora", "given" : "Camilo", "non-dropping-particle" : "", "parse-names" : false, "suffix" : "" }, { "dropping-particle" : "", "family" : "Dousset", "given" : "B\u00e9n\u00e9dicte", "non-dropping-particle" : "", "parse-names" : false, "suffix" : "" }, { "dropping-particle" : "", "family" : "Caldwell", "given" : "Iain R.", "non-dropping-particle" : "", "parse-names" : false, "suffix" : "" }, { "dropping-particle" : "", "family" : "Powell", "given" : "Farrah E.", "non-dropping-particle" : "", "parse-names" : false, "suffix" : "" }, { "dropping-particle" : "", "family" : "Geronimo", "given" : "Rollan C.", "non-dropping-particle" : "", "parse-names" : false, "suffix" : "" }, { "dropping-particle" : "", "family" : "Bielecki", "given" : "Coral\u00a0R.", "non-dropping-particle" : "", "parse-names" : false, "suffix" : "" }, { "dropping-particle" : "", "family" : "Counsell", "given" : "Chelsie W. W.", "non-dropping-particle" : "", "parse-names" : false, "suffix" : "" }, { "dropping-particle" : "", "family" : "Dietrich", "given" : "Bonnie S.", "non-dropping-particle" : "", "parse-names" : false, "suffix" : "" }, { "dropping-particle" : "", "family" : "Johnston", "given" : "Emily T.", "non-dropping-particle" : "", "parse-names" : false, "suffix" : "" }, { "dropping-particle" : "V.", "family" : "Louis", "given" : "Leo", "non-dropping-particle" : "", "parse-names" : false, "suffix" : "" }, { "dropping-particle" : "", "family" : "Lucas", "given" : "Matthew P.", "non-dropping-particle" : "", "parse-names" : false, "suffix" : "" }, { "dropping-particle" : "", "family" : "McKenzie", "given" : "Marie M.", "non-dropping-particle" : "", "parse-names" : false, "suffix" : "" }, { "dropping-particle" : "", "family" : "Shea", "given" : "Alessandra G.", "non-dropping-particle" : "", "parse-names" : false, "suffix" : "" }, { "dropping-particle" : "", "family" : "Tseng", "given" : "Han", "non-dropping-particle" : "", "parse-names" : false, "suffix" : "" }, { "dropping-particle" : "", "family" : "Giambelluca", "given" : "Thomas W.", "non-dropping-particle" : "", "parse-names" : false, "suffix" : "" }, { "dropping-particle" : "", "family" : "Leon", "given" : "Lisa R.", "non-dropping-particle" : "", "parse-names" : false, "suffix" : "" }, { "dropping-particle" : "", "family" : "Hawkins", "given" : "Ed", "non-dropping-particle" : "", "parse-names" : false, "suffix" : "" }, { "dropping-particle" : "", "family" : "Trauernicht", "given" : "Clay", "non-dropping-particle" : "", "parse-names" : false, "suffix" : "" } ], "container-title" : "Nature Climate Change", "id" : "ITEM-1", "issue" : "7", "issued" : { "date-parts" : [ [ "2017" ] ] }, "page" : "501-506", "title" : "Global risk of deadly heat", "type" : "article-journal", "volume" : "7" }, "uris" : [ "http://www.mendeley.com/documents/?uuid=19204761-ff56-418e-9729-14fb00751ba8" ] } ], "mendeley" : { "formattedCitation" : "&lt;sup&gt;12&lt;/sup&gt;", "plainTextFormattedCitation" : "12", "previouslyFormattedCitation" : "&lt;sup&gt;12&lt;/sup&gt;" }, "properties" : { "noteIndex" : 4 }, "schema" : "https://github.com/citation-style-language/schema/raw/master/csl-citation.json" }</w:instrText>
      </w:r>
      <w:r w:rsidR="00D11D68">
        <w:rPr>
          <w:rFonts w:ascii="Times New Roman" w:hAnsi="Times New Roman"/>
          <w:color w:val="000000" w:themeColor="text1"/>
          <w:sz w:val="24"/>
          <w:szCs w:val="24"/>
        </w:rPr>
        <w:fldChar w:fldCharType="separate"/>
      </w:r>
      <w:r w:rsidR="0041265F" w:rsidRPr="0041265F">
        <w:rPr>
          <w:rFonts w:ascii="Times New Roman" w:hAnsi="Times New Roman"/>
          <w:noProof/>
          <w:color w:val="000000" w:themeColor="text1"/>
          <w:sz w:val="24"/>
          <w:szCs w:val="24"/>
          <w:vertAlign w:val="superscript"/>
        </w:rPr>
        <w:t>12</w:t>
      </w:r>
      <w:r w:rsidR="00D11D68">
        <w:rPr>
          <w:rFonts w:ascii="Times New Roman" w:hAnsi="Times New Roman"/>
          <w:color w:val="000000" w:themeColor="text1"/>
          <w:sz w:val="24"/>
          <w:szCs w:val="24"/>
        </w:rPr>
        <w:fldChar w:fldCharType="end"/>
      </w:r>
      <w:r w:rsidR="00D11D68">
        <w:rPr>
          <w:rFonts w:ascii="Times New Roman" w:hAnsi="Times New Roman"/>
          <w:color w:val="000000" w:themeColor="text1"/>
          <w:sz w:val="24"/>
          <w:szCs w:val="24"/>
        </w:rPr>
        <w:t xml:space="preserve"> </w:t>
      </w:r>
      <w:r w:rsidR="00A45F99">
        <w:rPr>
          <w:rFonts w:ascii="Times New Roman" w:hAnsi="Times New Roman"/>
          <w:color w:val="000000" w:themeColor="text1"/>
          <w:sz w:val="24"/>
          <w:szCs w:val="24"/>
        </w:rPr>
        <w:t>Although</w:t>
      </w:r>
      <w:r w:rsidR="00AC6B2D">
        <w:rPr>
          <w:rFonts w:ascii="Times New Roman" w:hAnsi="Times New Roman"/>
          <w:color w:val="000000" w:themeColor="text1"/>
          <w:sz w:val="24"/>
          <w:szCs w:val="24"/>
        </w:rPr>
        <w:t xml:space="preserve"> </w:t>
      </w:r>
      <w:r w:rsidR="00304262">
        <w:rPr>
          <w:rFonts w:ascii="Times New Roman" w:hAnsi="Times New Roman"/>
          <w:color w:val="000000" w:themeColor="text1"/>
          <w:sz w:val="24"/>
          <w:szCs w:val="24"/>
        </w:rPr>
        <w:t xml:space="preserve">exposure to changing temperature patterns is a </w:t>
      </w:r>
      <w:r w:rsidR="005A3B20">
        <w:rPr>
          <w:rFonts w:ascii="Times New Roman" w:hAnsi="Times New Roman"/>
          <w:color w:val="000000" w:themeColor="text1"/>
          <w:sz w:val="24"/>
          <w:szCs w:val="24"/>
        </w:rPr>
        <w:t>global-scale</w:t>
      </w:r>
      <w:r w:rsidR="00AC6B2D">
        <w:rPr>
          <w:rFonts w:ascii="Times New Roman" w:hAnsi="Times New Roman"/>
          <w:color w:val="000000" w:themeColor="text1"/>
          <w:sz w:val="24"/>
          <w:szCs w:val="24"/>
        </w:rPr>
        <w:t xml:space="preserve"> phenomenon, </w:t>
      </w:r>
      <w:r w:rsidR="00304262">
        <w:rPr>
          <w:rFonts w:ascii="Times New Roman" w:hAnsi="Times New Roman"/>
          <w:color w:val="000000" w:themeColor="text1"/>
          <w:sz w:val="24"/>
          <w:szCs w:val="24"/>
        </w:rPr>
        <w:t xml:space="preserve">vulnerability </w:t>
      </w:r>
      <w:r w:rsidR="004D3AAB">
        <w:rPr>
          <w:rFonts w:ascii="Times New Roman" w:hAnsi="Times New Roman"/>
          <w:color w:val="000000" w:themeColor="text1"/>
          <w:sz w:val="24"/>
          <w:szCs w:val="24"/>
        </w:rPr>
        <w:t xml:space="preserve">of a community </w:t>
      </w:r>
      <w:r w:rsidR="00304262">
        <w:rPr>
          <w:rFonts w:ascii="Times New Roman" w:hAnsi="Times New Roman"/>
          <w:color w:val="000000" w:themeColor="text1"/>
          <w:sz w:val="24"/>
          <w:szCs w:val="24"/>
        </w:rPr>
        <w:t>wi</w:t>
      </w:r>
      <w:r w:rsidR="004D3AAB">
        <w:rPr>
          <w:rFonts w:ascii="Times New Roman" w:hAnsi="Times New Roman"/>
          <w:color w:val="000000" w:themeColor="text1"/>
          <w:sz w:val="24"/>
          <w:szCs w:val="24"/>
        </w:rPr>
        <w:t xml:space="preserve">ll be affected by </w:t>
      </w:r>
      <w:r w:rsidR="003F5F47">
        <w:rPr>
          <w:rFonts w:ascii="Times New Roman" w:hAnsi="Times New Roman"/>
          <w:color w:val="000000" w:themeColor="text1"/>
          <w:sz w:val="24"/>
          <w:szCs w:val="24"/>
        </w:rPr>
        <w:t xml:space="preserve">local </w:t>
      </w:r>
      <w:r w:rsidR="004D3AAB">
        <w:rPr>
          <w:rFonts w:ascii="Times New Roman" w:hAnsi="Times New Roman"/>
          <w:color w:val="000000" w:themeColor="text1"/>
          <w:sz w:val="24"/>
          <w:szCs w:val="24"/>
        </w:rPr>
        <w:t xml:space="preserve">socioeconomic, political, and </w:t>
      </w:r>
      <w:r w:rsidR="00304262">
        <w:rPr>
          <w:rFonts w:ascii="Times New Roman" w:hAnsi="Times New Roman"/>
          <w:color w:val="000000" w:themeColor="text1"/>
          <w:sz w:val="24"/>
          <w:szCs w:val="24"/>
        </w:rPr>
        <w:t>g</w:t>
      </w:r>
      <w:r w:rsidR="004D3AAB">
        <w:rPr>
          <w:rFonts w:ascii="Times New Roman" w:hAnsi="Times New Roman"/>
          <w:color w:val="000000" w:themeColor="text1"/>
          <w:sz w:val="24"/>
          <w:szCs w:val="24"/>
        </w:rPr>
        <w:t xml:space="preserve">eographical factors. </w:t>
      </w:r>
      <w:r w:rsidR="00791079">
        <w:rPr>
          <w:rFonts w:ascii="Times New Roman" w:hAnsi="Times New Roman"/>
          <w:color w:val="000000" w:themeColor="text1"/>
          <w:sz w:val="24"/>
          <w:szCs w:val="24"/>
        </w:rPr>
        <w:t xml:space="preserve">As such, </w:t>
      </w:r>
      <w:r w:rsidR="00C44565">
        <w:rPr>
          <w:rFonts w:ascii="Times New Roman" w:hAnsi="Times New Roman"/>
          <w:color w:val="000000" w:themeColor="text1"/>
          <w:sz w:val="24"/>
          <w:szCs w:val="24"/>
        </w:rPr>
        <w:t xml:space="preserve">within even a single country, </w:t>
      </w:r>
      <w:r w:rsidR="00791079">
        <w:rPr>
          <w:rFonts w:ascii="Times New Roman" w:hAnsi="Times New Roman"/>
          <w:color w:val="000000" w:themeColor="text1"/>
          <w:sz w:val="24"/>
          <w:szCs w:val="24"/>
        </w:rPr>
        <w:t>it is of importance to provide a</w:t>
      </w:r>
      <w:r w:rsidR="00C44565">
        <w:rPr>
          <w:rFonts w:ascii="Times New Roman" w:hAnsi="Times New Roman"/>
          <w:color w:val="000000" w:themeColor="text1"/>
          <w:sz w:val="24"/>
          <w:szCs w:val="24"/>
        </w:rPr>
        <w:t>nalysis of risk to different age-</w:t>
      </w:r>
      <w:r w:rsidR="00AB01B6">
        <w:rPr>
          <w:rFonts w:ascii="Times New Roman" w:hAnsi="Times New Roman"/>
          <w:color w:val="000000" w:themeColor="text1"/>
          <w:sz w:val="24"/>
          <w:szCs w:val="24"/>
        </w:rPr>
        <w:t>sex groups</w:t>
      </w:r>
      <w:r w:rsidR="006E6916">
        <w:rPr>
          <w:rFonts w:ascii="Times New Roman" w:hAnsi="Times New Roman"/>
          <w:color w:val="000000" w:themeColor="text1"/>
          <w:sz w:val="24"/>
          <w:szCs w:val="24"/>
        </w:rPr>
        <w:t>. This may be</w:t>
      </w:r>
      <w:r w:rsidR="00791079">
        <w:rPr>
          <w:rFonts w:ascii="Times New Roman" w:hAnsi="Times New Roman"/>
          <w:color w:val="000000" w:themeColor="text1"/>
          <w:sz w:val="24"/>
          <w:szCs w:val="24"/>
        </w:rPr>
        <w:t xml:space="preserve"> especially true for a country like the Un</w:t>
      </w:r>
      <w:r w:rsidR="00067A04">
        <w:rPr>
          <w:rFonts w:ascii="Times New Roman" w:hAnsi="Times New Roman"/>
          <w:color w:val="000000" w:themeColor="text1"/>
          <w:sz w:val="24"/>
          <w:szCs w:val="24"/>
        </w:rPr>
        <w:t>ited States, which contains several</w:t>
      </w:r>
      <w:r w:rsidR="00A27612">
        <w:rPr>
          <w:rFonts w:ascii="Times New Roman" w:hAnsi="Times New Roman"/>
          <w:color w:val="000000" w:themeColor="text1"/>
          <w:sz w:val="24"/>
          <w:szCs w:val="24"/>
        </w:rPr>
        <w:t xml:space="preserve"> distinct climates</w:t>
      </w:r>
      <w:r w:rsidR="00791079">
        <w:rPr>
          <w:rFonts w:ascii="Times New Roman" w:hAnsi="Times New Roman"/>
          <w:color w:val="000000" w:themeColor="text1"/>
          <w:sz w:val="24"/>
          <w:szCs w:val="24"/>
        </w:rPr>
        <w:t>, as well as</w:t>
      </w:r>
      <w:r w:rsidR="008237C8">
        <w:rPr>
          <w:rFonts w:ascii="Times New Roman" w:hAnsi="Times New Roman"/>
          <w:color w:val="000000" w:themeColor="text1"/>
          <w:sz w:val="24"/>
          <w:szCs w:val="24"/>
        </w:rPr>
        <w:t xml:space="preserve"> a variable political landscape</w:t>
      </w:r>
      <w:r w:rsidR="001B7FB3">
        <w:rPr>
          <w:rFonts w:ascii="Times New Roman" w:hAnsi="Times New Roman"/>
          <w:color w:val="000000" w:themeColor="text1"/>
          <w:sz w:val="24"/>
          <w:szCs w:val="24"/>
        </w:rPr>
        <w:t>, and where future population exposure to heat extremes is forecast to increase up to 6-fold when comparing the end of the 21</w:t>
      </w:r>
      <w:r w:rsidR="001B7FB3" w:rsidRPr="001B7FB3">
        <w:rPr>
          <w:rFonts w:ascii="Times New Roman" w:hAnsi="Times New Roman"/>
          <w:color w:val="000000" w:themeColor="text1"/>
          <w:sz w:val="24"/>
          <w:szCs w:val="24"/>
          <w:vertAlign w:val="superscript"/>
        </w:rPr>
        <w:t>st</w:t>
      </w:r>
      <w:r w:rsidR="001B7FB3">
        <w:rPr>
          <w:rFonts w:ascii="Times New Roman" w:hAnsi="Times New Roman"/>
          <w:color w:val="000000" w:themeColor="text1"/>
          <w:sz w:val="24"/>
          <w:szCs w:val="24"/>
        </w:rPr>
        <w:t xml:space="preserve"> century to the 20</w:t>
      </w:r>
      <w:r w:rsidR="001B7FB3" w:rsidRPr="001B7FB3">
        <w:rPr>
          <w:rFonts w:ascii="Times New Roman" w:hAnsi="Times New Roman"/>
          <w:color w:val="000000" w:themeColor="text1"/>
          <w:sz w:val="24"/>
          <w:szCs w:val="24"/>
          <w:vertAlign w:val="superscript"/>
        </w:rPr>
        <w:t>th</w:t>
      </w:r>
      <w:r w:rsidR="001B7FB3">
        <w:rPr>
          <w:rFonts w:ascii="Times New Roman" w:hAnsi="Times New Roman"/>
          <w:color w:val="000000" w:themeColor="text1"/>
          <w:sz w:val="24"/>
          <w:szCs w:val="24"/>
        </w:rPr>
        <w:t xml:space="preserve"> century base level</w:t>
      </w:r>
      <w:r w:rsidR="00B629C2">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41265F">
        <w:rPr>
          <w:rFonts w:ascii="Times New Roman" w:hAnsi="Times New Roman"/>
          <w:color w:val="000000" w:themeColor="text1"/>
          <w:sz w:val="24"/>
          <w:szCs w:val="24"/>
        </w:rPr>
        <w:instrText>ADDIN CSL_CITATION { "citationItems" : [ { "id" : "ITEM-1", "itemData" : { "DOI" : "10.1038/nclimate2631", "ISBN" : "1758-678X\\r1758-6798", "ISSN" : "1758-678X", "abstract" : "Extreme heat events are likely to become more frequent in the coming decades owing to climate change. Exposure to extreme heat depends not only on changing climate, but also on changes in the size and spatial distribution of the human population. Here we provide a new projection of population exposure to extreme heat for the continental United States that takes into account both of these factors. Using projections from a suite of regional climate models driven by global climate models and forced with the SRES A2 scenario and a spatially explicit population projection consistent with the socioeconomic assumptions of that scenario, we project changes in exposure into the latter half of the twenty-first century. We find that US population exposure to extreme heat increases four- to sixfold over observed levels in the late twentieth century, and that changes in population are as important as changes in climate in driving this outcome. Aggregate population growth, as well as redistribution of the population across larger US regions, strongly affects outcomes whereas smaller-scale spatial patterns of population change have smaller effects. The relative importance of population and climate as drivers of exposure varies across regions of the country.", "author" : [ { "dropping-particle" : "", "family" : "Jones", "given" : "Bryan", "non-dropping-particle" : "", "parse-names" : false, "suffix" : "" }, { "dropping-particle" : "", "family" : "O\u2019Neill", "given" : "Brian C.", "non-dropping-particle" : "", "parse-names" : false, "suffix" : "" }, { "dropping-particle" : "", "family" : "McDaniel", "given" : "Larry", "non-dropping-particle" : "", "parse-names" : false, "suffix" : "" }, { "dropping-particle" : "", "family" : "McGinnis", "given" : "Seth", "non-dropping-particle" : "", "parse-names" : false, "suffix" : "" }, { "dropping-particle" : "", "family" : "Mearns", "given" : "Linda O.", "non-dropping-particle" : "", "parse-names" : false, "suffix" : "" }, { "dropping-particle" : "", "family" : "Tebaldi", "given" : "Claudia", "non-dropping-particle" : "", "parse-names" : false, "suffix" : "" } ], "container-title" : "Nature Climate Change", "id" : "ITEM-1", "issue" : "7", "issued" : { "date-parts" : [ [ "2015" ] ] }, "page" : "652-655", "title" : "Future population exposure to US heat extremes", "type" : "article-journal", "volume" : "5" }, "uris" : [ "http://www.mendeley.com/documents/?uuid=f9752ac0-0e4a-48b6-a873-2a7de4e0aa9f" ] } ], "mendeley" : { "formattedCitation" : "&lt;sup&gt;13&lt;/sup&gt;", "plainTextFormattedCitation" : "13", "previouslyFormattedCitation" : "&lt;sup&gt;13&lt;/sup&gt;" }, "properties" : { "noteIndex" : 4 }, "schema" : "https://github.com/citation-style-language/schema/raw/master/csl-citation.json" }</w:instrText>
      </w:r>
      <w:r w:rsidR="003D71A7">
        <w:rPr>
          <w:rFonts w:ascii="Times New Roman" w:hAnsi="Times New Roman"/>
          <w:color w:val="000000" w:themeColor="text1"/>
          <w:sz w:val="24"/>
          <w:szCs w:val="24"/>
        </w:rPr>
        <w:fldChar w:fldCharType="separate"/>
      </w:r>
      <w:r w:rsidR="0041265F" w:rsidRPr="0041265F">
        <w:rPr>
          <w:rFonts w:ascii="Times New Roman" w:hAnsi="Times New Roman"/>
          <w:noProof/>
          <w:color w:val="000000" w:themeColor="text1"/>
          <w:sz w:val="24"/>
          <w:szCs w:val="24"/>
          <w:vertAlign w:val="superscript"/>
        </w:rPr>
        <w:t>13</w:t>
      </w:r>
      <w:r w:rsidR="003D71A7">
        <w:rPr>
          <w:rFonts w:ascii="Times New Roman" w:hAnsi="Times New Roman"/>
          <w:color w:val="000000" w:themeColor="text1"/>
          <w:sz w:val="24"/>
          <w:szCs w:val="24"/>
        </w:rPr>
        <w:fldChar w:fldCharType="end"/>
      </w:r>
    </w:p>
    <w:p w14:paraId="16EE6D30" w14:textId="77777777" w:rsidR="006C1DBA" w:rsidRDefault="006C1DBA" w:rsidP="00C33FFB">
      <w:pPr>
        <w:spacing w:after="0" w:line="480" w:lineRule="auto"/>
        <w:jc w:val="both"/>
        <w:rPr>
          <w:rFonts w:ascii="Times New Roman" w:hAnsi="Times New Roman"/>
          <w:color w:val="000000" w:themeColor="text1"/>
          <w:sz w:val="24"/>
          <w:szCs w:val="24"/>
        </w:rPr>
      </w:pPr>
    </w:p>
    <w:p w14:paraId="49E40A40" w14:textId="41870192" w:rsidR="006B09B0" w:rsidRDefault="001F704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While previous work has focused on how mortality could be affected from hot and cold episodes in the days after a heat or cold event,</w:t>
      </w:r>
      <w:r w:rsidR="003D71A7">
        <w:rPr>
          <w:rFonts w:ascii="Times New Roman" w:hAnsi="Times New Roman"/>
          <w:color w:val="000000" w:themeColor="text1"/>
          <w:sz w:val="24"/>
          <w:szCs w:val="24"/>
        </w:rPr>
        <w:fldChar w:fldCharType="begin" w:fldLock="1"/>
      </w:r>
      <w:r w:rsidR="0041265F">
        <w:rPr>
          <w:rFonts w:ascii="Times New Roman" w:hAnsi="Times New Roman"/>
          <w:color w:val="000000" w:themeColor="text1"/>
          <w:sz w:val="24"/>
          <w:szCs w:val="24"/>
        </w:rPr>
        <w:instrText>ADDIN CSL_CITATION { "citationItems" : [ { "id" : "ITEM-1", "itemData" : { "ISSN" : "0048-9697", "author" : [ { "dropping-particle" : "", "family" : "Song", "given" : "Xuping", "non-dropping-particle" : "", "parse-names" : false, "suffix" : "" }, { "dropping-particle" : "", "family" : "Wang", "given" : "Shigong", "non-dropping-particle" : "", "parse-names" : false, "suffix" : "" }, { "dropping-particle" : "", "family" : "Hu", "given" : "Yuling", "non-dropping-particle" : "", "parse-names" : false, "suffix" : "" }, { "dropping-particle" : "", "family" : "Yue", "given" : "Man", "non-dropping-particle" : "", "parse-names" : false, "suffix" : "" }, { "dropping-particle" : "", "family" : "Zhang", "given" : "Tingting", "non-dropping-particle" : "", "parse-names" : false, "suffix" : "" }, { "dropping-particle" : "", "family" : "Liu", "given" : "Yu", "non-dropping-particle" : "", "parse-names" : false, "suffix" : "" }, { "dropping-particle" : "", "family" : "Tian", "given" : "Jinhui", "non-dropping-particle" : "", "parse-names" : false, "suffix" : "" }, { "dropping-particle" : "", "family" : "Shang", "given" : "Kezheng", "non-dropping-particle" : "", "parse-names" : false, "suffix" : "" } ], "container-title" : "Science of The Total Environment", "id" : "ITEM-1", "issued" : { "date-parts" : [ [ "2017" ] ] }, "page" : "241-254", "title" : "Impact of ambient temperature on morbidity and mortality: An overview of reviews", "type" : "article-journal", "volume" : "586" }, "uris" : [ "http://www.mendeley.com/documents/?uuid=ec8f9b0b-9e5a-4af2-97b8-252be22410de" ] } ], "mendeley" : { "formattedCitation" : "&lt;sup&gt;14&lt;/sup&gt;", "plainTextFormattedCitation" : "14", "previouslyFormattedCitation" : "&lt;sup&gt;14&lt;/sup&gt;" }, "properties" : { "noteIndex" : 5 }, "schema" : "https://github.com/citation-style-language/schema/raw/master/csl-citation.json" }</w:instrText>
      </w:r>
      <w:r w:rsidR="003D71A7">
        <w:rPr>
          <w:rFonts w:ascii="Times New Roman" w:hAnsi="Times New Roman"/>
          <w:color w:val="000000" w:themeColor="text1"/>
          <w:sz w:val="24"/>
          <w:szCs w:val="24"/>
        </w:rPr>
        <w:fldChar w:fldCharType="separate"/>
      </w:r>
      <w:r w:rsidR="0041265F" w:rsidRPr="0041265F">
        <w:rPr>
          <w:rFonts w:ascii="Times New Roman" w:hAnsi="Times New Roman"/>
          <w:noProof/>
          <w:color w:val="000000" w:themeColor="text1"/>
          <w:sz w:val="24"/>
          <w:szCs w:val="24"/>
          <w:vertAlign w:val="superscript"/>
        </w:rPr>
        <w:t>14</w:t>
      </w:r>
      <w:r w:rsidR="003D71A7">
        <w:rPr>
          <w:rFonts w:ascii="Times New Roman" w:hAnsi="Times New Roman"/>
          <w:color w:val="000000" w:themeColor="text1"/>
          <w:sz w:val="24"/>
          <w:szCs w:val="24"/>
        </w:rPr>
        <w:fldChar w:fldCharType="end"/>
      </w:r>
      <w:r w:rsidR="003D71A7">
        <w:rPr>
          <w:rFonts w:ascii="Times New Roman" w:hAnsi="Times New Roman"/>
          <w:color w:val="000000" w:themeColor="text1"/>
          <w:sz w:val="24"/>
          <w:szCs w:val="24"/>
        </w:rPr>
        <w:t xml:space="preserve"> </w:t>
      </w:r>
      <w:r>
        <w:rPr>
          <w:rFonts w:ascii="Times New Roman" w:hAnsi="Times New Roman"/>
          <w:color w:val="000000" w:themeColor="text1"/>
          <w:sz w:val="24"/>
          <w:szCs w:val="24"/>
        </w:rPr>
        <w:t>there is a lack of evidence to suggest how living in a generally-changed climate will affect mortality patterns, both by demographic and geography.</w:t>
      </w:r>
      <w:r w:rsidR="00831E60">
        <w:rPr>
          <w:rFonts w:ascii="Times New Roman" w:hAnsi="Times New Roman"/>
          <w:color w:val="000000" w:themeColor="text1"/>
          <w:sz w:val="24"/>
          <w:szCs w:val="24"/>
        </w:rPr>
        <w:t xml:space="preserve"> </w:t>
      </w:r>
    </w:p>
    <w:p w14:paraId="1F25AB9A" w14:textId="77777777" w:rsidR="006B09B0" w:rsidRDefault="006B09B0" w:rsidP="00C33FFB">
      <w:pPr>
        <w:spacing w:after="0" w:line="480" w:lineRule="auto"/>
        <w:jc w:val="both"/>
        <w:rPr>
          <w:rFonts w:ascii="Times New Roman" w:hAnsi="Times New Roman"/>
          <w:color w:val="000000" w:themeColor="text1"/>
          <w:sz w:val="24"/>
          <w:szCs w:val="24"/>
        </w:rPr>
      </w:pPr>
    </w:p>
    <w:p w14:paraId="4846C054" w14:textId="2529DAED" w:rsidR="00221A47" w:rsidRDefault="009134D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Previous studies </w:t>
      </w:r>
      <w:r w:rsidR="005F3838">
        <w:rPr>
          <w:rFonts w:ascii="Times New Roman" w:hAnsi="Times New Roman"/>
          <w:color w:val="000000" w:themeColor="text1"/>
          <w:sz w:val="24"/>
          <w:szCs w:val="24"/>
        </w:rPr>
        <w:t xml:space="preserve">have explored the relationship between temperature and mortality, but there remains a large set of climate phenomena which are not captured by looking at </w:t>
      </w:r>
      <w:r w:rsidR="008C5C18">
        <w:rPr>
          <w:rFonts w:ascii="Times New Roman" w:hAnsi="Times New Roman"/>
          <w:color w:val="000000" w:themeColor="text1"/>
          <w:sz w:val="24"/>
          <w:szCs w:val="24"/>
        </w:rPr>
        <w:t xml:space="preserve">only </w:t>
      </w:r>
      <w:r w:rsidR="005F3838">
        <w:rPr>
          <w:rFonts w:ascii="Times New Roman" w:hAnsi="Times New Roman"/>
          <w:color w:val="000000" w:themeColor="text1"/>
          <w:sz w:val="24"/>
          <w:szCs w:val="24"/>
        </w:rPr>
        <w:t>the mean</w:t>
      </w:r>
      <w:r w:rsidR="008C5C18">
        <w:rPr>
          <w:rFonts w:ascii="Times New Roman" w:hAnsi="Times New Roman"/>
          <w:color w:val="000000" w:themeColor="text1"/>
          <w:sz w:val="24"/>
          <w:szCs w:val="24"/>
        </w:rPr>
        <w:t xml:space="preserve"> </w:t>
      </w:r>
      <w:r w:rsidR="00DF0F82">
        <w:rPr>
          <w:rFonts w:ascii="Times New Roman" w:hAnsi="Times New Roman"/>
          <w:color w:val="000000" w:themeColor="text1"/>
          <w:sz w:val="24"/>
          <w:szCs w:val="24"/>
        </w:rPr>
        <w:t>in isolation</w:t>
      </w:r>
      <w:r w:rsidR="008B5845">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41265F">
        <w:rPr>
          <w:rFonts w:ascii="Times New Roman" w:hAnsi="Times New Roman"/>
          <w:color w:val="000000" w:themeColor="text1"/>
          <w:sz w:val="24"/>
          <w:szCs w:val="24"/>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"ISSN" : "0165-0009", "author" : [ { "dropping-particle" : "", "family" : "Gosling", "given" : "Simon N", "non-dropping-particle" : "", "parse-names" : false, "suffix" : "" }, { "dropping-particle" : "", "family" : "Lowe", "given" : "Jason A", "non-dropping-particle" : "", "parse-names" : false, "suffix" : "" }, { "dropping-particle" : "", "family" : "McGregor", "given" : "Glenn R", "non-dropping-particle" : "", "parse-names" : false, "suffix" : "" }, { "dropping-particle" : "", "family" : "Pelling", "given" : "Mark", "non-dropping-particle" : "", "parse-names" : false, "suffix" : "" }, { "dropping-particle" : "", "family" : "Malamud", "given" : "Bruce D", "non-dropping-particle" : "", "parse-names" : false, "suffix" : "" } ], "container-title" : "Climatic Change", "id" : "ITEM-2", "issue" : "3-4", "issued" : { "date-parts" : [ [ "2009" ] ] }, "page" : "299-341", "title" : "Associations between elevated atmospheric temperature and human mortality: a critical review of the literature", "type" : "article-journal", "volume" : "92" }, "uris" : [ "http://www.mendeley.com/documents/?uuid=c68eab61-86f7-4793-ad9b-f94d1be08b04" ] } ], "mendeley" : { "formattedCitation" : "&lt;sup&gt;15,16&lt;/sup&gt;", "plainTextFormattedCitation" : "15,16", "previouslyFormattedCitation" : "&lt;sup&gt;15,16&lt;/sup&gt;"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41265F" w:rsidRPr="0041265F">
        <w:rPr>
          <w:rFonts w:ascii="Times New Roman" w:hAnsi="Times New Roman"/>
          <w:noProof/>
          <w:color w:val="000000" w:themeColor="text1"/>
          <w:sz w:val="24"/>
          <w:szCs w:val="24"/>
          <w:vertAlign w:val="superscript"/>
        </w:rPr>
        <w:t>15,16</w:t>
      </w:r>
      <w:r w:rsidR="003D71A7">
        <w:rPr>
          <w:rFonts w:ascii="Times New Roman" w:hAnsi="Times New Roman"/>
          <w:color w:val="000000" w:themeColor="text1"/>
          <w:sz w:val="24"/>
          <w:szCs w:val="24"/>
        </w:rPr>
        <w:fldChar w:fldCharType="end"/>
      </w:r>
      <w:r w:rsidR="008B5845">
        <w:rPr>
          <w:rFonts w:ascii="Times New Roman" w:hAnsi="Times New Roman"/>
          <w:color w:val="000000" w:themeColor="text1"/>
          <w:sz w:val="24"/>
          <w:szCs w:val="24"/>
        </w:rPr>
        <w:t xml:space="preserve"> </w:t>
      </w:r>
      <w:r w:rsidR="00221A47">
        <w:rPr>
          <w:rFonts w:ascii="Times New Roman" w:hAnsi="Times New Roman"/>
          <w:color w:val="000000" w:themeColor="text1"/>
          <w:sz w:val="24"/>
          <w:szCs w:val="24"/>
        </w:rPr>
        <w:t xml:space="preserve">There </w:t>
      </w:r>
      <w:r w:rsidR="005D2340">
        <w:rPr>
          <w:rFonts w:ascii="Times New Roman" w:hAnsi="Times New Roman"/>
          <w:color w:val="000000" w:themeColor="text1"/>
          <w:sz w:val="24"/>
          <w:szCs w:val="24"/>
        </w:rPr>
        <w:t xml:space="preserve">also </w:t>
      </w:r>
      <w:r w:rsidR="00221A47">
        <w:rPr>
          <w:rFonts w:ascii="Times New Roman" w:hAnsi="Times New Roman"/>
          <w:color w:val="000000" w:themeColor="text1"/>
          <w:sz w:val="24"/>
          <w:szCs w:val="24"/>
        </w:rPr>
        <w:t xml:space="preserve">is evidence to suggest that </w:t>
      </w:r>
      <w:r w:rsidR="005D2340">
        <w:rPr>
          <w:rFonts w:ascii="Times New Roman" w:hAnsi="Times New Roman"/>
          <w:color w:val="000000" w:themeColor="text1"/>
          <w:sz w:val="24"/>
          <w:szCs w:val="24"/>
        </w:rPr>
        <w:t xml:space="preserve">changes in </w:t>
      </w:r>
      <w:r w:rsidR="00221A47">
        <w:rPr>
          <w:rFonts w:ascii="Times New Roman" w:hAnsi="Times New Roman"/>
          <w:color w:val="000000" w:themeColor="text1"/>
          <w:sz w:val="24"/>
          <w:szCs w:val="24"/>
        </w:rPr>
        <w:t xml:space="preserve">the mean and </w:t>
      </w:r>
      <w:r w:rsidR="005D2340">
        <w:rPr>
          <w:rFonts w:ascii="Times New Roman" w:hAnsi="Times New Roman"/>
          <w:color w:val="000000" w:themeColor="text1"/>
          <w:sz w:val="24"/>
          <w:szCs w:val="24"/>
        </w:rPr>
        <w:t xml:space="preserve">in </w:t>
      </w:r>
      <w:r w:rsidR="00221A47">
        <w:rPr>
          <w:rFonts w:ascii="Times New Roman" w:hAnsi="Times New Roman"/>
          <w:color w:val="000000" w:themeColor="text1"/>
          <w:sz w:val="24"/>
          <w:szCs w:val="24"/>
        </w:rPr>
        <w:t xml:space="preserve">the </w:t>
      </w:r>
      <w:r w:rsidR="00091721">
        <w:rPr>
          <w:rFonts w:ascii="Times New Roman" w:hAnsi="Times New Roman"/>
          <w:color w:val="000000" w:themeColor="text1"/>
          <w:sz w:val="24"/>
          <w:szCs w:val="24"/>
        </w:rPr>
        <w:t xml:space="preserve">heaviness of the tails of </w:t>
      </w:r>
      <w:r w:rsidR="005D2340">
        <w:rPr>
          <w:rFonts w:ascii="Times New Roman" w:hAnsi="Times New Roman"/>
          <w:color w:val="000000" w:themeColor="text1"/>
          <w:sz w:val="24"/>
          <w:szCs w:val="24"/>
        </w:rPr>
        <w:t xml:space="preserve">a temperature distribution will </w:t>
      </w:r>
      <w:r w:rsidR="00130C47">
        <w:rPr>
          <w:rFonts w:ascii="Times New Roman" w:hAnsi="Times New Roman"/>
          <w:color w:val="000000" w:themeColor="text1"/>
          <w:sz w:val="24"/>
          <w:szCs w:val="24"/>
        </w:rPr>
        <w:t>be significant to the risk profile of human health</w:t>
      </w:r>
      <w:r w:rsidR="001F475B">
        <w:rPr>
          <w:rFonts w:ascii="Times New Roman" w:hAnsi="Times New Roman"/>
          <w:color w:val="000000" w:themeColor="text1"/>
          <w:sz w:val="24"/>
          <w:szCs w:val="24"/>
        </w:rPr>
        <w:t xml:space="preserve">. </w:t>
      </w:r>
      <w:r w:rsidR="004B6C03">
        <w:rPr>
          <w:rFonts w:ascii="Times New Roman" w:hAnsi="Times New Roman"/>
          <w:color w:val="000000" w:themeColor="text1"/>
          <w:sz w:val="24"/>
          <w:szCs w:val="24"/>
        </w:rPr>
        <w:t>The number of extreme heat and cold anomalous events</w:t>
      </w:r>
      <w:r w:rsidR="00266F8F">
        <w:rPr>
          <w:rFonts w:ascii="Times New Roman" w:hAnsi="Times New Roman"/>
          <w:color w:val="000000" w:themeColor="text1"/>
          <w:sz w:val="24"/>
          <w:szCs w:val="24"/>
        </w:rPr>
        <w:t xml:space="preserve"> (e.g. heat and cold waves)</w:t>
      </w:r>
      <w:r w:rsidR="004B6C03">
        <w:rPr>
          <w:rFonts w:ascii="Times New Roman" w:hAnsi="Times New Roman"/>
          <w:color w:val="000000" w:themeColor="text1"/>
          <w:sz w:val="24"/>
          <w:szCs w:val="24"/>
        </w:rPr>
        <w:t xml:space="preserve"> </w:t>
      </w:r>
      <w:r w:rsidR="008C7EAE">
        <w:rPr>
          <w:rFonts w:ascii="Times New Roman" w:hAnsi="Times New Roman"/>
          <w:color w:val="000000" w:themeColor="text1"/>
          <w:sz w:val="24"/>
          <w:szCs w:val="24"/>
        </w:rPr>
        <w:t>and variability of weather could also cause changes</w:t>
      </w:r>
      <w:r w:rsidR="004B6C03">
        <w:rPr>
          <w:rFonts w:ascii="Times New Roman" w:hAnsi="Times New Roman"/>
          <w:color w:val="000000" w:themeColor="text1"/>
          <w:sz w:val="24"/>
          <w:szCs w:val="24"/>
        </w:rPr>
        <w:t xml:space="preserve"> in risk, and so should also be included in an analysis of future risk to climate </w:t>
      </w:r>
      <w:r w:rsidR="004B6C03" w:rsidRPr="00ED7C0F">
        <w:rPr>
          <w:rFonts w:ascii="Times New Roman" w:hAnsi="Times New Roman"/>
          <w:color w:val="000000" w:themeColor="text1"/>
          <w:sz w:val="24"/>
          <w:szCs w:val="24"/>
        </w:rPr>
        <w:t>change</w:t>
      </w:r>
      <w:r w:rsidR="009D4F56" w:rsidRPr="00ED7C0F">
        <w:rPr>
          <w:rFonts w:ascii="Times New Roman" w:hAnsi="Times New Roman"/>
          <w:color w:val="000000" w:themeColor="text1"/>
          <w:sz w:val="24"/>
          <w:szCs w:val="24"/>
        </w:rPr>
        <w:t xml:space="preserve"> (</w:t>
      </w:r>
      <w:r w:rsidR="009D4F56" w:rsidRPr="00ED7C0F">
        <w:rPr>
          <w:rFonts w:ascii="Times New Roman" w:hAnsi="Times New Roman"/>
          <w:color w:val="000000" w:themeColor="text1"/>
          <w:sz w:val="24"/>
          <w:szCs w:val="24"/>
        </w:rPr>
        <w:fldChar w:fldCharType="begin"/>
      </w:r>
      <w:r w:rsidR="009D4F56" w:rsidRPr="00ED7C0F">
        <w:rPr>
          <w:rFonts w:ascii="Times New Roman" w:hAnsi="Times New Roman"/>
          <w:color w:val="000000" w:themeColor="text1"/>
          <w:sz w:val="24"/>
          <w:szCs w:val="24"/>
        </w:rPr>
        <w:instrText xml:space="preserve"> REF _Ref495586093 \h  \* MERGEFORMAT </w:instrText>
      </w:r>
      <w:r w:rsidR="009D4F56" w:rsidRPr="00ED7C0F">
        <w:rPr>
          <w:rFonts w:ascii="Times New Roman" w:hAnsi="Times New Roman"/>
          <w:color w:val="000000" w:themeColor="text1"/>
          <w:sz w:val="24"/>
          <w:szCs w:val="24"/>
        </w:rPr>
      </w:r>
      <w:r w:rsidR="009D4F56" w:rsidRPr="00ED7C0F">
        <w:rPr>
          <w:rFonts w:ascii="Times New Roman" w:hAnsi="Times New Roman"/>
          <w:color w:val="000000" w:themeColor="text1"/>
          <w:sz w:val="24"/>
          <w:szCs w:val="24"/>
        </w:rPr>
        <w:fldChar w:fldCharType="separate"/>
      </w:r>
      <w:r w:rsidR="009D4F56" w:rsidRPr="00ED7C0F">
        <w:rPr>
          <w:rFonts w:ascii="Times New Roman" w:hAnsi="Times New Roman"/>
          <w:sz w:val="24"/>
          <w:szCs w:val="24"/>
        </w:rPr>
        <w:t>T</w:t>
      </w:r>
      <w:r w:rsidR="009D4F56" w:rsidRPr="00ED7C0F">
        <w:rPr>
          <w:rFonts w:ascii="Times New Roman" w:hAnsi="Times New Roman"/>
          <w:sz w:val="24"/>
          <w:szCs w:val="24"/>
        </w:rPr>
        <w:t>a</w:t>
      </w:r>
      <w:r w:rsidR="009D4F56" w:rsidRPr="00ED7C0F">
        <w:rPr>
          <w:rFonts w:ascii="Times New Roman" w:hAnsi="Times New Roman"/>
          <w:sz w:val="24"/>
          <w:szCs w:val="24"/>
        </w:rPr>
        <w:t xml:space="preserve">ble </w:t>
      </w:r>
      <w:r w:rsidR="009D4F56" w:rsidRPr="00ED7C0F">
        <w:rPr>
          <w:rFonts w:ascii="Times New Roman" w:hAnsi="Times New Roman"/>
          <w:noProof/>
          <w:sz w:val="24"/>
          <w:szCs w:val="24"/>
        </w:rPr>
        <w:t>1</w:t>
      </w:r>
      <w:r w:rsidR="009D4F56" w:rsidRPr="00ED7C0F">
        <w:rPr>
          <w:rFonts w:ascii="Times New Roman" w:hAnsi="Times New Roman"/>
          <w:color w:val="000000" w:themeColor="text1"/>
          <w:sz w:val="24"/>
          <w:szCs w:val="24"/>
        </w:rPr>
        <w:fldChar w:fldCharType="end"/>
      </w:r>
      <w:r w:rsidR="009D4F56" w:rsidRPr="00ED7C0F">
        <w:rPr>
          <w:rFonts w:ascii="Times New Roman" w:hAnsi="Times New Roman"/>
          <w:color w:val="000000" w:themeColor="text1"/>
          <w:sz w:val="24"/>
          <w:szCs w:val="24"/>
        </w:rPr>
        <w:t>).</w:t>
      </w:r>
    </w:p>
    <w:p w14:paraId="74986C7D" w14:textId="77777777" w:rsidR="00221A47" w:rsidRDefault="00221A47" w:rsidP="00C33FFB">
      <w:pPr>
        <w:spacing w:after="0" w:line="480" w:lineRule="auto"/>
        <w:jc w:val="both"/>
        <w:rPr>
          <w:rFonts w:ascii="Times New Roman" w:hAnsi="Times New Roman"/>
          <w:color w:val="000000" w:themeColor="text1"/>
          <w:sz w:val="24"/>
          <w:szCs w:val="24"/>
        </w:rPr>
      </w:pPr>
    </w:p>
    <w:p w14:paraId="665953DB" w14:textId="4F550639" w:rsidR="004F6928" w:rsidRDefault="008C5C18"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Our</w:t>
      </w:r>
      <w:r w:rsidR="00831E60">
        <w:rPr>
          <w:rFonts w:ascii="Times New Roman" w:hAnsi="Times New Roman"/>
          <w:color w:val="000000" w:themeColor="text1"/>
          <w:sz w:val="24"/>
          <w:szCs w:val="24"/>
        </w:rPr>
        <w:t xml:space="preserve"> work </w:t>
      </w:r>
      <w:r w:rsidR="003467F3">
        <w:rPr>
          <w:rFonts w:ascii="Times New Roman" w:hAnsi="Times New Roman"/>
          <w:color w:val="000000" w:themeColor="text1"/>
          <w:sz w:val="24"/>
          <w:szCs w:val="24"/>
        </w:rPr>
        <w:t xml:space="preserve">thus </w:t>
      </w:r>
      <w:r w:rsidR="00831E60">
        <w:rPr>
          <w:rFonts w:ascii="Times New Roman" w:hAnsi="Times New Roman"/>
          <w:color w:val="000000" w:themeColor="text1"/>
          <w:sz w:val="24"/>
          <w:szCs w:val="24"/>
        </w:rPr>
        <w:t xml:space="preserve">attempts to address </w:t>
      </w:r>
      <w:r w:rsidR="00AA353E">
        <w:rPr>
          <w:rFonts w:ascii="Times New Roman" w:hAnsi="Times New Roman"/>
          <w:color w:val="000000" w:themeColor="text1"/>
          <w:sz w:val="24"/>
          <w:szCs w:val="24"/>
        </w:rPr>
        <w:t>a broader research question</w:t>
      </w:r>
      <w:r w:rsidR="008C2083">
        <w:rPr>
          <w:rFonts w:ascii="Times New Roman" w:hAnsi="Times New Roman"/>
          <w:color w:val="000000" w:themeColor="text1"/>
          <w:sz w:val="24"/>
          <w:szCs w:val="24"/>
        </w:rPr>
        <w:t>, i.e. what</w:t>
      </w:r>
      <w:r w:rsidR="00F96B80">
        <w:rPr>
          <w:rFonts w:ascii="Times New Roman" w:hAnsi="Times New Roman"/>
          <w:color w:val="000000" w:themeColor="text1"/>
          <w:sz w:val="24"/>
          <w:szCs w:val="24"/>
        </w:rPr>
        <w:t xml:space="preserve"> the </w:t>
      </w:r>
      <w:r w:rsidR="008C2083">
        <w:rPr>
          <w:rFonts w:ascii="Times New Roman" w:hAnsi="Times New Roman"/>
          <w:color w:val="000000" w:themeColor="text1"/>
          <w:sz w:val="24"/>
          <w:szCs w:val="24"/>
        </w:rPr>
        <w:t xml:space="preserve">excess </w:t>
      </w:r>
      <w:r w:rsidR="00F96B80">
        <w:rPr>
          <w:rFonts w:ascii="Times New Roman" w:hAnsi="Times New Roman"/>
          <w:color w:val="000000" w:themeColor="text1"/>
          <w:sz w:val="24"/>
          <w:szCs w:val="24"/>
        </w:rPr>
        <w:t>risk</w:t>
      </w:r>
      <w:r w:rsidR="007836E6">
        <w:rPr>
          <w:rFonts w:ascii="Times New Roman" w:hAnsi="Times New Roman"/>
          <w:color w:val="000000" w:themeColor="text1"/>
          <w:sz w:val="24"/>
          <w:szCs w:val="24"/>
        </w:rPr>
        <w:t xml:space="preserve"> of mortality</w:t>
      </w:r>
      <w:r w:rsidR="00F96B80">
        <w:rPr>
          <w:rFonts w:ascii="Times New Roman" w:hAnsi="Times New Roman"/>
          <w:color w:val="000000" w:themeColor="text1"/>
          <w:sz w:val="24"/>
          <w:szCs w:val="24"/>
        </w:rPr>
        <w:t xml:space="preserve"> </w:t>
      </w:r>
      <w:r w:rsidR="008C2083">
        <w:rPr>
          <w:rFonts w:ascii="Times New Roman" w:hAnsi="Times New Roman"/>
          <w:color w:val="000000" w:themeColor="text1"/>
          <w:sz w:val="24"/>
          <w:szCs w:val="24"/>
        </w:rPr>
        <w:t xml:space="preserve">could </w:t>
      </w:r>
      <w:r w:rsidR="00C200FC">
        <w:rPr>
          <w:rFonts w:ascii="Times New Roman" w:hAnsi="Times New Roman"/>
          <w:color w:val="000000" w:themeColor="text1"/>
          <w:sz w:val="24"/>
          <w:szCs w:val="24"/>
        </w:rPr>
        <w:t xml:space="preserve">to different parts of society </w:t>
      </w:r>
      <w:r w:rsidR="00F96B80">
        <w:rPr>
          <w:rFonts w:ascii="Times New Roman" w:hAnsi="Times New Roman"/>
          <w:color w:val="000000" w:themeColor="text1"/>
          <w:sz w:val="24"/>
          <w:szCs w:val="24"/>
        </w:rPr>
        <w:t>bec</w:t>
      </w:r>
      <w:r w:rsidR="008005B5">
        <w:rPr>
          <w:rFonts w:ascii="Times New Roman" w:hAnsi="Times New Roman"/>
          <w:color w:val="000000" w:themeColor="text1"/>
          <w:sz w:val="24"/>
          <w:szCs w:val="24"/>
        </w:rPr>
        <w:t xml:space="preserve">ome under future </w:t>
      </w:r>
      <w:r w:rsidR="00C200FC">
        <w:rPr>
          <w:rFonts w:ascii="Times New Roman" w:hAnsi="Times New Roman"/>
          <w:color w:val="000000" w:themeColor="text1"/>
          <w:sz w:val="24"/>
          <w:szCs w:val="24"/>
        </w:rPr>
        <w:t xml:space="preserve">temperature distributions </w:t>
      </w:r>
      <w:r w:rsidR="008C2083">
        <w:rPr>
          <w:rFonts w:ascii="Times New Roman" w:hAnsi="Times New Roman"/>
          <w:color w:val="000000" w:themeColor="text1"/>
          <w:sz w:val="24"/>
          <w:szCs w:val="24"/>
        </w:rPr>
        <w:t>when influenced</w:t>
      </w:r>
      <w:r w:rsidR="00C200FC">
        <w:rPr>
          <w:rFonts w:ascii="Times New Roman" w:hAnsi="Times New Roman"/>
          <w:color w:val="000000" w:themeColor="text1"/>
          <w:sz w:val="24"/>
          <w:szCs w:val="24"/>
        </w:rPr>
        <w:t xml:space="preserve"> by climate change. We have developed </w:t>
      </w:r>
      <w:r w:rsidR="00831E60">
        <w:rPr>
          <w:rFonts w:ascii="Times New Roman" w:hAnsi="Times New Roman"/>
          <w:color w:val="000000" w:themeColor="text1"/>
          <w:sz w:val="24"/>
          <w:szCs w:val="24"/>
        </w:rPr>
        <w:t xml:space="preserve">a framework to </w:t>
      </w:r>
      <w:r w:rsidR="000A6108">
        <w:rPr>
          <w:rFonts w:ascii="Times New Roman" w:hAnsi="Times New Roman"/>
          <w:color w:val="000000" w:themeColor="text1"/>
          <w:sz w:val="24"/>
          <w:szCs w:val="24"/>
        </w:rPr>
        <w:t>c</w:t>
      </w:r>
      <w:r w:rsidR="00B75C11">
        <w:rPr>
          <w:rFonts w:ascii="Times New Roman" w:hAnsi="Times New Roman"/>
          <w:color w:val="000000" w:themeColor="text1"/>
          <w:sz w:val="24"/>
          <w:szCs w:val="24"/>
        </w:rPr>
        <w:t xml:space="preserve">apture </w:t>
      </w:r>
      <w:r w:rsidR="0082697A">
        <w:rPr>
          <w:rFonts w:ascii="Times New Roman" w:hAnsi="Times New Roman"/>
          <w:color w:val="000000" w:themeColor="text1"/>
          <w:sz w:val="24"/>
          <w:szCs w:val="24"/>
        </w:rPr>
        <w:t>several</w:t>
      </w:r>
      <w:r w:rsidR="00306763">
        <w:rPr>
          <w:rFonts w:ascii="Times New Roman" w:hAnsi="Times New Roman"/>
          <w:color w:val="000000" w:themeColor="text1"/>
          <w:sz w:val="24"/>
          <w:szCs w:val="24"/>
        </w:rPr>
        <w:t xml:space="preserve"> potential changes climate change </w:t>
      </w:r>
      <w:r w:rsidR="00561E45">
        <w:rPr>
          <w:rFonts w:ascii="Times New Roman" w:hAnsi="Times New Roman"/>
          <w:color w:val="000000" w:themeColor="text1"/>
          <w:sz w:val="24"/>
          <w:szCs w:val="24"/>
        </w:rPr>
        <w:t>could</w:t>
      </w:r>
      <w:r w:rsidR="00306763">
        <w:rPr>
          <w:rFonts w:ascii="Times New Roman" w:hAnsi="Times New Roman"/>
          <w:color w:val="000000" w:themeColor="text1"/>
          <w:sz w:val="24"/>
          <w:szCs w:val="24"/>
        </w:rPr>
        <w:t xml:space="preserve"> cause.</w:t>
      </w:r>
      <w:r w:rsidR="005B744E">
        <w:rPr>
          <w:rFonts w:ascii="Times New Roman" w:hAnsi="Times New Roman"/>
          <w:color w:val="000000" w:themeColor="text1"/>
          <w:sz w:val="24"/>
          <w:szCs w:val="24"/>
        </w:rPr>
        <w:t xml:space="preserve"> </w:t>
      </w:r>
      <w:r w:rsidR="00306763">
        <w:rPr>
          <w:rFonts w:ascii="Times New Roman" w:hAnsi="Times New Roman"/>
          <w:color w:val="000000" w:themeColor="text1"/>
          <w:sz w:val="24"/>
          <w:szCs w:val="24"/>
        </w:rPr>
        <w:t>Also</w:t>
      </w:r>
      <w:r w:rsidR="001E0FAC">
        <w:rPr>
          <w:rFonts w:ascii="Times New Roman" w:hAnsi="Times New Roman"/>
          <w:color w:val="000000" w:themeColor="text1"/>
          <w:sz w:val="24"/>
          <w:szCs w:val="24"/>
        </w:rPr>
        <w:t xml:space="preserve"> of interest to those reporting metrics i</w:t>
      </w:r>
      <w:r w:rsidR="00E85A6C">
        <w:rPr>
          <w:rFonts w:ascii="Times New Roman" w:hAnsi="Times New Roman"/>
          <w:color w:val="000000" w:themeColor="text1"/>
          <w:sz w:val="24"/>
          <w:szCs w:val="24"/>
        </w:rPr>
        <w:t>n the meteorological community</w:t>
      </w:r>
      <w:r w:rsidR="00306763">
        <w:rPr>
          <w:rFonts w:ascii="Times New Roman" w:hAnsi="Times New Roman"/>
          <w:color w:val="000000" w:themeColor="text1"/>
          <w:sz w:val="24"/>
          <w:szCs w:val="24"/>
        </w:rPr>
        <w:t xml:space="preserve"> will be information on which statistics will be most relevant to health,</w:t>
      </w:r>
      <w:r w:rsidR="00A1135E">
        <w:rPr>
          <w:rFonts w:ascii="Times New Roman" w:hAnsi="Times New Roman"/>
          <w:color w:val="000000" w:themeColor="text1"/>
          <w:sz w:val="24"/>
          <w:szCs w:val="24"/>
        </w:rPr>
        <w:t xml:space="preserve"> as clarifying and simplifying data sharing is a key goal of the Lancet Countdown</w:t>
      </w:r>
      <w:r w:rsidR="001E0FAC">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41265F">
        <w:rPr>
          <w:rFonts w:ascii="Times New Roman" w:hAnsi="Times New Roman"/>
          <w:color w:val="000000" w:themeColor="text1"/>
          <w:sz w:val="24"/>
          <w:szCs w:val="24"/>
        </w:rPr>
        <w:instrText>ADDIN CSL_CITATION { "citationItems" : [ { "id" : "ITEM-1", "itemData" : { "DOI" : "10.1016/S0140-6736(16)32124-9", "ISBN" : "0140-6736", "ISSN" : "1474547X", "PMID" : "27856085", "abstract" : "The Lancet Countdown: tracking progress on health and climate change is an international, multidisciplinary research collaboration between academic institutions and practitioners across the world. It follows on from the work of the 2015 Lancet Commission, which concluded that the response to climate change could be \u201cthe greatest global health opportunity of the 21st century\u201d. The Lancet Countdown aims to track the health impacts of climate hazards; health resilience and adaptation; health co-benefits of climate change mitigation; economics and finance; and political and broader engagement. These focus areas form the five thematic working groups of the Lancet Countdown and represent different aspects of the complex association between health and climate change. These thematic groups will provide indicators for a global overview of health and climate change; national case studies highlighting countries leading the way or going against the trend; and engagement with a range of stakeholders. The Lancet Countdown ultimately aims to report annually on a series of indicators across these five working groups. This paper outlines the potential indicators and indicator domains to be tracked by the collaboration, with suggestions on the methodologies and datasets available to achieve this end. The proposed indicator domains require further refinement, and mark the beginning of an ongoing consultation process\u2014from November, 2016 to early 2017\u2014to develop these domains, identify key areas not currently covered, and change indicators where necessary. This collaboration will actively seek to engage with existing monitoring processes, such as the UN Sustainable Development Goals and WHO's climate and health country profiles. The indicators will also evolve over time through ongoing collaboration with experts and a range of stakeholders, and be dependent on the emergence of new evidence and knowledge. During the course of its work, the Lancet Countdown will adopt a collaborative and iterative process, which aims to complement existing initiatives, welcome engagement with new partners, and be open to developing new research projects on health and climate change.", "author" : [ { "dropping-particle" : "", "family" : "Watts", "given" : "Nick", "non-dropping-particle" : "", "parse-names" : false, "suffix" : "" }, { "dropping-particle" : "", "family" : "Adger", "given" : "W. Neil", "non-dropping-particle" : "", "parse-names" : false, "suffix" : "" }, { "dropping-particle" : "", "family" : "Ayeb-Karlsson", "given" : "Sonja", "non-dropping-particle" : "", "parse-names" : false, "suffix" : "" }, { "dropping-particle" : "", "family" : "Bai", "given" : "Yuqi", "non-dropping-particle" : "", "parse-names" : false, "suffix" : "" }, { "dropping-particle" : "", "family" : "Byass", "given" : "Peter", "non-dropping-particle" : "", "parse-names" : false, "suffix" : "" }, { "dropping-particle" : "", "family" : "Campbell-Lendrum", "given" : "Diarmid", "non-dropping-particle" : "", "parse-names" : false, "suffix" : "" }, { "dropping-particle" : "", "family" : "Colbourn", "given" : "Tim", "non-dropping-particle" : "", "parse-names" : false, "suffix" : "" }, { "dropping-particle" : "", "family" : "Cox", "given" : "Peter", "non-dropping-particle" : "", "parse-names" : false, "suffix" : "" }, { "dropping-particle" : "", "family" : "Davies", "given" : "Michael", "non-dropping-particle" : "", "parse-names" : false, "suffix" : "" }, { "dropping-particle" : "", "family" : "Depledge", "given" : "Michael", "non-dropping-particle" : "", "parse-names" : false, "suffix" : "" }, { "dropping-particle" : "", "family" : "Depoux", "given" : "Anneliese", "non-dropping-particle" : "", "parse-names" : false, "suffix" : "" }, { "dropping-particle" : "", "family" : "Dominguez-Salas", "given" : "Paula", "non-dropping-particle" : "", "parse-names" : false, "suffix" : "" }, { "dropping-particle" : "", "family" : "Drummond", "given" : "Paul", "non-dropping-particle" : "", "parse-names" : false, "suffix" : "" }, { "dropping-particle" : "", "family" : "Ekins", "given" : "Paul", "non-dropping-particle" : "", "parse-names" : false, "suffix" : "" }, { "dropping-particle" : "", "family" : "Flahault", "given" : "Antoine", "non-dropping-particle" : "", "parse-names" : false, "suffix" : "" }, { "dropping-particle" : "", "family" : "Grace", "given" : "Delia", "non-dropping-particle" : "", "parse-names" : false, "suffix" : "" }, { "dropping-particle" : "", "family" : "Graham", "given" : "Hilary", "non-dropping-particle" : "", "parse-names" : false, "suffix" : "" }, { "dropping-particle" : "", "family" : "Haines", "given" : "Andy", "non-dropping-particle" : "", "parse-names" : false, "suffix" : "" }, { "dropping-particle" : "", "family" : "Hamilton", "given" : "Ian", "non-dropping-particle" : "", "parse-names" : false, "suffix" : "" }, { "dropping-particle" : "", "family" : "Johnson", "given" : "Anne", "non-dropping-particle" : "", "parse-names" : false, "suffix" : "" }, { "dropping-particle" : "", "family" : "Kelman", "given" : "Ilan", "non-dropping-particle" : "", "parse-names" : false, "suffix" : "" }, { "dropping-particle" : "", "family" : "Kovats", "given" : "Sari", "non-dropping-particle" : "", "parse-names" : false, "suffix" : "" }, { "dropping-particle" : "", "family" : "Liang", "given" : "Lu", "non-dropping-particle" : "", "parse-names" : false, "suffix" : "" }, { "dropping-particle" : "", "family" : "Lott", "given" : "Melissa", "non-dropping-particle" : "", "parse-names" : false, "suffix" : "" }, { "dropping-particle" : "", "family" : "Lowe", "given" : "Robert", "non-dropping-particle" : "", "parse-names" : false, "suffix" : "" }, { "dropping-particle" : "", "family" : "Luo", "given" : "Yong", "non-dropping-particle" : "", "parse-names" : false, "suffix" : "" }, { "dropping-particle" : "", "family" : "Mace", "given" : "Georgina", "non-dropping-particle" : "", "parse-names" : false, "suffix" : "" }, { "dropping-particle" : "", "family" : "Maslin", "given" : "Mark", "non-dropping-particle" : "", "parse-names" : false, "suffix" : "" }, { "dropping-particle" : "", "family" : "Morrissey", "given" : "Karyn", "non-dropping-particle" : "", "parse-names" : false, "suffix" : "" }, { "dropping-particle" : "", "family" : "Murray", "given" : "Kris", "non-dropping-particle" : "", "parse-names" : false, "suffix" : "" }, { "dropping-particle" : "", "family" : "Neville", "given" : "Tara", "non-dropping-particle" : "", "parse-names" : false, "suffix" : "" }, { "dropping-particle" : "", "family" : "Nilsson", "given" : "Maria", "non-dropping-particle" : "", "parse-names" : false, "suffix" : "" }, { "dropping-particle" : "", "family" : "Oreszczyn", "given" : "Tadj", "non-dropping-particle" : "", "parse-names" : false, "suffix" : "" }, { "dropping-particle" : "", "family" : "Parthemore", "given" : "Christine", "non-dropping-particle" : "", "parse-names" : false, "suffix" : "" }, { "dropping-particle" : "", "family" : "Pencheon", "given" : "David", "non-dropping-particle" : "", "parse-names" : false, "suffix" : "" }, { "dropping-particle" : "", "family" : "Robinson", "given" : "Elizabeth", "non-dropping-particle" : "", "parse-names" : false, "suffix" : "" }, { "dropping-particle" : "", "family" : "Sch\u00fctte", "given" : "Stefanie", "non-dropping-particle" : "", "parse-names" : false, "suffix" : "" }, { "dropping-particle" : "", "family" : "Shumake-Guillemot", "given" : "Joy", "non-dropping-particle" : "", "parse-names" : false, "suffix" : "" }, { "dropping-particle" : "", "family" : "Vineis", "given" : "Paolo", "non-dropping-particle" : "", "parse-names" : false, "suffix" : "" }, { "dropping-particle" : "", "family" : "Wilkinson", "given" : "Paul", "non-dropping-particle" : "", "parse-names" : false, "suffix" : "" }, { "dropping-particle" : "", "family" : "Wheeler", "given" : "Nicola", "non-dropping-particle" : "", "parse-names" : false, "suffix" : "" }, { "dropping-particle" : "", "family" : "Xu", "given" : "Bing", "non-dropping-particle" : "", "parse-names" : false, "suffix" : "" }, { "dropping-particle" : "", "family" : "Yang", "given" : "Jun", "non-dropping-particle" : "", "parse-names" : false, "suffix" : "" }, { "dropping-particle" : "", "family" : "Yin", "given" : "Yongyuan", "non-dropping-particle" : "", "parse-names" : false, "suffix" : "" }, { "dropping-particle" : "", "family" : "Yu", "given" : "Chaoqing", "non-dropping-particle" : "", "parse-names" : false, "suffix" : "" }, { "dropping-particle" : "", "family" : "Gong", "given" : "Peng", "non-dropping-particle" : "", "parse-names" : false, "suffix" : "" }, { "dropping-particle" : "", "family" : "Montgomery", "given" : "Hugh", "non-dropping-particle" : "", "parse-names" : false, "suffix" : "" }, { "dropping-particle" : "", "family" : "Costello", "given" : "Anthony", "non-dropping-particle" : "", "parse-names" : false, "suffix" : "" } ], "container-title" : "The Lancet", "id" : "ITEM-1", "issue" : "10074", "issued" : { "date-parts" : [ [ "2017" ] ] }, "page" : "1151-1164", "title" : "The Lancet Countdown: tracking progress on health and climate change", "type" : "article-journal", "volume" : "389" }, "uris" : [ "http://www.mendeley.com/documents/?uuid=3dc2ce70-722e-4d5e-b91c-c9f18ea24c38" ] }, { "id" : "ITEM-2", "itemData" : { "ISSN" : "0027-8424", "author" : [ { "dropping-particle" : "", "family" : "Diffenbaugh", "given" : "Noah S", "non-dropping-particle" : "", "parse-names" : false, "suffix" : "" }, { "dropping-particle" : "", "family" : "Singh", "given" : "Deepti", "non-dropping-particle" : "", "parse-names" : false, "suffix" : "" }, { "dropping-particle" : "", "family" : "Mankin", "given" : "Justin S", "non-dropping-particle" : "", "parse-names" : false, "suffix" : "" }, { "dropping-particle" : "", "family" : "Horton", "given" : "Daniel E", "non-dropping-particle" : "", "parse-names" : false, "suffix" : "" }, { "dropping-particle" : "", "family" : "Swain", "given" : "Daniel L", "non-dropping-particle" : "", "parse-names" : false, "suffix" : "" }, { "dropping-particle" : "", "family" : "Touma", "given" : "Danielle", "non-dropping-particle" : "", "parse-names" : false, "suffix" : "" }, { "dropping-particle" : "", "family" : "Charland", "given" : "Allison", "non-dropping-particle" : "", "parse-names" : false, "suffix" : "" }, { "dropping-particle" : "", "family" : "Liu", "given" : "Yunjie", "non-dropping-particle" : "", "parse-names" : false, "suffix" : "" }, { "dropping-particle" : "", "family" : "Haugen", "given" : "Matz", "non-dropping-particle" : "", "parse-names" : false, "suffix" : "" }, { "dropping-particle" : "", "family" : "Tsiang", "given" : "Michael", "non-dropping-particle" : "", "parse-names" : false, "suffix" : "" } ], "container-title" : "Proceedings of the National Academy of Sciences", "id" : "ITEM-2", "issue" : "19", "issued" : { "date-parts" : [ [ "2017" ] ] }, "page" : "4881-4886", "title" : "Quantifying the influence of global warming on unprecedented extreme climate events", "type" : "article-journal", "volume" : "114" }, "uris" : [ "http://www.mendeley.com/documents/?uuid=ad003524-02af-4e01-a434-834674baf6ef" ] } ], "mendeley" : { "formattedCitation" : "&lt;sup&gt;10,17&lt;/sup&gt;", "plainTextFormattedCitation" : "10,17", "previouslyFormattedCitation" : "&lt;sup&gt;10,17&lt;/sup&gt;"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41265F" w:rsidRPr="0041265F">
        <w:rPr>
          <w:rFonts w:ascii="Times New Roman" w:hAnsi="Times New Roman"/>
          <w:noProof/>
          <w:color w:val="000000" w:themeColor="text1"/>
          <w:sz w:val="24"/>
          <w:szCs w:val="24"/>
          <w:vertAlign w:val="superscript"/>
        </w:rPr>
        <w:t>10,17</w:t>
      </w:r>
      <w:r w:rsidR="003D71A7">
        <w:rPr>
          <w:rFonts w:ascii="Times New Roman" w:hAnsi="Times New Roman"/>
          <w:color w:val="000000" w:themeColor="text1"/>
          <w:sz w:val="24"/>
          <w:szCs w:val="24"/>
        </w:rPr>
        <w:fldChar w:fldCharType="end"/>
      </w:r>
    </w:p>
    <w:p w14:paraId="00A62064" w14:textId="77777777" w:rsidR="004F6928" w:rsidRDefault="004F6928" w:rsidP="00C33FFB">
      <w:pPr>
        <w:spacing w:after="0" w:line="480" w:lineRule="auto"/>
        <w:jc w:val="both"/>
        <w:rPr>
          <w:rFonts w:ascii="Times New Roman" w:hAnsi="Times New Roman"/>
          <w:color w:val="000000" w:themeColor="text1"/>
          <w:sz w:val="24"/>
          <w:szCs w:val="24"/>
        </w:rPr>
      </w:pPr>
    </w:p>
    <w:p w14:paraId="2497D996" w14:textId="5BA7B28B" w:rsidR="008979DD" w:rsidRDefault="003F1E76"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&lt;&lt;&lt;</w:t>
      </w:r>
      <w:r w:rsidR="00831E60">
        <w:rPr>
          <w:rFonts w:ascii="Times New Roman" w:hAnsi="Times New Roman"/>
          <w:color w:val="000000" w:themeColor="text1"/>
          <w:sz w:val="24"/>
          <w:szCs w:val="24"/>
        </w:rPr>
        <w:t xml:space="preserve">This framework will also help address the question of how overall </w:t>
      </w:r>
      <w:r w:rsidR="00596525">
        <w:rPr>
          <w:rFonts w:ascii="Times New Roman" w:hAnsi="Times New Roman"/>
          <w:color w:val="000000" w:themeColor="text1"/>
          <w:sz w:val="24"/>
          <w:szCs w:val="24"/>
        </w:rPr>
        <w:t xml:space="preserve">year-total </w:t>
      </w:r>
      <w:r w:rsidR="002C7D8D">
        <w:rPr>
          <w:rFonts w:ascii="Times New Roman" w:hAnsi="Times New Roman"/>
          <w:color w:val="000000" w:themeColor="text1"/>
          <w:sz w:val="24"/>
          <w:szCs w:val="24"/>
        </w:rPr>
        <w:t>mortality will be affected</w:t>
      </w:r>
      <w:r w:rsidR="00831E60">
        <w:rPr>
          <w:rFonts w:ascii="Times New Roman" w:hAnsi="Times New Roman"/>
          <w:color w:val="000000" w:themeColor="text1"/>
          <w:sz w:val="24"/>
          <w:szCs w:val="24"/>
        </w:rPr>
        <w:t xml:space="preserve"> due to a changing climate, as ther</w:t>
      </w:r>
      <w:r w:rsidR="00443AA8">
        <w:rPr>
          <w:rFonts w:ascii="Times New Roman" w:hAnsi="Times New Roman"/>
          <w:color w:val="000000" w:themeColor="text1"/>
          <w:sz w:val="24"/>
          <w:szCs w:val="24"/>
        </w:rPr>
        <w:t xml:space="preserve">e is </w:t>
      </w:r>
      <w:r w:rsidR="00F80435">
        <w:rPr>
          <w:rFonts w:ascii="Times New Roman" w:hAnsi="Times New Roman"/>
          <w:color w:val="000000" w:themeColor="text1"/>
          <w:sz w:val="24"/>
          <w:szCs w:val="24"/>
        </w:rPr>
        <w:t xml:space="preserve">ongoing discussion </w:t>
      </w:r>
      <w:r w:rsidR="00443AA8">
        <w:rPr>
          <w:rFonts w:ascii="Times New Roman" w:hAnsi="Times New Roman"/>
          <w:color w:val="000000" w:themeColor="text1"/>
          <w:sz w:val="24"/>
          <w:szCs w:val="24"/>
        </w:rPr>
        <w:t xml:space="preserve">as to </w:t>
      </w:r>
      <w:r w:rsidR="00F80435">
        <w:rPr>
          <w:rFonts w:ascii="Times New Roman" w:hAnsi="Times New Roman"/>
          <w:color w:val="000000" w:themeColor="text1"/>
          <w:sz w:val="24"/>
          <w:szCs w:val="24"/>
        </w:rPr>
        <w:t xml:space="preserve">whether climate change could bring benefits to </w:t>
      </w:r>
      <w:r w:rsidR="00BD35C4">
        <w:rPr>
          <w:rFonts w:ascii="Times New Roman" w:hAnsi="Times New Roman"/>
          <w:color w:val="000000" w:themeColor="text1"/>
          <w:sz w:val="24"/>
          <w:szCs w:val="24"/>
        </w:rPr>
        <w:t>t</w:t>
      </w:r>
      <w:r w:rsidR="00920FF1">
        <w:rPr>
          <w:rFonts w:ascii="Times New Roman" w:hAnsi="Times New Roman"/>
          <w:color w:val="000000" w:themeColor="text1"/>
          <w:sz w:val="24"/>
          <w:szCs w:val="24"/>
        </w:rPr>
        <w:t>he</w:t>
      </w:r>
      <w:r w:rsidR="00E66B37">
        <w:rPr>
          <w:rFonts w:ascii="Times New Roman" w:hAnsi="Times New Roman"/>
          <w:color w:val="000000" w:themeColor="text1"/>
          <w:sz w:val="24"/>
          <w:szCs w:val="24"/>
        </w:rPr>
        <w:t xml:space="preserve"> numbers of deaths in a year</w:t>
      </w:r>
      <w:r w:rsidR="00EF12B4">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41265F">
        <w:rPr>
          <w:rFonts w:ascii="Times New Roman" w:hAnsi="Times New Roman"/>
          <w:color w:val="000000" w:themeColor="text1"/>
          <w:sz w:val="24"/>
          <w:szCs w:val="24"/>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"&lt;sup&gt;18,19&lt;/sup&gt;", "plainTextFormattedCitation" : "18,19", "previouslyFormattedCitation" : "&lt;sup&gt;18,19&lt;/sup&gt;"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41265F" w:rsidRPr="0041265F">
        <w:rPr>
          <w:rFonts w:ascii="Times New Roman" w:hAnsi="Times New Roman"/>
          <w:noProof/>
          <w:color w:val="000000" w:themeColor="text1"/>
          <w:sz w:val="24"/>
          <w:szCs w:val="24"/>
          <w:vertAlign w:val="superscript"/>
        </w:rPr>
        <w:t>18,19</w:t>
      </w:r>
      <w:r w:rsidR="003D71A7">
        <w:rPr>
          <w:rFonts w:ascii="Times New Roman" w:hAnsi="Times New Roman"/>
          <w:color w:val="000000" w:themeColor="text1"/>
          <w:sz w:val="24"/>
          <w:szCs w:val="24"/>
        </w:rPr>
        <w:fldChar w:fldCharType="end"/>
      </w:r>
      <w:r>
        <w:rPr>
          <w:rFonts w:ascii="Times New Roman" w:hAnsi="Times New Roman"/>
          <w:color w:val="000000" w:themeColor="text1"/>
          <w:sz w:val="24"/>
          <w:szCs w:val="24"/>
        </w:rPr>
        <w:t>&gt;&gt;&gt;</w:t>
      </w:r>
    </w:p>
    <w:p w14:paraId="33EA2377" w14:textId="77777777" w:rsidR="00B26B68" w:rsidRDefault="00B26B68" w:rsidP="00C33FFB">
      <w:pPr>
        <w:spacing w:after="0" w:line="480" w:lineRule="auto"/>
        <w:jc w:val="both"/>
        <w:outlineLvl w:val="0"/>
        <w:rPr>
          <w:rFonts w:ascii="Times New Roman" w:hAnsi="Times New Roman"/>
          <w:b/>
          <w:color w:val="000000" w:themeColor="text1"/>
          <w:sz w:val="24"/>
          <w:szCs w:val="24"/>
        </w:rPr>
      </w:pPr>
    </w:p>
    <w:p w14:paraId="507D57C3" w14:textId="77777777" w:rsidR="00564FC2" w:rsidRPr="00CB1F90" w:rsidRDefault="00564FC2" w:rsidP="00564FC2">
      <w:pPr>
        <w:pStyle w:val="Caption"/>
        <w:keepNext/>
        <w:rPr>
          <w:rFonts w:ascii="Times New Roman" w:hAnsi="Times New Roman"/>
          <w:b/>
          <w:i w:val="0"/>
          <w:color w:val="auto"/>
          <w:sz w:val="24"/>
          <w:szCs w:val="24"/>
        </w:rPr>
      </w:pPr>
      <w:bookmarkStart w:id="0" w:name="_Ref495586093"/>
      <w:r w:rsidRPr="00CB1F90">
        <w:rPr>
          <w:rFonts w:ascii="Times New Roman" w:hAnsi="Times New Roman"/>
          <w:b/>
          <w:i w:val="0"/>
          <w:color w:val="auto"/>
          <w:sz w:val="24"/>
          <w:szCs w:val="24"/>
        </w:rPr>
        <w:t xml:space="preserve">Table </w:t>
      </w:r>
      <w:r w:rsidRPr="00CB1F90">
        <w:rPr>
          <w:rFonts w:ascii="Times New Roman" w:hAnsi="Times New Roman"/>
          <w:b/>
          <w:i w:val="0"/>
          <w:color w:val="auto"/>
          <w:sz w:val="24"/>
          <w:szCs w:val="24"/>
        </w:rPr>
        <w:fldChar w:fldCharType="begin"/>
      </w:r>
      <w:r w:rsidRPr="00CB1F90">
        <w:rPr>
          <w:rFonts w:ascii="Times New Roman" w:hAnsi="Times New Roman"/>
          <w:b/>
          <w:i w:val="0"/>
          <w:color w:val="auto"/>
          <w:sz w:val="24"/>
          <w:szCs w:val="24"/>
        </w:rPr>
        <w:instrText xml:space="preserve"> SEQ Table \* ARABIC </w:instrText>
      </w:r>
      <w:r w:rsidRPr="00CB1F90">
        <w:rPr>
          <w:rFonts w:ascii="Times New Roman" w:hAnsi="Times New Roman"/>
          <w:b/>
          <w:i w:val="0"/>
          <w:color w:val="auto"/>
          <w:sz w:val="24"/>
          <w:szCs w:val="24"/>
        </w:rPr>
        <w:fldChar w:fldCharType="separate"/>
      </w:r>
      <w:r>
        <w:rPr>
          <w:rFonts w:ascii="Times New Roman" w:hAnsi="Times New Roman"/>
          <w:b/>
          <w:i w:val="0"/>
          <w:noProof/>
          <w:color w:val="auto"/>
          <w:sz w:val="24"/>
          <w:szCs w:val="24"/>
        </w:rPr>
        <w:t>1</w:t>
      </w:r>
      <w:r w:rsidRPr="00CB1F90">
        <w:rPr>
          <w:rFonts w:ascii="Times New Roman" w:hAnsi="Times New Roman"/>
          <w:b/>
          <w:i w:val="0"/>
          <w:color w:val="auto"/>
          <w:sz w:val="24"/>
          <w:szCs w:val="24"/>
        </w:rPr>
        <w:fldChar w:fldCharType="end"/>
      </w:r>
      <w:bookmarkEnd w:id="0"/>
      <w:r w:rsidRPr="00CB1F90">
        <w:rPr>
          <w:rFonts w:ascii="Times New Roman" w:hAnsi="Times New Roman"/>
          <w:b/>
          <w:i w:val="0"/>
          <w:color w:val="auto"/>
          <w:sz w:val="24"/>
          <w:szCs w:val="24"/>
        </w:rPr>
        <w:t>. Name</w:t>
      </w:r>
      <w:r>
        <w:rPr>
          <w:rFonts w:ascii="Times New Roman" w:hAnsi="Times New Roman"/>
          <w:b/>
          <w:i w:val="0"/>
          <w:color w:val="auto"/>
          <w:sz w:val="24"/>
          <w:szCs w:val="24"/>
        </w:rPr>
        <w:t xml:space="preserve">s of temperature statistics, </w:t>
      </w:r>
      <w:r w:rsidRPr="00CB1F90">
        <w:rPr>
          <w:rFonts w:ascii="Times New Roman" w:hAnsi="Times New Roman"/>
          <w:b/>
          <w:i w:val="0"/>
          <w:color w:val="auto"/>
          <w:sz w:val="24"/>
          <w:szCs w:val="24"/>
        </w:rPr>
        <w:t>their descriptions</w:t>
      </w:r>
      <w:r>
        <w:rPr>
          <w:rFonts w:ascii="Times New Roman" w:hAnsi="Times New Roman"/>
          <w:b/>
          <w:i w:val="0"/>
          <w:color w:val="auto"/>
          <w:sz w:val="24"/>
          <w:szCs w:val="24"/>
        </w:rPr>
        <w:t xml:space="preserve"> and why they are of interest</w:t>
      </w:r>
      <w:r w:rsidRPr="00CB1F90">
        <w:rPr>
          <w:rFonts w:ascii="Times New Roman" w:hAnsi="Times New Roman"/>
          <w:b/>
          <w:i w:val="0"/>
          <w:color w:val="auto"/>
          <w:sz w:val="24"/>
          <w:szCs w:val="24"/>
        </w:rPr>
        <w:t>.</w:t>
      </w:r>
    </w:p>
    <w:tbl>
      <w:tblPr>
        <w:tblStyle w:val="TableGrid"/>
        <w:tblW w:w="0" w:type="auto"/>
        <w:tblLook w:val="04A0" w:firstRow="1" w:lastRow="0" w:firstColumn="1" w:lastColumn="0" w:noHBand="0" w:noVBand="1"/>
      </w:tblPr>
      <w:tblGrid>
        <w:gridCol w:w="1863"/>
        <w:gridCol w:w="1938"/>
        <w:gridCol w:w="3472"/>
        <w:gridCol w:w="1963"/>
      </w:tblGrid>
      <w:tr w:rsidR="00067A14" w14:paraId="367AADC0" w14:textId="77777777" w:rsidTr="00067A14">
        <w:tc>
          <w:tcPr>
            <w:tcW w:w="1863" w:type="dxa"/>
          </w:tcPr>
          <w:p w14:paraId="739CB8C4" w14:textId="77777777" w:rsidR="005B771B" w:rsidRPr="00176845" w:rsidRDefault="005B771B" w:rsidP="00824186">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Name</w:t>
            </w:r>
          </w:p>
        </w:tc>
        <w:tc>
          <w:tcPr>
            <w:tcW w:w="1938" w:type="dxa"/>
          </w:tcPr>
          <w:p w14:paraId="6FDD9373" w14:textId="764A1E18" w:rsidR="005B771B" w:rsidRPr="00176845" w:rsidRDefault="005B771B" w:rsidP="00824186">
            <w:pPr>
              <w:spacing w:after="0" w:line="480" w:lineRule="auto"/>
              <w:jc w:val="both"/>
              <w:outlineLvl w:val="0"/>
              <w:rPr>
                <w:rFonts w:ascii="Times New Roman" w:hAnsi="Times New Roman"/>
                <w:b/>
                <w:sz w:val="24"/>
                <w:szCs w:val="24"/>
              </w:rPr>
            </w:pPr>
            <w:r>
              <w:rPr>
                <w:rFonts w:ascii="Times New Roman" w:hAnsi="Times New Roman"/>
                <w:b/>
                <w:sz w:val="24"/>
                <w:szCs w:val="24"/>
              </w:rPr>
              <w:t>Unit</w:t>
            </w:r>
          </w:p>
        </w:tc>
        <w:tc>
          <w:tcPr>
            <w:tcW w:w="3472" w:type="dxa"/>
          </w:tcPr>
          <w:p w14:paraId="5E692ABE" w14:textId="6784E1F6" w:rsidR="005B771B" w:rsidRPr="00176845" w:rsidRDefault="005B771B" w:rsidP="00824186">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Description</w:t>
            </w:r>
          </w:p>
        </w:tc>
        <w:tc>
          <w:tcPr>
            <w:tcW w:w="1963" w:type="dxa"/>
          </w:tcPr>
          <w:p w14:paraId="03999877" w14:textId="77777777" w:rsidR="005B771B" w:rsidRPr="00176845" w:rsidRDefault="005B771B" w:rsidP="00824186">
            <w:pPr>
              <w:spacing w:after="0" w:line="480" w:lineRule="auto"/>
              <w:jc w:val="both"/>
              <w:outlineLvl w:val="0"/>
              <w:rPr>
                <w:rFonts w:ascii="Times New Roman" w:hAnsi="Times New Roman"/>
                <w:b/>
                <w:sz w:val="24"/>
                <w:szCs w:val="24"/>
              </w:rPr>
            </w:pPr>
            <w:r>
              <w:rPr>
                <w:rFonts w:ascii="Times New Roman" w:hAnsi="Times New Roman"/>
                <w:b/>
                <w:sz w:val="24"/>
                <w:szCs w:val="24"/>
              </w:rPr>
              <w:t>Why of interest?</w:t>
            </w:r>
          </w:p>
        </w:tc>
      </w:tr>
      <w:tr w:rsidR="00067A14" w14:paraId="5A3F9D1C" w14:textId="77777777" w:rsidTr="00067A14">
        <w:tc>
          <w:tcPr>
            <w:tcW w:w="1863" w:type="dxa"/>
          </w:tcPr>
          <w:p w14:paraId="1B687226" w14:textId="36B3A954"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Mean (Meanc)</w:t>
            </w:r>
          </w:p>
        </w:tc>
        <w:tc>
          <w:tcPr>
            <w:tcW w:w="1938" w:type="dxa"/>
            <w:vMerge w:val="restart"/>
            <w:vAlign w:val="center"/>
          </w:tcPr>
          <w:p w14:paraId="239C8009" w14:textId="0AF28D6F" w:rsidR="0025682D" w:rsidRPr="0025682D" w:rsidRDefault="0025682D" w:rsidP="0025682D">
            <w:pPr>
              <w:spacing w:after="0" w:line="240" w:lineRule="auto"/>
              <w:rPr>
                <w:rFonts w:ascii="Times New Roman" w:hAnsi="Times New Roman"/>
                <w:sz w:val="24"/>
                <w:szCs w:val="24"/>
              </w:rPr>
            </w:pPr>
            <w:r w:rsidRPr="0025682D">
              <w:rPr>
                <w:rFonts w:ascii="Times New Roman" w:hAnsi="Times New Roman"/>
                <w:bCs/>
                <w:sz w:val="24"/>
                <w:szCs w:val="24"/>
              </w:rPr>
              <w:t>°C</w:t>
            </w:r>
          </w:p>
          <w:p w14:paraId="06BD67F9" w14:textId="77777777" w:rsidR="0025682D" w:rsidRDefault="0025682D" w:rsidP="00824186">
            <w:pPr>
              <w:spacing w:after="0" w:line="240" w:lineRule="auto"/>
              <w:rPr>
                <w:rFonts w:ascii="Times New Roman" w:hAnsi="Times New Roman"/>
                <w:sz w:val="24"/>
                <w:szCs w:val="24"/>
              </w:rPr>
            </w:pPr>
          </w:p>
        </w:tc>
        <w:tc>
          <w:tcPr>
            <w:tcW w:w="3472" w:type="dxa"/>
          </w:tcPr>
          <w:p w14:paraId="10EFD5A7" w14:textId="226E9100" w:rsidR="0025682D" w:rsidRPr="005B71EA" w:rsidRDefault="0025682D" w:rsidP="00824186">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from state-month long-term normal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tcPr>
          <w:p w14:paraId="5BE423D6" w14:textId="77777777" w:rsidR="0025682D" w:rsidRPr="00AB3D4C"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How shift in centre of distribution may affect human health</w:t>
            </w:r>
          </w:p>
        </w:tc>
      </w:tr>
      <w:tr w:rsidR="00067A14" w14:paraId="56CAB0A5" w14:textId="77777777" w:rsidTr="00067A14">
        <w:tc>
          <w:tcPr>
            <w:tcW w:w="1863" w:type="dxa"/>
          </w:tcPr>
          <w:p w14:paraId="557B293E" w14:textId="435363A3"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10</w:t>
            </w:r>
            <w:r w:rsidRPr="0080045E">
              <w:rPr>
                <w:rFonts w:ascii="Times New Roman" w:hAnsi="Times New Roman"/>
                <w:sz w:val="24"/>
                <w:szCs w:val="24"/>
                <w:vertAlign w:val="superscript"/>
              </w:rPr>
              <w:t>th</w:t>
            </w:r>
            <w:r>
              <w:rPr>
                <w:rFonts w:ascii="Times New Roman" w:hAnsi="Times New Roman"/>
                <w:sz w:val="24"/>
                <w:szCs w:val="24"/>
              </w:rPr>
              <w:t xml:space="preserve"> Percentile (10percc)</w:t>
            </w:r>
          </w:p>
        </w:tc>
        <w:tc>
          <w:tcPr>
            <w:tcW w:w="1938" w:type="dxa"/>
            <w:vMerge/>
          </w:tcPr>
          <w:p w14:paraId="6146BBBA" w14:textId="77777777" w:rsidR="0025682D" w:rsidRDefault="0025682D" w:rsidP="0025682D">
            <w:pPr>
              <w:spacing w:after="0" w:line="240" w:lineRule="auto"/>
              <w:rPr>
                <w:rFonts w:ascii="Times New Roman" w:hAnsi="Times New Roman"/>
                <w:sz w:val="24"/>
                <w:szCs w:val="24"/>
              </w:rPr>
            </w:pPr>
          </w:p>
        </w:tc>
        <w:tc>
          <w:tcPr>
            <w:tcW w:w="3472" w:type="dxa"/>
          </w:tcPr>
          <w:p w14:paraId="70EA02D7" w14:textId="2B4A6D10" w:rsidR="0025682D" w:rsidRPr="005B71EA" w:rsidRDefault="0025682D" w:rsidP="00824186">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of the 10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normal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vMerge w:val="restart"/>
            <w:vAlign w:val="center"/>
          </w:tcPr>
          <w:p w14:paraId="5C7BF1B5" w14:textId="77777777" w:rsidR="0025682D" w:rsidRPr="000844F7"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How change in heaviness of tails of temperature distribution may affect human health</w:t>
            </w:r>
          </w:p>
          <w:p w14:paraId="19F4937C" w14:textId="77777777" w:rsidR="0025682D" w:rsidRPr="000844F7" w:rsidRDefault="0025682D" w:rsidP="00824186">
            <w:pPr>
              <w:jc w:val="both"/>
              <w:outlineLvl w:val="0"/>
              <w:rPr>
                <w:rFonts w:ascii="Times New Roman" w:hAnsi="Times New Roman"/>
                <w:sz w:val="24"/>
                <w:szCs w:val="24"/>
              </w:rPr>
            </w:pPr>
          </w:p>
        </w:tc>
      </w:tr>
      <w:tr w:rsidR="00067A14" w14:paraId="2F9923A2" w14:textId="77777777" w:rsidTr="00067A14">
        <w:trPr>
          <w:trHeight w:val="305"/>
        </w:trPr>
        <w:tc>
          <w:tcPr>
            <w:tcW w:w="1863" w:type="dxa"/>
          </w:tcPr>
          <w:p w14:paraId="38E7976A" w14:textId="3857A445"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90</w:t>
            </w:r>
            <w:r w:rsidRPr="009A442F">
              <w:rPr>
                <w:rFonts w:ascii="Times New Roman" w:hAnsi="Times New Roman"/>
                <w:sz w:val="24"/>
                <w:szCs w:val="24"/>
                <w:vertAlign w:val="superscript"/>
              </w:rPr>
              <w:t>th</w:t>
            </w:r>
            <w:r>
              <w:rPr>
                <w:rFonts w:ascii="Times New Roman" w:hAnsi="Times New Roman"/>
                <w:sz w:val="24"/>
                <w:szCs w:val="24"/>
              </w:rPr>
              <w:t xml:space="preserve"> Percentile (90percc)</w:t>
            </w:r>
          </w:p>
        </w:tc>
        <w:tc>
          <w:tcPr>
            <w:tcW w:w="1938" w:type="dxa"/>
            <w:vMerge/>
          </w:tcPr>
          <w:p w14:paraId="25D54933" w14:textId="77777777" w:rsidR="0025682D" w:rsidRDefault="0025682D" w:rsidP="0025682D">
            <w:pPr>
              <w:spacing w:after="0" w:line="240" w:lineRule="auto"/>
              <w:rPr>
                <w:rFonts w:ascii="Times New Roman" w:hAnsi="Times New Roman"/>
                <w:sz w:val="24"/>
                <w:szCs w:val="24"/>
              </w:rPr>
            </w:pPr>
          </w:p>
        </w:tc>
        <w:tc>
          <w:tcPr>
            <w:tcW w:w="3472" w:type="dxa"/>
          </w:tcPr>
          <w:p w14:paraId="27A87F72" w14:textId="719CC242" w:rsidR="0025682D" w:rsidRPr="00CC092F" w:rsidRDefault="0025682D" w:rsidP="00824186">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of the 90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normal (C</w:t>
            </w:r>
            <w:r w:rsidRPr="00CC092F">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vMerge/>
          </w:tcPr>
          <w:p w14:paraId="062E0C43" w14:textId="77777777" w:rsidR="0025682D" w:rsidRDefault="0025682D" w:rsidP="00824186">
            <w:pPr>
              <w:spacing w:after="0" w:line="240" w:lineRule="auto"/>
              <w:jc w:val="both"/>
              <w:outlineLvl w:val="0"/>
              <w:rPr>
                <w:rFonts w:ascii="Times New Roman" w:hAnsi="Times New Roman"/>
                <w:sz w:val="24"/>
                <w:szCs w:val="24"/>
              </w:rPr>
            </w:pPr>
          </w:p>
        </w:tc>
      </w:tr>
      <w:tr w:rsidR="00067A14" w14:paraId="34A3AEAB" w14:textId="77777777" w:rsidTr="00067A14">
        <w:tc>
          <w:tcPr>
            <w:tcW w:w="1863" w:type="dxa"/>
          </w:tcPr>
          <w:p w14:paraId="20F8C7A8" w14:textId="57B90D0A"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Warm Anomaly 1 (Warmanom1)</w:t>
            </w:r>
          </w:p>
        </w:tc>
        <w:tc>
          <w:tcPr>
            <w:tcW w:w="1938" w:type="dxa"/>
            <w:vMerge w:val="restart"/>
            <w:vAlign w:val="center"/>
          </w:tcPr>
          <w:p w14:paraId="5B981715" w14:textId="77777777"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w:t>
            </w:r>
          </w:p>
          <w:p w14:paraId="1E34837A" w14:textId="77C4F8AE" w:rsidR="0025682D" w:rsidRDefault="0025682D" w:rsidP="00824186">
            <w:pPr>
              <w:jc w:val="both"/>
              <w:outlineLvl w:val="0"/>
              <w:rPr>
                <w:rFonts w:ascii="Times New Roman" w:hAnsi="Times New Roman"/>
                <w:sz w:val="24"/>
                <w:szCs w:val="24"/>
              </w:rPr>
            </w:pPr>
          </w:p>
        </w:tc>
        <w:tc>
          <w:tcPr>
            <w:tcW w:w="3472" w:type="dxa"/>
          </w:tcPr>
          <w:p w14:paraId="03104EA7" w14:textId="026600AC"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warm anomalies (more than 3 days in a row above the 90</w:t>
            </w:r>
            <w:r w:rsidRPr="009F16DD">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p>
        </w:tc>
        <w:tc>
          <w:tcPr>
            <w:tcW w:w="1963" w:type="dxa"/>
            <w:vMerge w:val="restart"/>
            <w:vAlign w:val="center"/>
          </w:tcPr>
          <w:p w14:paraId="23A60F3F" w14:textId="77777777" w:rsidR="0025682D" w:rsidRDefault="0025682D" w:rsidP="00824186">
            <w:pPr>
              <w:spacing w:after="0" w:line="240" w:lineRule="auto"/>
              <w:outlineLvl w:val="0"/>
              <w:rPr>
                <w:rFonts w:ascii="Times New Roman" w:hAnsi="Times New Roman"/>
                <w:sz w:val="24"/>
                <w:szCs w:val="24"/>
              </w:rPr>
            </w:pPr>
            <w:r>
              <w:rPr>
                <w:rFonts w:ascii="Times New Roman" w:hAnsi="Times New Roman"/>
                <w:sz w:val="24"/>
                <w:szCs w:val="24"/>
              </w:rPr>
              <w:t xml:space="preserve">How changes in episodes of anomalous temperature may affect human health </w:t>
            </w:r>
          </w:p>
        </w:tc>
      </w:tr>
      <w:tr w:rsidR="00067A14" w14:paraId="3FD31EA2" w14:textId="77777777" w:rsidTr="00067A14">
        <w:trPr>
          <w:trHeight w:val="1115"/>
        </w:trPr>
        <w:tc>
          <w:tcPr>
            <w:tcW w:w="1863" w:type="dxa"/>
          </w:tcPr>
          <w:p w14:paraId="0670AB3E" w14:textId="47CADDCB"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Warm Anomaly 2 Warmanom2</w:t>
            </w:r>
          </w:p>
        </w:tc>
        <w:tc>
          <w:tcPr>
            <w:tcW w:w="1938" w:type="dxa"/>
            <w:vMerge/>
          </w:tcPr>
          <w:p w14:paraId="4C8B8C24" w14:textId="7E4C990A" w:rsidR="0025682D" w:rsidRDefault="0025682D" w:rsidP="00824186">
            <w:pPr>
              <w:jc w:val="both"/>
              <w:outlineLvl w:val="0"/>
              <w:rPr>
                <w:rFonts w:ascii="Times New Roman" w:hAnsi="Times New Roman"/>
                <w:sz w:val="24"/>
                <w:szCs w:val="24"/>
              </w:rPr>
            </w:pPr>
          </w:p>
        </w:tc>
        <w:tc>
          <w:tcPr>
            <w:tcW w:w="3472" w:type="dxa"/>
          </w:tcPr>
          <w:p w14:paraId="2B662A30" w14:textId="5FA4B39E"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warm anomalies (more than 3 days in a row above 5 degree Celsius more than the state-month long-term normal)</w:t>
            </w:r>
          </w:p>
        </w:tc>
        <w:tc>
          <w:tcPr>
            <w:tcW w:w="1963" w:type="dxa"/>
            <w:vMerge/>
          </w:tcPr>
          <w:p w14:paraId="096D43EA" w14:textId="77777777" w:rsidR="0025682D" w:rsidRDefault="0025682D" w:rsidP="00824186">
            <w:pPr>
              <w:spacing w:after="0" w:line="240" w:lineRule="auto"/>
              <w:jc w:val="both"/>
              <w:outlineLvl w:val="0"/>
              <w:rPr>
                <w:rFonts w:ascii="Times New Roman" w:hAnsi="Times New Roman"/>
                <w:sz w:val="24"/>
                <w:szCs w:val="24"/>
              </w:rPr>
            </w:pPr>
          </w:p>
        </w:tc>
      </w:tr>
      <w:tr w:rsidR="00067A14" w14:paraId="425960EB" w14:textId="77777777" w:rsidTr="00067A14">
        <w:tc>
          <w:tcPr>
            <w:tcW w:w="1863" w:type="dxa"/>
          </w:tcPr>
          <w:p w14:paraId="69EDFCC5" w14:textId="7D098488"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Cold Anomaly 1</w:t>
            </w:r>
          </w:p>
          <w:p w14:paraId="070A70E0" w14:textId="5869EA36"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(Coldanom1)</w:t>
            </w:r>
          </w:p>
        </w:tc>
        <w:tc>
          <w:tcPr>
            <w:tcW w:w="1938" w:type="dxa"/>
            <w:vMerge/>
          </w:tcPr>
          <w:p w14:paraId="3839AED5" w14:textId="735A949B" w:rsidR="0025682D" w:rsidRDefault="0025682D" w:rsidP="00824186">
            <w:pPr>
              <w:spacing w:after="0" w:line="240" w:lineRule="auto"/>
              <w:jc w:val="both"/>
              <w:outlineLvl w:val="0"/>
              <w:rPr>
                <w:rFonts w:ascii="Times New Roman" w:hAnsi="Times New Roman"/>
                <w:sz w:val="24"/>
                <w:szCs w:val="24"/>
              </w:rPr>
            </w:pPr>
          </w:p>
        </w:tc>
        <w:tc>
          <w:tcPr>
            <w:tcW w:w="3472" w:type="dxa"/>
          </w:tcPr>
          <w:p w14:paraId="3698FDD8" w14:textId="208C0F75"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cold anomalies (more than 3 days in a row below the 10</w:t>
            </w:r>
            <w:r w:rsidRPr="00F17BC9">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p>
        </w:tc>
        <w:tc>
          <w:tcPr>
            <w:tcW w:w="1963" w:type="dxa"/>
            <w:vMerge/>
          </w:tcPr>
          <w:p w14:paraId="264F115A" w14:textId="77777777" w:rsidR="0025682D" w:rsidRDefault="0025682D" w:rsidP="00824186">
            <w:pPr>
              <w:spacing w:after="0" w:line="240" w:lineRule="auto"/>
              <w:jc w:val="both"/>
              <w:outlineLvl w:val="0"/>
              <w:rPr>
                <w:rFonts w:ascii="Times New Roman" w:hAnsi="Times New Roman"/>
                <w:sz w:val="24"/>
                <w:szCs w:val="24"/>
              </w:rPr>
            </w:pPr>
          </w:p>
        </w:tc>
      </w:tr>
      <w:tr w:rsidR="00067A14" w14:paraId="66B303F0" w14:textId="77777777" w:rsidTr="00067A14">
        <w:trPr>
          <w:trHeight w:val="1142"/>
        </w:trPr>
        <w:tc>
          <w:tcPr>
            <w:tcW w:w="1863" w:type="dxa"/>
          </w:tcPr>
          <w:p w14:paraId="724AF3E7" w14:textId="407BE066"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Cold Anomaly 2</w:t>
            </w:r>
          </w:p>
          <w:p w14:paraId="79E7EC30" w14:textId="187A9581"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(Coldanom2)</w:t>
            </w:r>
          </w:p>
        </w:tc>
        <w:tc>
          <w:tcPr>
            <w:tcW w:w="1938" w:type="dxa"/>
            <w:vMerge/>
          </w:tcPr>
          <w:p w14:paraId="29066B2B" w14:textId="66852BA0" w:rsidR="0025682D" w:rsidRDefault="0025682D" w:rsidP="00824186">
            <w:pPr>
              <w:spacing w:after="0" w:line="240" w:lineRule="auto"/>
              <w:jc w:val="both"/>
              <w:outlineLvl w:val="0"/>
              <w:rPr>
                <w:rFonts w:ascii="Times New Roman" w:hAnsi="Times New Roman"/>
                <w:sz w:val="24"/>
                <w:szCs w:val="24"/>
              </w:rPr>
            </w:pPr>
          </w:p>
        </w:tc>
        <w:tc>
          <w:tcPr>
            <w:tcW w:w="3472" w:type="dxa"/>
          </w:tcPr>
          <w:p w14:paraId="515CDEF4" w14:textId="17F4E51E"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cold anomalies (more than 3 days in a row below 5 degree Celsius less than the state-month long-term normal)</w:t>
            </w:r>
          </w:p>
        </w:tc>
        <w:tc>
          <w:tcPr>
            <w:tcW w:w="1963" w:type="dxa"/>
            <w:vMerge/>
          </w:tcPr>
          <w:p w14:paraId="72E217AC" w14:textId="77777777" w:rsidR="0025682D" w:rsidRDefault="0025682D" w:rsidP="00824186">
            <w:pPr>
              <w:spacing w:after="0" w:line="240" w:lineRule="auto"/>
              <w:jc w:val="both"/>
              <w:outlineLvl w:val="0"/>
              <w:rPr>
                <w:rFonts w:ascii="Times New Roman" w:hAnsi="Times New Roman"/>
                <w:sz w:val="24"/>
                <w:szCs w:val="24"/>
              </w:rPr>
            </w:pPr>
          </w:p>
        </w:tc>
      </w:tr>
    </w:tbl>
    <w:p w14:paraId="11631BB4" w14:textId="77777777" w:rsidR="00564FC2" w:rsidRDefault="00564FC2" w:rsidP="00C33FFB">
      <w:pPr>
        <w:spacing w:after="0" w:line="480" w:lineRule="auto"/>
        <w:jc w:val="both"/>
        <w:outlineLvl w:val="0"/>
        <w:rPr>
          <w:rFonts w:ascii="Times New Roman" w:hAnsi="Times New Roman"/>
          <w:i/>
          <w:color w:val="000000" w:themeColor="text1"/>
          <w:sz w:val="24"/>
          <w:szCs w:val="24"/>
        </w:rPr>
      </w:pPr>
    </w:p>
    <w:p w14:paraId="426DE518" w14:textId="77777777" w:rsidR="00EE6B7E" w:rsidRDefault="00EE6B7E">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3D32255A" w14:textId="7E5949B7" w:rsidR="00B26B68" w:rsidRPr="0092067E" w:rsidRDefault="00B26B68" w:rsidP="00C33FFB">
      <w:pPr>
        <w:spacing w:after="0" w:line="480" w:lineRule="auto"/>
        <w:jc w:val="both"/>
        <w:outlineLvl w:val="0"/>
        <w:rPr>
          <w:rFonts w:ascii="Times New Roman" w:hAnsi="Times New Roman"/>
          <w:b/>
          <w:color w:val="000000" w:themeColor="text1"/>
          <w:sz w:val="24"/>
          <w:szCs w:val="24"/>
        </w:rPr>
      </w:pPr>
      <w:r w:rsidRPr="00F715A1">
        <w:rPr>
          <w:rFonts w:ascii="Times New Roman" w:hAnsi="Times New Roman"/>
          <w:b/>
          <w:color w:val="000000" w:themeColor="text1"/>
          <w:sz w:val="24"/>
          <w:szCs w:val="24"/>
        </w:rPr>
        <w:t>Methods</w:t>
      </w:r>
    </w:p>
    <w:p w14:paraId="2E737088" w14:textId="7883A809" w:rsidR="000210D1" w:rsidRPr="001677FD" w:rsidRDefault="00D86E85" w:rsidP="00C33FFB">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Mortality d</w:t>
      </w:r>
      <w:r w:rsidR="000210D1" w:rsidRPr="001677FD">
        <w:rPr>
          <w:rFonts w:ascii="Times New Roman" w:hAnsi="Times New Roman"/>
          <w:i/>
          <w:color w:val="000000" w:themeColor="text1"/>
          <w:sz w:val="24"/>
          <w:szCs w:val="24"/>
        </w:rPr>
        <w:t>ata</w:t>
      </w:r>
    </w:p>
    <w:p w14:paraId="1DB0D957" w14:textId="45F6AF3D"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w:t>
      </w:r>
      <w:r w:rsidR="006D2DB9">
        <w:rPr>
          <w:rStyle w:val="apple-style-span"/>
          <w:rFonts w:ascii="Times New Roman" w:hAnsi="Times New Roman"/>
          <w:color w:val="000000" w:themeColor="text1"/>
          <w:sz w:val="24"/>
          <w:szCs w:val="24"/>
        </w:rPr>
        <w:t>used</w:t>
      </w:r>
      <w:r w:rsidR="008C56CB">
        <w:rPr>
          <w:rStyle w:val="apple-style-span"/>
          <w:rFonts w:ascii="Times New Roman" w:hAnsi="Times New Roman"/>
          <w:color w:val="000000" w:themeColor="text1"/>
          <w:sz w:val="24"/>
          <w:szCs w:val="24"/>
        </w:rPr>
        <w:t xml:space="preserve"> data on all the </w:t>
      </w:r>
      <w:r w:rsidR="00151901">
        <w:rPr>
          <w:rStyle w:val="apple-style-span"/>
          <w:rFonts w:ascii="Times New Roman" w:hAnsi="Times New Roman"/>
          <w:color w:val="000000" w:themeColor="text1"/>
          <w:sz w:val="24"/>
          <w:szCs w:val="24"/>
        </w:rPr>
        <w:t>nearly 78 million</w:t>
      </w:r>
      <w:r w:rsidR="00031324">
        <w:rPr>
          <w:rStyle w:val="apple-style-span"/>
          <w:rFonts w:ascii="Times New Roman" w:hAnsi="Times New Roman"/>
          <w:color w:val="000000" w:themeColor="text1"/>
          <w:sz w:val="24"/>
          <w:szCs w:val="24"/>
        </w:rPr>
        <w:t xml:space="preserve"> deaths in the USA from 1980</w:t>
      </w:r>
      <w:r w:rsidRPr="001677FD">
        <w:rPr>
          <w:rStyle w:val="apple-style-span"/>
          <w:rFonts w:ascii="Times New Roman" w:hAnsi="Times New Roman"/>
          <w:color w:val="000000" w:themeColor="text1"/>
          <w:sz w:val="24"/>
          <w:szCs w:val="24"/>
        </w:rPr>
        <w:t xml:space="preserve">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002554A9">
        <w:rPr>
          <w:rFonts w:ascii="Times New Roman" w:hAnsi="Times New Roman"/>
          <w:color w:val="000000" w:themeColor="text1"/>
          <w:sz w:val="24"/>
          <w:szCs w:val="24"/>
        </w:rPr>
        <w:fldChar w:fldCharType="begin" w:fldLock="1"/>
      </w:r>
      <w:r w:rsidR="0041265F">
        <w:rPr>
          <w:rFonts w:ascii="Times New Roman" w:hAnsi="Times New Roman"/>
          <w:color w:val="000000" w:themeColor="text1"/>
          <w:sz w:val="24"/>
          <w:szCs w:val="24"/>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"&lt;sup&gt;20&lt;/sup&gt;", "plainTextFormattedCitation" : "20", "previouslyFormattedCitation" : "&lt;sup&gt;20&lt;/sup&gt;" }, "properties" : { "noteIndex" : 6 }, "schema" : "https://github.com/citation-style-language/schema/raw/master/csl-citation.json" }</w:instrText>
      </w:r>
      <w:r w:rsidR="002554A9">
        <w:rPr>
          <w:rFonts w:ascii="Times New Roman" w:hAnsi="Times New Roman"/>
          <w:color w:val="000000" w:themeColor="text1"/>
          <w:sz w:val="24"/>
          <w:szCs w:val="24"/>
        </w:rPr>
        <w:fldChar w:fldCharType="separate"/>
      </w:r>
      <w:r w:rsidR="0041265F" w:rsidRPr="0041265F">
        <w:rPr>
          <w:rFonts w:ascii="Times New Roman" w:hAnsi="Times New Roman"/>
          <w:noProof/>
          <w:color w:val="000000" w:themeColor="text1"/>
          <w:sz w:val="24"/>
          <w:szCs w:val="24"/>
          <w:vertAlign w:val="superscript"/>
        </w:rPr>
        <w:t>20</w:t>
      </w:r>
      <w:r w:rsidR="002554A9">
        <w:rPr>
          <w:rFonts w:ascii="Times New Roman" w:hAnsi="Times New Roman"/>
          <w:color w:val="000000" w:themeColor="text1"/>
          <w:sz w:val="24"/>
          <w:szCs w:val="24"/>
        </w:rPr>
        <w:fldChar w:fldCharType="end"/>
      </w:r>
      <w:r w:rsidR="002554A9">
        <w:rPr>
          <w:rFonts w:ascii="Times New Roman" w:hAnsi="Times New Roman"/>
          <w:color w:val="000000" w:themeColor="text1"/>
          <w:sz w:val="24"/>
          <w:szCs w:val="24"/>
        </w:rPr>
        <w:t xml:space="preserve"> </w:t>
      </w:r>
      <w:r w:rsidRPr="001677FD">
        <w:rPr>
          <w:rFonts w:ascii="Times New Roman" w:hAnsi="Times New Roman"/>
          <w:color w:val="000000" w:themeColor="text1"/>
          <w:sz w:val="24"/>
          <w:szCs w:val="24"/>
        </w:rPr>
        <w:t>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00207B14">
        <w:rPr>
          <w:rFonts w:ascii="Times New Roman" w:hAnsi="Times New Roman"/>
          <w:sz w:val="24"/>
          <w:szCs w:val="24"/>
        </w:rPr>
        <w:fldChar w:fldCharType="begin" w:fldLock="1"/>
      </w:r>
      <w:r w:rsidR="0041265F">
        <w:rPr>
          <w:rFonts w:ascii="Times New Roman" w:hAnsi="Times New Roman"/>
          <w:sz w:val="24"/>
          <w:szCs w:val="24"/>
        </w:rPr>
        <w:instrText>ADDIN CSL_CITATION { "citationItems" : [ { "id" : "ITEM-1", "itemData" : { "author" : [ { "dropping-particle" : "", "family" : "Karl", "given" : "Thomas", "non-dropping-particle" : "", "parse-names" : false, "suffix" : "" }, { "dropping-particle" : "", "family" : "Koss", "given" : "Walter James", "non-dropping-particle" : "", "parse-names" : false, "suffix" : "" } ], "container-title" : "National Climatic Data Center", "id" : "ITEM-1", "issued" : { "date-parts" : [ [ "1984" ] ] }, "title" : "Regional and national monthly, seasonal, and annual temperature weighted by area, 1895-1983", "type" : "article-journal" }, "uris" : [ "http://www.mendeley.com/documents/?uuid=653e9e65-345b-4fcf-b4c1-b870d5700bed" ] } ], "mendeley" : { "formattedCitation" : "&lt;sup&gt;21&lt;/sup&gt;", "plainTextFormattedCitation" : "21", "previouslyFormattedCitation" : "&lt;sup&gt;21&lt;/sup&gt;" }, "properties" : { "noteIndex" : 6 }, "schema" : "https://github.com/citation-style-language/schema/raw/master/csl-citation.json" }</w:instrText>
      </w:r>
      <w:r w:rsidR="00207B14">
        <w:rPr>
          <w:rFonts w:ascii="Times New Roman" w:hAnsi="Times New Roman"/>
          <w:sz w:val="24"/>
          <w:szCs w:val="24"/>
        </w:rPr>
        <w:fldChar w:fldCharType="separate"/>
      </w:r>
      <w:r w:rsidR="0041265F" w:rsidRPr="0041265F">
        <w:rPr>
          <w:rFonts w:ascii="Times New Roman" w:hAnsi="Times New Roman"/>
          <w:noProof/>
          <w:sz w:val="24"/>
          <w:szCs w:val="24"/>
          <w:vertAlign w:val="superscript"/>
        </w:rPr>
        <w:t>21</w:t>
      </w:r>
      <w:r w:rsidR="00207B14">
        <w:rPr>
          <w:rFonts w:ascii="Times New Roman" w:hAnsi="Times New Roman"/>
          <w:sz w:val="24"/>
          <w:szCs w:val="24"/>
        </w:rPr>
        <w:fldChar w:fldCharType="end"/>
      </w:r>
    </w:p>
    <w:p w14:paraId="248EA078"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0EAEE879" w14:textId="0FA1F55D" w:rsidR="000210D1"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w:t>
      </w:r>
      <w:r w:rsidR="006D115E">
        <w:rPr>
          <w:rFonts w:ascii="Times New Roman" w:hAnsi="Times New Roman"/>
          <w:color w:val="000000" w:themeColor="text1"/>
          <w:sz w:val="24"/>
          <w:szCs w:val="24"/>
        </w:rPr>
        <w:t>g 10 age groups: 0-4, 5-14, 25-</w:t>
      </w:r>
      <w:r w:rsidRPr="001677FD">
        <w:rPr>
          <w:rFonts w:ascii="Times New Roman" w:hAnsi="Times New Roman"/>
          <w:color w:val="000000" w:themeColor="text1"/>
          <w:sz w:val="24"/>
          <w:szCs w:val="24"/>
        </w:rPr>
        <w:t xml:space="preserve">34, 35-44, 45-54, 55-64, 65-74, 75-84, 85+ years. We calculated monthly death rates for each age and sex group, both nationally and for sub-national climate regions. Death rate calculations accounted for varying </w:t>
      </w:r>
      <w:r w:rsidR="000B5D70">
        <w:rPr>
          <w:rFonts w:ascii="Times New Roman" w:hAnsi="Times New Roman"/>
          <w:color w:val="000000" w:themeColor="text1"/>
          <w:sz w:val="24"/>
          <w:szCs w:val="24"/>
        </w:rPr>
        <w:t>numbers of days in each month</w:t>
      </w:r>
      <w:r w:rsidRPr="001677FD">
        <w:rPr>
          <w:rFonts w:ascii="Times New Roman" w:hAnsi="Times New Roman"/>
          <w:color w:val="000000" w:themeColor="text1"/>
          <w:sz w:val="24"/>
          <w:szCs w:val="24"/>
        </w:rPr>
        <w:t>, by multiplying each month’s death count by a factor that would make it equivalent to a 31-day month.</w:t>
      </w:r>
    </w:p>
    <w:p w14:paraId="356C1CA0" w14:textId="77777777" w:rsidR="00530793" w:rsidRPr="001677FD" w:rsidRDefault="00530793" w:rsidP="00C33FFB">
      <w:pPr>
        <w:spacing w:after="0" w:line="480" w:lineRule="auto"/>
        <w:jc w:val="both"/>
        <w:rPr>
          <w:rFonts w:ascii="Times New Roman" w:hAnsi="Times New Roman"/>
          <w:color w:val="000000" w:themeColor="text1"/>
          <w:sz w:val="24"/>
          <w:szCs w:val="24"/>
        </w:rPr>
      </w:pPr>
    </w:p>
    <w:p w14:paraId="67192B5E" w14:textId="46615A9C" w:rsidR="000210D1" w:rsidRPr="00D86E85" w:rsidRDefault="00D86E85" w:rsidP="00D86E85">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Generation of temperature statistics</w:t>
      </w:r>
    </w:p>
    <w:p w14:paraId="13418BB1" w14:textId="1CBA1521" w:rsidR="000210D1" w:rsidRDefault="000210D1" w:rsidP="00E41099">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00207B14">
        <w:rPr>
          <w:rFonts w:ascii="Times New Roman" w:hAnsi="Times New Roman"/>
          <w:sz w:val="24"/>
          <w:szCs w:val="24"/>
        </w:rPr>
        <w:fldChar w:fldCharType="begin" w:fldLock="1"/>
      </w:r>
      <w:r w:rsidR="0041265F">
        <w:rPr>
          <w:rFonts w:ascii="Times New Roman" w:hAnsi="Times New Roman"/>
          <w:sz w:val="24"/>
          <w:szCs w:val="24"/>
        </w:rPr>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"&lt;sup&gt;22&lt;/sup&gt;", "plainTextFormattedCitation" : "22", "previouslyFormattedCitation" : "&lt;sup&gt;22&lt;/sup&gt;" }, "properties" : { "noteIndex" : 6 }, "schema" : "https://github.com/citation-style-language/schema/raw/master/csl-citation.json" }</w:instrText>
      </w:r>
      <w:r w:rsidR="00207B14">
        <w:rPr>
          <w:rFonts w:ascii="Times New Roman" w:hAnsi="Times New Roman"/>
          <w:sz w:val="24"/>
          <w:szCs w:val="24"/>
        </w:rPr>
        <w:fldChar w:fldCharType="separate"/>
      </w:r>
      <w:r w:rsidR="0041265F" w:rsidRPr="0041265F">
        <w:rPr>
          <w:rFonts w:ascii="Times New Roman" w:hAnsi="Times New Roman"/>
          <w:noProof/>
          <w:sz w:val="24"/>
          <w:szCs w:val="24"/>
          <w:vertAlign w:val="superscript"/>
        </w:rPr>
        <w:t>22</w:t>
      </w:r>
      <w:r w:rsidR="00207B14">
        <w:rPr>
          <w:rFonts w:ascii="Times New Roman" w:hAnsi="Times New Roman"/>
          <w:sz w:val="24"/>
          <w:szCs w:val="24"/>
        </w:rPr>
        <w:fldChar w:fldCharType="end"/>
      </w:r>
      <w:r w:rsidR="00207B14">
        <w:rPr>
          <w:rFonts w:ascii="Times New Roman" w:hAnsi="Times New Roman"/>
          <w:sz w:val="24"/>
          <w:szCs w:val="24"/>
        </w:rPr>
        <w:t xml:space="preserve"> </w:t>
      </w:r>
      <w:r w:rsidR="006C5870">
        <w:rPr>
          <w:rFonts w:ascii="Times New Roman" w:hAnsi="Times New Roman"/>
          <w:sz w:val="24"/>
          <w:szCs w:val="24"/>
        </w:rPr>
        <w:t xml:space="preserve">Other datasets were considered, but were not used as they did not assimilate ground data. [ref </w:t>
      </w:r>
      <w:r w:rsidR="001B1822">
        <w:rPr>
          <w:rFonts w:ascii="Times New Roman" w:hAnsi="Times New Roman"/>
          <w:sz w:val="24"/>
          <w:szCs w:val="24"/>
        </w:rPr>
        <w:t>MERRA-2 and NARR</w:t>
      </w:r>
      <w:r w:rsidR="006C5870">
        <w:rPr>
          <w:rFonts w:ascii="Times New Roman" w:hAnsi="Times New Roman"/>
          <w:sz w:val="24"/>
          <w:szCs w:val="24"/>
        </w:rPr>
        <w:t xml:space="preserve">] </w:t>
      </w:r>
      <w:r w:rsidRPr="001677FD">
        <w:rPr>
          <w:rFonts w:ascii="Times New Roman" w:hAnsi="Times New Roman"/>
          <w:sz w:val="24"/>
          <w:szCs w:val="24"/>
        </w:rPr>
        <w:t xml:space="preserve">We used gridded four-times-daily estimates at a resolution of 80km to generate monthly population-weighted temperature </w:t>
      </w:r>
      <w:r w:rsidR="009C1AC8">
        <w:rPr>
          <w:rFonts w:ascii="Times New Roman" w:hAnsi="Times New Roman"/>
          <w:sz w:val="24"/>
          <w:szCs w:val="24"/>
        </w:rPr>
        <w:t xml:space="preserve">statistics </w:t>
      </w:r>
      <w:r w:rsidR="00EB2B16">
        <w:rPr>
          <w:rFonts w:ascii="Times New Roman" w:hAnsi="Times New Roman"/>
          <w:sz w:val="24"/>
          <w:szCs w:val="24"/>
        </w:rPr>
        <w:t xml:space="preserve">by state </w:t>
      </w:r>
      <w:r w:rsidRPr="001677FD">
        <w:rPr>
          <w:rFonts w:ascii="Times New Roman" w:hAnsi="Times New Roman"/>
          <w:sz w:val="24"/>
          <w:szCs w:val="24"/>
        </w:rPr>
        <w:t>throughout the analysis period.</w:t>
      </w:r>
      <w:r w:rsidR="003E296F">
        <w:rPr>
          <w:rFonts w:ascii="Times New Roman" w:hAnsi="Times New Roman"/>
          <w:sz w:val="24"/>
          <w:szCs w:val="24"/>
        </w:rPr>
        <w:t xml:space="preserve"> The method of taking daily averages to represent a measure of average heat stress has precedent.</w:t>
      </w:r>
      <w:r w:rsidR="003E296F">
        <w:rPr>
          <w:rFonts w:ascii="Times New Roman" w:hAnsi="Times New Roman"/>
          <w:sz w:val="24"/>
          <w:szCs w:val="24"/>
        </w:rPr>
        <w:fldChar w:fldCharType="begin" w:fldLock="1"/>
      </w:r>
      <w:r w:rsidR="00DE5F29">
        <w:rPr>
          <w:rFonts w:ascii="Times New Roman" w:hAnsi="Times New Roman"/>
          <w:sz w:val="24"/>
          <w:szCs w:val="24"/>
        </w:rPr>
        <w:instrText>ADDIN CSL_CITATION { "citationItems" : [ { "id" : "ITEM-1", "itemData" : { "DOI" : "10.1175/JAMC-D-16-0393.1", "ISSN" : "1558-8424", "author" : [ { "dropping-particle" : "", "family" : "Schoof", "given" : "J.T.", "non-dropping-particle" : "", "parse-names" : false, "suffix" : "" }, { "dropping-particle" : "", "family" : "Ford", "given" : "T.W.", "non-dropping-particle" : "", "parse-names" : false, "suffix" : "" }, { "dropping-particle" : "", "family" : "Pryor", "given" : "S.C.", "non-dropping-particle" : "", "parse-names" : false, "suffix" : "" } ], "container-title" : "Journal of Applied Meteorology and Climatology", "id" : "ITEM-1", "issued" : { "date-parts" : [ [ "2017" ] ] }, "page" : "JAMC-D-16-0393.1", "title" : "Recent changes in United States regional heat wave characteristics in observations and reanalyses", "type" : "article-journal" }, "uris" : [ "http://www.mendeley.com/documents/?uuid=3b14767e-6a3a-4684-a41e-e565255a22ac" ] } ], "mendeley" : { "formattedCitation" : "&lt;sup&gt;5&lt;/sup&gt;", "plainTextFormattedCitation" : "5", "previouslyFormattedCitation" : "&lt;sup&gt;5&lt;/sup&gt;" }, "properties" : { "noteIndex" : 7 }, "schema" : "https://github.com/citation-style-language/schema/raw/master/csl-citation.json" }</w:instrText>
      </w:r>
      <w:r w:rsidR="003E296F">
        <w:rPr>
          <w:rFonts w:ascii="Times New Roman" w:hAnsi="Times New Roman"/>
          <w:sz w:val="24"/>
          <w:szCs w:val="24"/>
        </w:rPr>
        <w:fldChar w:fldCharType="separate"/>
      </w:r>
      <w:r w:rsidR="00DE5F29" w:rsidRPr="00DE5F29">
        <w:rPr>
          <w:rFonts w:ascii="Times New Roman" w:hAnsi="Times New Roman"/>
          <w:noProof/>
          <w:sz w:val="24"/>
          <w:szCs w:val="24"/>
          <w:vertAlign w:val="superscript"/>
        </w:rPr>
        <w:t>5</w:t>
      </w:r>
      <w:r w:rsidR="003E296F">
        <w:rPr>
          <w:rFonts w:ascii="Times New Roman" w:hAnsi="Times New Roman"/>
          <w:sz w:val="24"/>
          <w:szCs w:val="24"/>
        </w:rPr>
        <w:fldChar w:fldCharType="end"/>
      </w:r>
      <w:r w:rsidR="006C5870">
        <w:rPr>
          <w:rFonts w:ascii="Times New Roman" w:hAnsi="Times New Roman"/>
          <w:sz w:val="24"/>
          <w:szCs w:val="24"/>
        </w:rPr>
        <w:t xml:space="preserve"> </w:t>
      </w:r>
    </w:p>
    <w:p w14:paraId="35E9CF27" w14:textId="77777777" w:rsidR="009952E8" w:rsidRDefault="009952E8" w:rsidP="00E41099">
      <w:pPr>
        <w:spacing w:after="0" w:line="480" w:lineRule="auto"/>
        <w:jc w:val="both"/>
        <w:outlineLvl w:val="0"/>
        <w:rPr>
          <w:rFonts w:ascii="Times New Roman" w:hAnsi="Times New Roman"/>
          <w:sz w:val="24"/>
          <w:szCs w:val="24"/>
        </w:rPr>
      </w:pPr>
    </w:p>
    <w:p w14:paraId="4E32D324" w14:textId="5D1DB719" w:rsidR="0020482E" w:rsidRDefault="009952E8" w:rsidP="00E41099">
      <w:pPr>
        <w:spacing w:after="0" w:line="480" w:lineRule="auto"/>
        <w:jc w:val="both"/>
        <w:outlineLvl w:val="0"/>
        <w:rPr>
          <w:rFonts w:ascii="Times New Roman" w:hAnsi="Times New Roman"/>
          <w:sz w:val="24"/>
          <w:szCs w:val="24"/>
        </w:rPr>
      </w:pPr>
      <w:r>
        <w:rPr>
          <w:rFonts w:ascii="Times New Roman" w:hAnsi="Times New Roman"/>
          <w:sz w:val="24"/>
          <w:szCs w:val="24"/>
        </w:rPr>
        <w:t>We developed a repertoire of summary statistics for a month based on daily values</w:t>
      </w:r>
      <w:r w:rsidR="00E948ED">
        <w:rPr>
          <w:rFonts w:ascii="Times New Roman" w:hAnsi="Times New Roman"/>
          <w:sz w:val="24"/>
          <w:szCs w:val="24"/>
        </w:rPr>
        <w:t xml:space="preserve"> (Table 1)</w:t>
      </w:r>
      <w:r>
        <w:rPr>
          <w:rFonts w:ascii="Times New Roman" w:hAnsi="Times New Roman"/>
          <w:sz w:val="24"/>
          <w:szCs w:val="24"/>
        </w:rPr>
        <w:t xml:space="preserve">, built to comprehensively </w:t>
      </w:r>
      <w:r w:rsidR="008C1D95">
        <w:rPr>
          <w:rFonts w:ascii="Times New Roman" w:hAnsi="Times New Roman"/>
          <w:sz w:val="24"/>
          <w:szCs w:val="24"/>
        </w:rPr>
        <w:t xml:space="preserve">reflect </w:t>
      </w:r>
      <w:r w:rsidR="00C27011">
        <w:rPr>
          <w:rFonts w:ascii="Times New Roman" w:hAnsi="Times New Roman"/>
          <w:sz w:val="24"/>
          <w:szCs w:val="24"/>
        </w:rPr>
        <w:t xml:space="preserve">both </w:t>
      </w:r>
      <w:r w:rsidR="007D17AC">
        <w:rPr>
          <w:rFonts w:ascii="Times New Roman" w:hAnsi="Times New Roman"/>
          <w:sz w:val="24"/>
          <w:szCs w:val="24"/>
        </w:rPr>
        <w:t xml:space="preserve">how climate change could affect long-term patterns </w:t>
      </w:r>
      <w:r w:rsidR="003A6601">
        <w:rPr>
          <w:rFonts w:ascii="Times New Roman" w:hAnsi="Times New Roman"/>
          <w:sz w:val="24"/>
          <w:szCs w:val="24"/>
        </w:rPr>
        <w:t xml:space="preserve">of </w:t>
      </w:r>
      <w:r w:rsidR="00E60F2F">
        <w:rPr>
          <w:rFonts w:ascii="Times New Roman" w:hAnsi="Times New Roman"/>
          <w:sz w:val="24"/>
          <w:szCs w:val="24"/>
        </w:rPr>
        <w:t>health</w:t>
      </w:r>
      <w:r w:rsidR="0098453F">
        <w:rPr>
          <w:rFonts w:ascii="Times New Roman" w:hAnsi="Times New Roman"/>
          <w:sz w:val="24"/>
          <w:szCs w:val="24"/>
        </w:rPr>
        <w:t xml:space="preserve">, as well as </w:t>
      </w:r>
      <w:r w:rsidR="00E60F2F">
        <w:rPr>
          <w:rFonts w:ascii="Times New Roman" w:hAnsi="Times New Roman"/>
          <w:sz w:val="24"/>
          <w:szCs w:val="24"/>
        </w:rPr>
        <w:t>weather</w:t>
      </w:r>
      <w:r w:rsidR="003A6601">
        <w:rPr>
          <w:rFonts w:ascii="Times New Roman" w:hAnsi="Times New Roman"/>
          <w:sz w:val="24"/>
          <w:szCs w:val="24"/>
        </w:rPr>
        <w:t xml:space="preserve">. </w:t>
      </w:r>
      <w:r w:rsidR="007E2980">
        <w:rPr>
          <w:rFonts w:ascii="Times New Roman" w:hAnsi="Times New Roman"/>
          <w:sz w:val="24"/>
          <w:szCs w:val="24"/>
        </w:rPr>
        <w:t xml:space="preserve">Where we looked at heat or cold anomalies, we used the </w:t>
      </w:r>
      <w:r w:rsidR="00564FC2">
        <w:rPr>
          <w:rFonts w:ascii="Times New Roman" w:hAnsi="Times New Roman"/>
          <w:sz w:val="24"/>
          <w:szCs w:val="24"/>
        </w:rPr>
        <w:t>mean</w:t>
      </w:r>
      <w:r w:rsidR="007E2980">
        <w:rPr>
          <w:rFonts w:ascii="Times New Roman" w:hAnsi="Times New Roman"/>
          <w:sz w:val="24"/>
          <w:szCs w:val="24"/>
        </w:rPr>
        <w:t xml:space="preserve"> daily </w:t>
      </w:r>
      <w:r w:rsidR="00564FC2">
        <w:rPr>
          <w:rFonts w:ascii="Times New Roman" w:hAnsi="Times New Roman"/>
          <w:sz w:val="24"/>
          <w:szCs w:val="24"/>
        </w:rPr>
        <w:t xml:space="preserve">temperature. Mean daily temperature </w:t>
      </w:r>
      <w:r w:rsidR="00420EA0">
        <w:rPr>
          <w:rFonts w:ascii="Times New Roman" w:hAnsi="Times New Roman"/>
          <w:sz w:val="24"/>
          <w:szCs w:val="24"/>
        </w:rPr>
        <w:t>is a good summary of day and night temperature</w:t>
      </w:r>
      <w:r w:rsidR="00564FC2">
        <w:rPr>
          <w:rFonts w:ascii="Times New Roman" w:hAnsi="Times New Roman"/>
          <w:sz w:val="24"/>
          <w:szCs w:val="24"/>
        </w:rPr>
        <w:t>, which is significant to include</w:t>
      </w:r>
      <w:r w:rsidR="00420EA0">
        <w:rPr>
          <w:rFonts w:ascii="Times New Roman" w:hAnsi="Times New Roman"/>
          <w:sz w:val="24"/>
          <w:szCs w:val="24"/>
        </w:rPr>
        <w:t xml:space="preserve"> </w:t>
      </w:r>
      <w:r w:rsidR="007E2980">
        <w:rPr>
          <w:rFonts w:ascii="Times New Roman" w:hAnsi="Times New Roman"/>
          <w:sz w:val="24"/>
          <w:szCs w:val="24"/>
        </w:rPr>
        <w:t>as the lack of relief during the night time is known as a key risk factor in premature mortality.</w:t>
      </w:r>
      <w:r w:rsidR="00564FC2">
        <w:rPr>
          <w:rFonts w:ascii="Times New Roman" w:hAnsi="Times New Roman"/>
          <w:sz w:val="24"/>
          <w:szCs w:val="24"/>
        </w:rPr>
        <w:fldChar w:fldCharType="begin" w:fldLock="1"/>
      </w:r>
      <w:r w:rsidR="00564FC2">
        <w:rPr>
          <w:rFonts w:ascii="Times New Roman" w:hAnsi="Times New Roman"/>
          <w:sz w:val="24"/>
          <w:szCs w:val="24"/>
        </w:rPr>
        <w:instrText>ADDIN CSL_CITATION { "citationItems" : [ { "id" : "ITEM-1", "itemData" : { "DOI" : "10.1126/science.1098704", "ISSN" : "1095-9203 (Electronic) 0036-8075 (Linking)", "abstract" : "A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 "author" : [ { "dropping-particle" : "", "family" : "Meehl", "given" : "G A", "non-dropping-particle" : "", "parse-names" : false, "suffix" : "" }, { "dropping-particle" : "", "family" : "Tebaldi", "given" : "C", "non-dropping-particle" : "", "parse-names" : false, "suffix" : "" } ], "container-title" : "Science", "id" : "ITEM-1", "issue" : "5686", "issued" : { "date-parts" : [ [ "2004" ] ] }, "note" : "Meehl, Gerald A\nTebaldi, Claudia\neng\n2004/08/18 05:00\nScience. 2004 Aug 13;305(5686):994-7.", "page" : "994-997", "publisher-place" : "National Center for Atmospheric Research (NCAR), Post Office Box 3000, Boulder, CO 80307, USA. meehl@ncar.ucar.edu", "title" : "More intense, more frequent, and longer lasting heat waves in the 21st century", "type" : "article-journal", "volume" : "305" }, "uris" : [ "http://www.mendeley.com/documents/?uuid=0bc908a5-0369-4038-9b09-5c3af5488bd6" ] } ], "mendeley" : { "formattedCitation" : "&lt;sup&gt;4&lt;/sup&gt;", "plainTextFormattedCitation" : "4", "previouslyFormattedCitation" : "&lt;sup&gt;4&lt;/sup&gt;" }, "properties" : { "noteIndex" : 7 }, "schema" : "https://github.com/citation-style-language/schema/raw/master/csl-citation.json" }</w:instrText>
      </w:r>
      <w:r w:rsidR="00564FC2">
        <w:rPr>
          <w:rFonts w:ascii="Times New Roman" w:hAnsi="Times New Roman"/>
          <w:sz w:val="24"/>
          <w:szCs w:val="24"/>
        </w:rPr>
        <w:fldChar w:fldCharType="separate"/>
      </w:r>
      <w:r w:rsidR="00564FC2" w:rsidRPr="00564FC2">
        <w:rPr>
          <w:rFonts w:ascii="Times New Roman" w:hAnsi="Times New Roman"/>
          <w:noProof/>
          <w:sz w:val="24"/>
          <w:szCs w:val="24"/>
          <w:vertAlign w:val="superscript"/>
        </w:rPr>
        <w:t>4</w:t>
      </w:r>
      <w:r w:rsidR="00564FC2">
        <w:rPr>
          <w:rFonts w:ascii="Times New Roman" w:hAnsi="Times New Roman"/>
          <w:sz w:val="24"/>
          <w:szCs w:val="24"/>
        </w:rPr>
        <w:fldChar w:fldCharType="end"/>
      </w:r>
      <w:r w:rsidR="00564FC2">
        <w:rPr>
          <w:rFonts w:ascii="Times New Roman" w:hAnsi="Times New Roman"/>
          <w:sz w:val="24"/>
          <w:szCs w:val="24"/>
        </w:rPr>
        <w:t xml:space="preserve"> </w:t>
      </w:r>
      <w:r w:rsidR="00D16B2E">
        <w:rPr>
          <w:rFonts w:ascii="Times New Roman" w:hAnsi="Times New Roman"/>
          <w:sz w:val="24"/>
          <w:szCs w:val="24"/>
        </w:rPr>
        <w:t>We generated 30-year average temperature values for each state-month combination</w:t>
      </w:r>
      <w:r w:rsidR="009F16DD">
        <w:rPr>
          <w:rFonts w:ascii="Times New Roman" w:hAnsi="Times New Roman"/>
          <w:sz w:val="24"/>
          <w:szCs w:val="24"/>
        </w:rPr>
        <w:t>, as well as 10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and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percentiles</w:t>
      </w:r>
      <w:r w:rsidR="00D16B2E">
        <w:rPr>
          <w:rFonts w:ascii="Times New Roman" w:hAnsi="Times New Roman"/>
          <w:sz w:val="24"/>
          <w:szCs w:val="24"/>
        </w:rPr>
        <w:t xml:space="preserve">, using 1980-2009 as the </w:t>
      </w:r>
      <w:r w:rsidR="008071E5">
        <w:rPr>
          <w:rFonts w:ascii="Times New Roman" w:hAnsi="Times New Roman"/>
          <w:sz w:val="24"/>
          <w:szCs w:val="24"/>
        </w:rPr>
        <w:t>reference</w:t>
      </w:r>
      <w:r w:rsidR="00D16B2E">
        <w:rPr>
          <w:rFonts w:ascii="Times New Roman" w:hAnsi="Times New Roman"/>
          <w:sz w:val="24"/>
          <w:szCs w:val="24"/>
        </w:rPr>
        <w:t xml:space="preserve"> period to measure against. </w:t>
      </w:r>
    </w:p>
    <w:p w14:paraId="221F3A06" w14:textId="77777777" w:rsidR="005976AB" w:rsidRDefault="005976AB" w:rsidP="00E41099">
      <w:pPr>
        <w:spacing w:after="0" w:line="480" w:lineRule="auto"/>
        <w:jc w:val="both"/>
        <w:outlineLvl w:val="0"/>
        <w:rPr>
          <w:rFonts w:ascii="Times New Roman" w:hAnsi="Times New Roman"/>
          <w:sz w:val="24"/>
          <w:szCs w:val="24"/>
        </w:rPr>
      </w:pPr>
    </w:p>
    <w:p w14:paraId="2301C309" w14:textId="78C44D55" w:rsidR="005976AB" w:rsidRDefault="005976AB" w:rsidP="00E41099">
      <w:pPr>
        <w:spacing w:after="0" w:line="480" w:lineRule="auto"/>
        <w:jc w:val="both"/>
        <w:outlineLvl w:val="0"/>
        <w:rPr>
          <w:rFonts w:ascii="Times New Roman" w:hAnsi="Times New Roman"/>
          <w:sz w:val="24"/>
          <w:szCs w:val="24"/>
        </w:rPr>
      </w:pPr>
      <w:r>
        <w:rPr>
          <w:rFonts w:ascii="Times New Roman" w:hAnsi="Times New Roman"/>
          <w:sz w:val="24"/>
          <w:szCs w:val="24"/>
        </w:rPr>
        <w:t>Where each statistic summarised the number of d</w:t>
      </w:r>
      <w:r w:rsidR="009B0615">
        <w:rPr>
          <w:rFonts w:ascii="Times New Roman" w:hAnsi="Times New Roman"/>
          <w:sz w:val="24"/>
          <w:szCs w:val="24"/>
        </w:rPr>
        <w:t xml:space="preserve">ays or episodes in a month, a scaled </w:t>
      </w:r>
      <w:r>
        <w:rPr>
          <w:rFonts w:ascii="Times New Roman" w:hAnsi="Times New Roman"/>
          <w:sz w:val="24"/>
          <w:szCs w:val="24"/>
        </w:rPr>
        <w:t>value</w:t>
      </w:r>
      <w:r w:rsidR="009B0615">
        <w:rPr>
          <w:rFonts w:ascii="Times New Roman" w:hAnsi="Times New Roman"/>
          <w:sz w:val="24"/>
          <w:szCs w:val="24"/>
        </w:rPr>
        <w:t xml:space="preserve"> was calculated to</w:t>
      </w:r>
      <w:r>
        <w:rPr>
          <w:rFonts w:ascii="Times New Roman" w:hAnsi="Times New Roman"/>
          <w:sz w:val="24"/>
          <w:szCs w:val="24"/>
        </w:rPr>
        <w:t xml:space="preserve"> </w:t>
      </w:r>
      <w:r w:rsidR="009B0615">
        <w:rPr>
          <w:rFonts w:ascii="Times New Roman" w:hAnsi="Times New Roman"/>
          <w:color w:val="000000" w:themeColor="text1"/>
          <w:sz w:val="24"/>
          <w:szCs w:val="24"/>
        </w:rPr>
        <w:t xml:space="preserve">account </w:t>
      </w:r>
      <w:r w:rsidR="009B0615" w:rsidRPr="001677FD">
        <w:rPr>
          <w:rFonts w:ascii="Times New Roman" w:hAnsi="Times New Roman"/>
          <w:color w:val="000000" w:themeColor="text1"/>
          <w:sz w:val="24"/>
          <w:szCs w:val="24"/>
        </w:rPr>
        <w:t xml:space="preserve">for varying length of months, by multiplying each month’s </w:t>
      </w:r>
      <w:r w:rsidR="009B0615">
        <w:rPr>
          <w:rFonts w:ascii="Times New Roman" w:hAnsi="Times New Roman"/>
          <w:color w:val="000000" w:themeColor="text1"/>
          <w:sz w:val="24"/>
          <w:szCs w:val="24"/>
        </w:rPr>
        <w:t xml:space="preserve">value </w:t>
      </w:r>
      <w:r w:rsidR="009B0615" w:rsidRPr="001677FD">
        <w:rPr>
          <w:rFonts w:ascii="Times New Roman" w:hAnsi="Times New Roman"/>
          <w:color w:val="000000" w:themeColor="text1"/>
          <w:sz w:val="24"/>
          <w:szCs w:val="24"/>
        </w:rPr>
        <w:t>by a factor that would make it equivalent to a 31-day month</w:t>
      </w:r>
      <w:r w:rsidR="00396351">
        <w:rPr>
          <w:rFonts w:ascii="Times New Roman" w:hAnsi="Times New Roman"/>
          <w:color w:val="000000" w:themeColor="text1"/>
          <w:sz w:val="24"/>
          <w:szCs w:val="24"/>
        </w:rPr>
        <w:t>.</w:t>
      </w:r>
    </w:p>
    <w:p w14:paraId="5EF932C2" w14:textId="77777777" w:rsidR="009B0615" w:rsidRPr="00E41099" w:rsidRDefault="009B0615" w:rsidP="00E41099">
      <w:pPr>
        <w:spacing w:after="0" w:line="480" w:lineRule="auto"/>
        <w:jc w:val="both"/>
        <w:outlineLvl w:val="0"/>
        <w:rPr>
          <w:rFonts w:ascii="Times New Roman" w:hAnsi="Times New Roman"/>
          <w:sz w:val="24"/>
          <w:szCs w:val="24"/>
        </w:rPr>
      </w:pPr>
    </w:p>
    <w:p w14:paraId="12333F08" w14:textId="522EFE8B" w:rsidR="009F41F2" w:rsidRDefault="000210D1" w:rsidP="00E41099">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 xml:space="preserve">Statistical </w:t>
      </w:r>
      <w:r w:rsidR="007C39A5">
        <w:rPr>
          <w:rFonts w:ascii="Times New Roman" w:hAnsi="Times New Roman"/>
          <w:i/>
          <w:color w:val="000000" w:themeColor="text1"/>
          <w:sz w:val="24"/>
          <w:szCs w:val="24"/>
        </w:rPr>
        <w:t>analysis</w:t>
      </w:r>
    </w:p>
    <w:p w14:paraId="23F6B924" w14:textId="769CF08E" w:rsidR="009F41F2" w:rsidRDefault="009F41F2" w:rsidP="009F41F2">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Initial </w:t>
      </w:r>
      <w:r w:rsidR="00594B8C">
        <w:rPr>
          <w:rFonts w:ascii="Times New Roman" w:hAnsi="Times New Roman"/>
          <w:color w:val="000000" w:themeColor="text1"/>
          <w:sz w:val="24"/>
          <w:szCs w:val="24"/>
        </w:rPr>
        <w:t xml:space="preserve">empirical </w:t>
      </w:r>
      <w:r>
        <w:rPr>
          <w:rFonts w:ascii="Times New Roman" w:hAnsi="Times New Roman"/>
          <w:color w:val="000000" w:themeColor="text1"/>
          <w:sz w:val="24"/>
          <w:szCs w:val="24"/>
        </w:rPr>
        <w:t xml:space="preserve">analysis showed distinct behaviour between neighbouring age-sex groups for monthly mortality and </w:t>
      </w:r>
      <w:r w:rsidR="007F13BB">
        <w:rPr>
          <w:rFonts w:ascii="Times New Roman" w:hAnsi="Times New Roman"/>
          <w:color w:val="000000" w:themeColor="text1"/>
          <w:sz w:val="24"/>
          <w:szCs w:val="24"/>
        </w:rPr>
        <w:t>susceptibility to changes in climate</w:t>
      </w:r>
      <w:r>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Default="009F41F2" w:rsidP="00E41099">
      <w:pPr>
        <w:spacing w:after="0" w:line="480" w:lineRule="auto"/>
        <w:jc w:val="both"/>
        <w:outlineLvl w:val="0"/>
        <w:rPr>
          <w:rFonts w:ascii="Times New Roman" w:hAnsi="Times New Roman"/>
          <w:i/>
          <w:color w:val="000000" w:themeColor="text1"/>
          <w:sz w:val="24"/>
          <w:szCs w:val="24"/>
        </w:rPr>
      </w:pPr>
    </w:p>
    <w:p w14:paraId="1B282DB5" w14:textId="27732C0B" w:rsidR="007C6648" w:rsidRDefault="00A106AC"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For each age-sex group, w</w:t>
      </w:r>
      <w:r w:rsidR="007C6648">
        <w:rPr>
          <w:rFonts w:ascii="Times New Roman" w:hAnsi="Times New Roman"/>
          <w:color w:val="000000" w:themeColor="text1"/>
          <w:sz w:val="24"/>
          <w:szCs w:val="24"/>
        </w:rPr>
        <w:t>e used a Bayesian spatiotemporal model t</w:t>
      </w:r>
      <w:r w:rsidR="00D22FD3">
        <w:rPr>
          <w:rFonts w:ascii="Times New Roman" w:hAnsi="Times New Roman"/>
          <w:color w:val="000000" w:themeColor="text1"/>
          <w:sz w:val="24"/>
          <w:szCs w:val="24"/>
        </w:rPr>
        <w:t>hat was</w:t>
      </w:r>
      <w:r w:rsidR="007C6648">
        <w:rPr>
          <w:rFonts w:ascii="Times New Roman" w:hAnsi="Times New Roman"/>
          <w:color w:val="000000" w:themeColor="text1"/>
          <w:sz w:val="24"/>
          <w:szCs w:val="24"/>
        </w:rPr>
        <w:t xml:space="preserve"> formulated to incorporate features of deaths rates in relation to</w:t>
      </w:r>
      <w:r w:rsidR="009B283A">
        <w:rPr>
          <w:rFonts w:ascii="Times New Roman" w:hAnsi="Times New Roman"/>
          <w:color w:val="000000" w:themeColor="text1"/>
          <w:sz w:val="24"/>
          <w:szCs w:val="24"/>
        </w:rPr>
        <w:t xml:space="preserve"> location of residence, month of the year, </w:t>
      </w:r>
      <w:r w:rsidR="0031463F">
        <w:rPr>
          <w:rFonts w:ascii="Times New Roman" w:hAnsi="Times New Roman"/>
          <w:color w:val="000000" w:themeColor="text1"/>
          <w:sz w:val="24"/>
          <w:szCs w:val="24"/>
        </w:rPr>
        <w:t xml:space="preserve">and </w:t>
      </w:r>
      <w:r w:rsidR="009B283A">
        <w:rPr>
          <w:rFonts w:ascii="Times New Roman" w:hAnsi="Times New Roman"/>
          <w:color w:val="000000" w:themeColor="text1"/>
          <w:sz w:val="24"/>
          <w:szCs w:val="24"/>
        </w:rPr>
        <w:t xml:space="preserve">climate </w:t>
      </w:r>
      <w:r w:rsidR="0031463F">
        <w:rPr>
          <w:rFonts w:ascii="Times New Roman" w:hAnsi="Times New Roman"/>
          <w:color w:val="000000" w:themeColor="text1"/>
          <w:sz w:val="24"/>
          <w:szCs w:val="24"/>
        </w:rPr>
        <w:t>s</w:t>
      </w:r>
      <w:r w:rsidR="00874830">
        <w:rPr>
          <w:rFonts w:ascii="Times New Roman" w:hAnsi="Times New Roman"/>
          <w:color w:val="000000" w:themeColor="text1"/>
          <w:sz w:val="24"/>
          <w:szCs w:val="24"/>
        </w:rPr>
        <w:t>tatistic</w:t>
      </w:r>
      <w:r w:rsidR="00AF664C">
        <w:rPr>
          <w:rFonts w:ascii="Times New Roman" w:hAnsi="Times New Roman"/>
          <w:color w:val="000000" w:themeColor="text1"/>
          <w:sz w:val="24"/>
          <w:szCs w:val="24"/>
        </w:rPr>
        <w:t>, over space and time.</w:t>
      </w:r>
      <w:r w:rsidR="00A6523E">
        <w:rPr>
          <w:rFonts w:ascii="Times New Roman" w:hAnsi="Times New Roman"/>
          <w:color w:val="000000" w:themeColor="text1"/>
          <w:sz w:val="24"/>
          <w:szCs w:val="24"/>
        </w:rPr>
        <w:t xml:space="preserve"> </w:t>
      </w:r>
      <w:r w:rsidR="00991C78">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Pr>
          <w:rFonts w:ascii="Times New Roman" w:hAnsi="Times New Roman"/>
          <w:color w:val="000000" w:themeColor="text1"/>
          <w:sz w:val="24"/>
          <w:szCs w:val="24"/>
        </w:rPr>
        <w:t xml:space="preserve">expression </w:t>
      </w:r>
      <w:r w:rsidR="00503D85">
        <w:rPr>
          <w:rFonts w:ascii="Times New Roman" w:hAnsi="Times New Roman"/>
          <w:color w:val="000000" w:themeColor="text1"/>
          <w:sz w:val="24"/>
          <w:szCs w:val="24"/>
        </w:rPr>
        <w:t xml:space="preserve">of the </w:t>
      </w:r>
      <w:r w:rsidR="00503DE0">
        <w:rPr>
          <w:rFonts w:ascii="Times New Roman" w:hAnsi="Times New Roman"/>
          <w:color w:val="000000" w:themeColor="text1"/>
          <w:sz w:val="24"/>
          <w:szCs w:val="24"/>
        </w:rPr>
        <w:t xml:space="preserve">probability </w:t>
      </w:r>
      <w:r w:rsidR="00F350D3">
        <w:rPr>
          <w:rFonts w:ascii="Times New Roman" w:hAnsi="Times New Roman"/>
          <w:color w:val="000000" w:themeColor="text1"/>
          <w:sz w:val="24"/>
          <w:szCs w:val="24"/>
        </w:rPr>
        <w:t xml:space="preserve">of </w:t>
      </w:r>
      <w:r w:rsidR="002F2B80">
        <w:rPr>
          <w:rFonts w:ascii="Times New Roman" w:hAnsi="Times New Roman"/>
          <w:color w:val="000000" w:themeColor="text1"/>
          <w:sz w:val="24"/>
          <w:szCs w:val="24"/>
        </w:rPr>
        <w:t>changing</w:t>
      </w:r>
      <w:r w:rsidR="00503DE0">
        <w:rPr>
          <w:rFonts w:ascii="Times New Roman" w:hAnsi="Times New Roman"/>
          <w:color w:val="000000" w:themeColor="text1"/>
          <w:sz w:val="24"/>
          <w:szCs w:val="24"/>
        </w:rPr>
        <w:t xml:space="preserve"> </w:t>
      </w:r>
      <w:r w:rsidR="00F350D3">
        <w:rPr>
          <w:rFonts w:ascii="Times New Roman" w:hAnsi="Times New Roman"/>
          <w:color w:val="000000" w:themeColor="text1"/>
          <w:sz w:val="24"/>
          <w:szCs w:val="24"/>
        </w:rPr>
        <w:t xml:space="preserve">risk from </w:t>
      </w:r>
      <w:r w:rsidR="00196E66">
        <w:rPr>
          <w:rFonts w:ascii="Times New Roman" w:hAnsi="Times New Roman"/>
          <w:color w:val="000000" w:themeColor="text1"/>
          <w:sz w:val="24"/>
          <w:szCs w:val="24"/>
        </w:rPr>
        <w:t>a changing climate</w:t>
      </w:r>
      <w:r w:rsidR="00F350D3">
        <w:rPr>
          <w:rFonts w:ascii="Times New Roman" w:hAnsi="Times New Roman"/>
          <w:color w:val="000000" w:themeColor="text1"/>
          <w:sz w:val="24"/>
          <w:szCs w:val="24"/>
        </w:rPr>
        <w:t xml:space="preserve">. </w:t>
      </w:r>
      <w:r w:rsidR="005C2298">
        <w:rPr>
          <w:rFonts w:ascii="Times New Roman" w:hAnsi="Times New Roman"/>
          <w:color w:val="000000" w:themeColor="text1"/>
          <w:sz w:val="24"/>
          <w:szCs w:val="24"/>
        </w:rPr>
        <w:t>The m</w:t>
      </w:r>
      <w:r w:rsidR="00A6523E">
        <w:rPr>
          <w:rFonts w:ascii="Times New Roman" w:hAnsi="Times New Roman"/>
          <w:color w:val="000000" w:themeColor="text1"/>
          <w:sz w:val="24"/>
          <w:szCs w:val="24"/>
        </w:rPr>
        <w:t>od</w:t>
      </w:r>
      <w:r w:rsidR="00DF44C4">
        <w:rPr>
          <w:rFonts w:ascii="Times New Roman" w:hAnsi="Times New Roman"/>
          <w:color w:val="000000" w:themeColor="text1"/>
          <w:sz w:val="24"/>
          <w:szCs w:val="24"/>
        </w:rPr>
        <w:t>el specification is provided</w:t>
      </w:r>
      <w:r w:rsidR="004A11D9">
        <w:rPr>
          <w:rFonts w:ascii="Times New Roman" w:hAnsi="Times New Roman"/>
          <w:color w:val="000000" w:themeColor="text1"/>
          <w:sz w:val="24"/>
          <w:szCs w:val="24"/>
        </w:rPr>
        <w:t xml:space="preserve"> fully in the appendix.</w:t>
      </w:r>
    </w:p>
    <w:p w14:paraId="3FC93AD2" w14:textId="77777777" w:rsidR="007C6648"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Default="00707A4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vary with the month of the year, with rates highest for older age groups </w:t>
      </w:r>
      <w:r w:rsidR="00A741D2">
        <w:rPr>
          <w:rFonts w:ascii="Times New Roman" w:hAnsi="Times New Roman"/>
          <w:color w:val="000000" w:themeColor="text1"/>
          <w:sz w:val="24"/>
          <w:szCs w:val="24"/>
        </w:rPr>
        <w:t>of</w:t>
      </w:r>
      <w:r>
        <w:rPr>
          <w:rFonts w:ascii="Times New Roman" w:hAnsi="Times New Roman"/>
          <w:color w:val="000000" w:themeColor="text1"/>
          <w:sz w:val="24"/>
          <w:szCs w:val="24"/>
        </w:rPr>
        <w:t xml:space="preserve"> both sexes in the winter months, and lowest in the summer months, with the reverse true for younger men</w:t>
      </w:r>
      <w:r w:rsidR="00643BB4">
        <w:rPr>
          <w:rFonts w:ascii="Times New Roman" w:hAnsi="Times New Roman"/>
          <w:color w:val="000000" w:themeColor="text1"/>
          <w:sz w:val="24"/>
          <w:szCs w:val="24"/>
        </w:rPr>
        <w:t xml:space="preserve"> [reference my own wavelet paper]</w:t>
      </w:r>
      <w:r w:rsidR="000E48D7">
        <w:rPr>
          <w:rFonts w:ascii="Times New Roman" w:hAnsi="Times New Roman"/>
          <w:color w:val="000000" w:themeColor="text1"/>
          <w:sz w:val="24"/>
          <w:szCs w:val="24"/>
        </w:rPr>
        <w:t>.</w:t>
      </w:r>
      <w:r w:rsidR="00E839B1">
        <w:rPr>
          <w:rFonts w:ascii="Times New Roman" w:hAnsi="Times New Roman"/>
          <w:color w:val="000000" w:themeColor="text1"/>
          <w:sz w:val="24"/>
          <w:szCs w:val="24"/>
        </w:rPr>
        <w:t xml:space="preserve"> </w:t>
      </w:r>
      <w:r w:rsidR="00CC019A">
        <w:rPr>
          <w:rFonts w:ascii="Times New Roman" w:hAnsi="Times New Roman"/>
          <w:color w:val="000000" w:themeColor="text1"/>
          <w:sz w:val="24"/>
          <w:szCs w:val="24"/>
        </w:rPr>
        <w:t>The rate of change of deaths rates is also different w</w:t>
      </w:r>
      <w:r w:rsidR="005B25ED">
        <w:rPr>
          <w:rFonts w:ascii="Times New Roman" w:hAnsi="Times New Roman"/>
          <w:color w:val="000000" w:themeColor="text1"/>
          <w:sz w:val="24"/>
          <w:szCs w:val="24"/>
        </w:rPr>
        <w:t xml:space="preserve">hen comparing </w:t>
      </w:r>
      <w:r w:rsidR="00CC019A">
        <w:rPr>
          <w:rFonts w:ascii="Times New Roman" w:hAnsi="Times New Roman"/>
          <w:color w:val="000000" w:themeColor="text1"/>
          <w:sz w:val="24"/>
          <w:szCs w:val="24"/>
        </w:rPr>
        <w:t>months</w:t>
      </w:r>
      <w:r w:rsidR="00A36D28">
        <w:rPr>
          <w:rFonts w:ascii="Times New Roman" w:hAnsi="Times New Roman"/>
          <w:color w:val="000000" w:themeColor="text1"/>
          <w:sz w:val="24"/>
          <w:szCs w:val="24"/>
        </w:rPr>
        <w:t xml:space="preserve"> in the year</w:t>
      </w:r>
      <w:r w:rsidR="00CC019A">
        <w:rPr>
          <w:rFonts w:ascii="Times New Roman" w:hAnsi="Times New Roman"/>
          <w:color w:val="000000" w:themeColor="text1"/>
          <w:sz w:val="24"/>
          <w:szCs w:val="24"/>
        </w:rPr>
        <w:t xml:space="preserve">. </w:t>
      </w:r>
      <w:r w:rsidR="009E4AF1">
        <w:rPr>
          <w:rFonts w:ascii="Times New Roman" w:hAnsi="Times New Roman"/>
          <w:color w:val="000000" w:themeColor="text1"/>
          <w:sz w:val="24"/>
          <w:szCs w:val="24"/>
        </w:rPr>
        <w:t xml:space="preserve">Therefore, we allowed each </w:t>
      </w:r>
      <w:r w:rsidR="00CC019A">
        <w:rPr>
          <w:rFonts w:ascii="Times New Roman" w:hAnsi="Times New Roman"/>
          <w:color w:val="000000" w:themeColor="text1"/>
          <w:sz w:val="24"/>
          <w:szCs w:val="24"/>
        </w:rPr>
        <w:t>month of the year</w:t>
      </w:r>
      <w:r w:rsidR="005B25ED">
        <w:rPr>
          <w:rFonts w:ascii="Times New Roman" w:hAnsi="Times New Roman"/>
          <w:color w:val="000000" w:themeColor="text1"/>
          <w:sz w:val="24"/>
          <w:szCs w:val="24"/>
        </w:rPr>
        <w:t xml:space="preserve"> to possess</w:t>
      </w:r>
      <w:r w:rsidR="00CC019A">
        <w:rPr>
          <w:rFonts w:ascii="Times New Roman" w:hAnsi="Times New Roman"/>
          <w:color w:val="000000" w:themeColor="text1"/>
          <w:sz w:val="24"/>
          <w:szCs w:val="24"/>
        </w:rPr>
        <w:t xml:space="preserve"> </w:t>
      </w:r>
      <w:r w:rsidR="0021306D">
        <w:rPr>
          <w:rFonts w:ascii="Times New Roman" w:hAnsi="Times New Roman"/>
          <w:color w:val="000000" w:themeColor="text1"/>
          <w:sz w:val="24"/>
          <w:szCs w:val="24"/>
        </w:rPr>
        <w:t>a different mortality level and trend</w:t>
      </w:r>
      <w:r w:rsidR="00436EFD">
        <w:rPr>
          <w:rFonts w:ascii="Times New Roman" w:hAnsi="Times New Roman"/>
          <w:color w:val="000000" w:themeColor="text1"/>
          <w:sz w:val="24"/>
          <w:szCs w:val="24"/>
        </w:rPr>
        <w:t xml:space="preserve">. We used </w:t>
      </w:r>
      <w:r w:rsidR="0021306D">
        <w:rPr>
          <w:rFonts w:ascii="Times New Roman" w:hAnsi="Times New Roman"/>
          <w:color w:val="000000" w:themeColor="text1"/>
          <w:sz w:val="24"/>
          <w:szCs w:val="24"/>
        </w:rPr>
        <w:t>a random</w:t>
      </w:r>
      <w:r w:rsidR="00436EFD">
        <w:rPr>
          <w:rFonts w:ascii="Times New Roman" w:hAnsi="Times New Roman"/>
          <w:color w:val="000000" w:themeColor="text1"/>
          <w:sz w:val="24"/>
          <w:szCs w:val="24"/>
        </w:rPr>
        <w:t xml:space="preserve"> walk structure for both </w:t>
      </w:r>
      <w:r w:rsidR="00F54B6B">
        <w:rPr>
          <w:rFonts w:ascii="Times New Roman" w:hAnsi="Times New Roman"/>
          <w:color w:val="000000" w:themeColor="text1"/>
          <w:sz w:val="24"/>
          <w:szCs w:val="24"/>
        </w:rPr>
        <w:t>monthly intercept</w:t>
      </w:r>
      <w:r w:rsidR="00066D9C">
        <w:rPr>
          <w:rFonts w:ascii="Times New Roman" w:hAnsi="Times New Roman"/>
          <w:color w:val="000000" w:themeColor="text1"/>
          <w:sz w:val="24"/>
          <w:szCs w:val="24"/>
        </w:rPr>
        <w:t>s</w:t>
      </w:r>
      <w:r w:rsidR="00F54B6B">
        <w:rPr>
          <w:rFonts w:ascii="Times New Roman" w:hAnsi="Times New Roman"/>
          <w:color w:val="000000" w:themeColor="text1"/>
          <w:sz w:val="24"/>
          <w:szCs w:val="24"/>
        </w:rPr>
        <w:t xml:space="preserve"> and slope</w:t>
      </w:r>
      <w:r w:rsidR="00066D9C">
        <w:rPr>
          <w:rFonts w:ascii="Times New Roman" w:hAnsi="Times New Roman"/>
          <w:color w:val="000000" w:themeColor="text1"/>
          <w:sz w:val="24"/>
          <w:szCs w:val="24"/>
        </w:rPr>
        <w:t>s</w:t>
      </w:r>
      <w:r w:rsidR="00436EFD">
        <w:rPr>
          <w:rFonts w:ascii="Times New Roman" w:hAnsi="Times New Roman"/>
          <w:color w:val="000000" w:themeColor="text1"/>
          <w:sz w:val="24"/>
          <w:szCs w:val="24"/>
        </w:rPr>
        <w:t xml:space="preserve">, which is widely used to </w:t>
      </w:r>
      <w:r w:rsidR="001956B1">
        <w:rPr>
          <w:rFonts w:ascii="Times New Roman" w:hAnsi="Times New Roman"/>
          <w:color w:val="000000" w:themeColor="text1"/>
          <w:sz w:val="24"/>
          <w:szCs w:val="24"/>
        </w:rPr>
        <w:t>characterise smoothly varying associations</w:t>
      </w:r>
      <w:r w:rsidR="00A02BF6">
        <w:rPr>
          <w:rFonts w:ascii="Times New Roman" w:hAnsi="Times New Roman"/>
          <w:color w:val="000000" w:themeColor="text1"/>
          <w:sz w:val="24"/>
          <w:szCs w:val="24"/>
        </w:rPr>
        <w:t xml:space="preserve">, as evident in </w:t>
      </w:r>
      <w:r w:rsidR="009C52A5">
        <w:rPr>
          <w:rFonts w:ascii="Times New Roman" w:hAnsi="Times New Roman"/>
          <w:color w:val="000000" w:themeColor="text1"/>
          <w:sz w:val="24"/>
          <w:szCs w:val="24"/>
        </w:rPr>
        <w:t>monthly variation</w:t>
      </w:r>
      <w:r w:rsidR="001956B1">
        <w:rPr>
          <w:rFonts w:ascii="Times New Roman" w:hAnsi="Times New Roman"/>
          <w:color w:val="000000" w:themeColor="text1"/>
          <w:sz w:val="24"/>
          <w:szCs w:val="24"/>
        </w:rPr>
        <w:t>.</w:t>
      </w:r>
    </w:p>
    <w:p w14:paraId="26110263" w14:textId="77777777" w:rsidR="00E00482" w:rsidRDefault="00E00482" w:rsidP="00787227">
      <w:pPr>
        <w:spacing w:after="0" w:line="480" w:lineRule="auto"/>
        <w:jc w:val="both"/>
        <w:outlineLvl w:val="0"/>
        <w:rPr>
          <w:rFonts w:ascii="Times New Roman" w:hAnsi="Times New Roman"/>
          <w:color w:val="000000" w:themeColor="text1"/>
          <w:sz w:val="24"/>
          <w:szCs w:val="24"/>
        </w:rPr>
      </w:pPr>
    </w:p>
    <w:p w14:paraId="7E2706A5" w14:textId="7317411B" w:rsidR="00A13D22" w:rsidRDefault="00A13D2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are </w:t>
      </w:r>
      <w:r w:rsidR="00C345AC">
        <w:rPr>
          <w:rFonts w:ascii="Times New Roman" w:hAnsi="Times New Roman"/>
          <w:color w:val="000000" w:themeColor="text1"/>
          <w:sz w:val="24"/>
          <w:szCs w:val="24"/>
        </w:rPr>
        <w:t>also variable by state, both in intercept and trend.</w:t>
      </w:r>
      <w:r w:rsidR="00BA2C5F">
        <w:rPr>
          <w:rFonts w:ascii="Times New Roman" w:hAnsi="Times New Roman"/>
          <w:color w:val="000000" w:themeColor="text1"/>
          <w:sz w:val="24"/>
          <w:szCs w:val="24"/>
        </w:rPr>
        <w:t xml:space="preserve"> </w:t>
      </w:r>
      <w:r w:rsidR="009D6B29">
        <w:rPr>
          <w:rFonts w:ascii="Times New Roman" w:hAnsi="Times New Roman"/>
          <w:color w:val="000000" w:themeColor="text1"/>
          <w:sz w:val="24"/>
          <w:szCs w:val="24"/>
        </w:rPr>
        <w:t xml:space="preserve">We </w:t>
      </w:r>
      <w:r w:rsidR="00427EA4">
        <w:rPr>
          <w:rFonts w:ascii="Times New Roman" w:hAnsi="Times New Roman"/>
          <w:color w:val="000000" w:themeColor="text1"/>
          <w:sz w:val="24"/>
          <w:szCs w:val="24"/>
        </w:rPr>
        <w:t xml:space="preserve">thus </w:t>
      </w:r>
      <w:r w:rsidR="009D6B29">
        <w:rPr>
          <w:rFonts w:ascii="Times New Roman" w:hAnsi="Times New Roman"/>
          <w:color w:val="000000" w:themeColor="text1"/>
          <w:sz w:val="24"/>
          <w:szCs w:val="24"/>
        </w:rPr>
        <w:t>allowed death rates to vary b</w:t>
      </w:r>
      <w:r w:rsidR="00427EA4">
        <w:rPr>
          <w:rFonts w:ascii="Times New Roman" w:hAnsi="Times New Roman"/>
          <w:color w:val="000000" w:themeColor="text1"/>
          <w:sz w:val="24"/>
          <w:szCs w:val="24"/>
        </w:rPr>
        <w:t>y stat</w:t>
      </w:r>
      <w:r w:rsidR="00F00CDC">
        <w:rPr>
          <w:rFonts w:ascii="Times New Roman" w:hAnsi="Times New Roman"/>
          <w:color w:val="000000" w:themeColor="text1"/>
          <w:sz w:val="24"/>
          <w:szCs w:val="24"/>
        </w:rPr>
        <w:t>e</w:t>
      </w:r>
      <w:r w:rsidR="009D6B29">
        <w:rPr>
          <w:rFonts w:ascii="Times New Roman" w:hAnsi="Times New Roman"/>
          <w:color w:val="000000" w:themeColor="text1"/>
          <w:sz w:val="24"/>
          <w:szCs w:val="24"/>
        </w:rPr>
        <w:t>.</w:t>
      </w:r>
      <w:r w:rsidR="00334F2A">
        <w:rPr>
          <w:rFonts w:ascii="Times New Roman" w:hAnsi="Times New Roman"/>
          <w:color w:val="000000" w:themeColor="text1"/>
          <w:sz w:val="24"/>
          <w:szCs w:val="24"/>
        </w:rPr>
        <w:t xml:space="preserve"> In addition,</w:t>
      </w:r>
      <w:r w:rsidR="00BA2C5F">
        <w:rPr>
          <w:rFonts w:ascii="Times New Roman" w:hAnsi="Times New Roman"/>
          <w:color w:val="000000" w:themeColor="text1"/>
          <w:sz w:val="24"/>
          <w:szCs w:val="24"/>
        </w:rPr>
        <w:t xml:space="preserve"> states closer in geography might be more similar than those further away. </w:t>
      </w:r>
      <w:r w:rsidR="00510463">
        <w:rPr>
          <w:rFonts w:ascii="Times New Roman" w:hAnsi="Times New Roman"/>
          <w:color w:val="000000" w:themeColor="text1"/>
          <w:sz w:val="24"/>
          <w:szCs w:val="24"/>
        </w:rPr>
        <w:t xml:space="preserve">We employed the Besag, York, and Mollie </w:t>
      </w:r>
      <w:r w:rsidR="004337CB">
        <w:rPr>
          <w:rFonts w:ascii="Times New Roman" w:hAnsi="Times New Roman"/>
          <w:color w:val="000000" w:themeColor="text1"/>
          <w:sz w:val="24"/>
          <w:szCs w:val="24"/>
        </w:rPr>
        <w:t>spatial model, described in the appendix and elsewhere</w:t>
      </w:r>
      <w:r w:rsidR="00427EA4">
        <w:rPr>
          <w:rFonts w:ascii="Times New Roman" w:hAnsi="Times New Roman"/>
          <w:color w:val="000000" w:themeColor="text1"/>
          <w:sz w:val="24"/>
          <w:szCs w:val="24"/>
        </w:rPr>
        <w:t>, to reflect this</w:t>
      </w:r>
      <w:r w:rsidR="004337CB">
        <w:rPr>
          <w:rFonts w:ascii="Times New Roman" w:hAnsi="Times New Roman"/>
          <w:color w:val="000000" w:themeColor="text1"/>
          <w:sz w:val="24"/>
          <w:szCs w:val="24"/>
        </w:rPr>
        <w:t xml:space="preserve">. This allows death rates </w:t>
      </w:r>
      <w:r w:rsidR="003F1BCE">
        <w:rPr>
          <w:rFonts w:ascii="Times New Roman" w:hAnsi="Times New Roman"/>
          <w:color w:val="000000" w:themeColor="text1"/>
          <w:sz w:val="24"/>
          <w:szCs w:val="24"/>
        </w:rPr>
        <w:t xml:space="preserve">of a </w:t>
      </w:r>
      <w:r w:rsidR="00DD5A3A">
        <w:rPr>
          <w:rFonts w:ascii="Times New Roman" w:hAnsi="Times New Roman"/>
          <w:color w:val="000000" w:themeColor="text1"/>
          <w:sz w:val="24"/>
          <w:szCs w:val="24"/>
        </w:rPr>
        <w:t xml:space="preserve">state </w:t>
      </w:r>
      <w:r w:rsidR="004337CB">
        <w:rPr>
          <w:rFonts w:ascii="Times New Roman" w:hAnsi="Times New Roman"/>
          <w:color w:val="000000" w:themeColor="text1"/>
          <w:sz w:val="24"/>
          <w:szCs w:val="24"/>
        </w:rPr>
        <w:t xml:space="preserve">and their trends to be estimated based on </w:t>
      </w:r>
      <w:r w:rsidR="00DD5A3A">
        <w:rPr>
          <w:rFonts w:ascii="Times New Roman" w:hAnsi="Times New Roman"/>
          <w:color w:val="000000" w:themeColor="text1"/>
          <w:sz w:val="24"/>
          <w:szCs w:val="24"/>
        </w:rPr>
        <w:t>their own data as well as using those of thei</w:t>
      </w:r>
      <w:r w:rsidR="003F1BCE">
        <w:rPr>
          <w:rFonts w:ascii="Times New Roman" w:hAnsi="Times New Roman"/>
          <w:color w:val="000000" w:themeColor="text1"/>
          <w:sz w:val="24"/>
          <w:szCs w:val="24"/>
        </w:rPr>
        <w:t>r neighbours</w:t>
      </w:r>
      <w:r w:rsidR="00B94549">
        <w:rPr>
          <w:rFonts w:ascii="Times New Roman" w:hAnsi="Times New Roman"/>
          <w:color w:val="000000" w:themeColor="text1"/>
          <w:sz w:val="24"/>
          <w:szCs w:val="24"/>
        </w:rPr>
        <w:t xml:space="preserve">, producing more stable estimates of </w:t>
      </w:r>
      <w:r w:rsidR="00D53010">
        <w:rPr>
          <w:rFonts w:ascii="Times New Roman" w:hAnsi="Times New Roman"/>
          <w:color w:val="000000" w:themeColor="text1"/>
          <w:sz w:val="24"/>
          <w:szCs w:val="24"/>
        </w:rPr>
        <w:t>death rates and trends.</w:t>
      </w:r>
      <w:r w:rsidR="00F43908">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14D1A2C1" w14:textId="25C2FCDA" w:rsidR="0040311B" w:rsidRDefault="0040311B" w:rsidP="00787227">
      <w:pPr>
        <w:spacing w:after="0" w:line="480" w:lineRule="auto"/>
        <w:jc w:val="both"/>
        <w:outlineLvl w:val="0"/>
        <w:rPr>
          <w:rFonts w:ascii="Times New Roman" w:hAnsi="Times New Roman"/>
          <w:color w:val="000000" w:themeColor="text1"/>
          <w:sz w:val="24"/>
          <w:szCs w:val="24"/>
        </w:rPr>
      </w:pPr>
    </w:p>
    <w:p w14:paraId="446AFF5A" w14:textId="6FEC500A" w:rsidR="0040311B" w:rsidRDefault="0040311B"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included a </w:t>
      </w:r>
      <w:r w:rsidR="00F65391">
        <w:rPr>
          <w:rFonts w:ascii="Times New Roman" w:hAnsi="Times New Roman"/>
          <w:color w:val="000000" w:themeColor="text1"/>
          <w:sz w:val="24"/>
          <w:szCs w:val="24"/>
        </w:rPr>
        <w:t>temperature summary</w:t>
      </w:r>
      <w:r>
        <w:rPr>
          <w:rFonts w:ascii="Times New Roman" w:hAnsi="Times New Roman"/>
          <w:color w:val="000000" w:themeColor="text1"/>
          <w:sz w:val="24"/>
          <w:szCs w:val="24"/>
        </w:rPr>
        <w:t xml:space="preserve"> term</w:t>
      </w:r>
      <w:r w:rsidR="00832F80">
        <w:rPr>
          <w:rFonts w:ascii="Times New Roman" w:hAnsi="Times New Roman"/>
          <w:color w:val="000000" w:themeColor="text1"/>
          <w:sz w:val="24"/>
          <w:szCs w:val="24"/>
        </w:rPr>
        <w:t xml:space="preserve"> to </w:t>
      </w:r>
      <w:r w:rsidR="00BF4F62">
        <w:rPr>
          <w:rFonts w:ascii="Times New Roman" w:hAnsi="Times New Roman"/>
          <w:color w:val="000000" w:themeColor="text1"/>
          <w:sz w:val="24"/>
          <w:szCs w:val="24"/>
        </w:rPr>
        <w:t xml:space="preserve">infer risk </w:t>
      </w:r>
      <w:r w:rsidR="0019644B">
        <w:rPr>
          <w:rFonts w:ascii="Times New Roman" w:hAnsi="Times New Roman"/>
          <w:color w:val="000000" w:themeColor="text1"/>
          <w:sz w:val="24"/>
          <w:szCs w:val="24"/>
        </w:rPr>
        <w:t xml:space="preserve">nationally </w:t>
      </w:r>
      <w:r w:rsidR="00832F80">
        <w:rPr>
          <w:rFonts w:ascii="Times New Roman" w:hAnsi="Times New Roman"/>
          <w:color w:val="000000" w:themeColor="text1"/>
          <w:sz w:val="24"/>
          <w:szCs w:val="24"/>
        </w:rPr>
        <w:t xml:space="preserve">for a single age-sex group (model 1), as well as a </w:t>
      </w:r>
      <w:r w:rsidR="00814199">
        <w:rPr>
          <w:rFonts w:ascii="Times New Roman" w:hAnsi="Times New Roman"/>
          <w:color w:val="000000" w:themeColor="text1"/>
          <w:sz w:val="24"/>
          <w:szCs w:val="24"/>
        </w:rPr>
        <w:t>climate region model</w:t>
      </w:r>
      <w:r w:rsidR="00292A75">
        <w:rPr>
          <w:rFonts w:ascii="Times New Roman" w:hAnsi="Times New Roman"/>
          <w:color w:val="000000" w:themeColor="text1"/>
          <w:sz w:val="24"/>
          <w:szCs w:val="24"/>
        </w:rPr>
        <w:t xml:space="preserve">, which </w:t>
      </w:r>
      <w:r w:rsidR="00FC1054">
        <w:rPr>
          <w:rFonts w:ascii="Times New Roman" w:hAnsi="Times New Roman"/>
          <w:color w:val="000000" w:themeColor="text1"/>
          <w:sz w:val="24"/>
          <w:szCs w:val="24"/>
        </w:rPr>
        <w:t>pooled information for a few climatically similar states to produce regional temperature slopes</w:t>
      </w:r>
      <w:r w:rsidR="00814199">
        <w:rPr>
          <w:rFonts w:ascii="Times New Roman" w:hAnsi="Times New Roman"/>
          <w:color w:val="000000" w:themeColor="text1"/>
          <w:sz w:val="24"/>
          <w:szCs w:val="24"/>
        </w:rPr>
        <w:t xml:space="preserve"> </w:t>
      </w:r>
      <w:r w:rsidR="00F63B6B">
        <w:rPr>
          <w:rFonts w:ascii="Times New Roman" w:hAnsi="Times New Roman"/>
          <w:color w:val="000000" w:themeColor="text1"/>
          <w:sz w:val="24"/>
          <w:szCs w:val="24"/>
        </w:rPr>
        <w:t>(model 2)</w:t>
      </w:r>
      <w:r w:rsidR="00FC1054">
        <w:rPr>
          <w:rFonts w:ascii="Times New Roman" w:hAnsi="Times New Roman"/>
          <w:color w:val="000000" w:themeColor="text1"/>
          <w:sz w:val="24"/>
          <w:szCs w:val="24"/>
        </w:rPr>
        <w:t>.</w:t>
      </w:r>
    </w:p>
    <w:p w14:paraId="7CC726CA" w14:textId="77777777" w:rsidR="007C1278" w:rsidRDefault="007C1278" w:rsidP="00787227">
      <w:pPr>
        <w:spacing w:after="0" w:line="480" w:lineRule="auto"/>
        <w:jc w:val="both"/>
        <w:outlineLvl w:val="0"/>
        <w:rPr>
          <w:rFonts w:ascii="Times New Roman" w:hAnsi="Times New Roman"/>
          <w:color w:val="000000" w:themeColor="text1"/>
          <w:sz w:val="24"/>
          <w:szCs w:val="24"/>
        </w:rPr>
      </w:pPr>
    </w:p>
    <w:p w14:paraId="35AB0B8B" w14:textId="42C54A3E" w:rsidR="00A20EA3" w:rsidRDefault="00957D9F" w:rsidP="00E41099">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Pr>
          <w:rFonts w:ascii="Times New Roman" w:hAnsi="Times New Roman"/>
          <w:color w:val="000000" w:themeColor="text1"/>
          <w:sz w:val="24"/>
          <w:szCs w:val="24"/>
        </w:rPr>
        <w:t>, specified with a random walk term over time, as well as an overdispersion term to capture any additional non-linearity.</w:t>
      </w:r>
    </w:p>
    <w:p w14:paraId="170E6FCE" w14:textId="77777777" w:rsidR="00D92294" w:rsidRDefault="00D92294">
      <w:pPr>
        <w:spacing w:after="0" w:line="240" w:lineRule="auto"/>
        <w:rPr>
          <w:rFonts w:ascii="Times New Roman" w:hAnsi="Times New Roman"/>
          <w:b/>
          <w:sz w:val="24"/>
          <w:szCs w:val="24"/>
        </w:rPr>
      </w:pPr>
      <w:r>
        <w:rPr>
          <w:rFonts w:ascii="Times New Roman" w:hAnsi="Times New Roman"/>
          <w:b/>
          <w:sz w:val="24"/>
          <w:szCs w:val="24"/>
        </w:rPr>
        <w:br w:type="page"/>
      </w:r>
    </w:p>
    <w:p w14:paraId="13D70E0B" w14:textId="019A49D0" w:rsidR="0051105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Results</w:t>
      </w:r>
    </w:p>
    <w:p w14:paraId="16002554" w14:textId="2FC581FD" w:rsidR="00A51CE1" w:rsidRDefault="00A51CE1" w:rsidP="00C33FFB">
      <w:pPr>
        <w:spacing w:after="0" w:line="480" w:lineRule="auto"/>
        <w:jc w:val="both"/>
        <w:rPr>
          <w:rFonts w:ascii="Times New Roman" w:hAnsi="Times New Roman"/>
          <w:sz w:val="24"/>
          <w:szCs w:val="24"/>
        </w:rPr>
      </w:pPr>
      <w:r>
        <w:rPr>
          <w:rFonts w:ascii="Times New Roman" w:hAnsi="Times New Roman"/>
          <w:sz w:val="24"/>
          <w:szCs w:val="24"/>
        </w:rPr>
        <w:t xml:space="preserve">The </w:t>
      </w:r>
      <w:r w:rsidR="00ED27AF">
        <w:rPr>
          <w:rFonts w:ascii="Times New Roman" w:hAnsi="Times New Roman"/>
          <w:sz w:val="24"/>
          <w:szCs w:val="24"/>
        </w:rPr>
        <w:t xml:space="preserve">outcome of the analysis is displayed in </w:t>
      </w:r>
      <w:r w:rsidR="00585001">
        <w:rPr>
          <w:rFonts w:ascii="Times New Roman" w:hAnsi="Times New Roman"/>
          <w:sz w:val="24"/>
          <w:szCs w:val="24"/>
        </w:rPr>
        <w:t xml:space="preserve">each figure in </w:t>
      </w:r>
      <w:r w:rsidR="00ED27AF">
        <w:rPr>
          <w:rFonts w:ascii="Times New Roman" w:hAnsi="Times New Roman"/>
          <w:sz w:val="24"/>
          <w:szCs w:val="24"/>
        </w:rPr>
        <w:t xml:space="preserve">terms of </w:t>
      </w:r>
      <w:r w:rsidR="00380F48">
        <w:rPr>
          <w:rFonts w:ascii="Times New Roman" w:hAnsi="Times New Roman"/>
          <w:sz w:val="24"/>
          <w:szCs w:val="24"/>
        </w:rPr>
        <w:t>excess risk per unit change. The uni</w:t>
      </w:r>
      <w:r w:rsidR="002611BE">
        <w:rPr>
          <w:rFonts w:ascii="Times New Roman" w:hAnsi="Times New Roman"/>
          <w:sz w:val="24"/>
          <w:szCs w:val="24"/>
        </w:rPr>
        <w:t xml:space="preserve">ts of each variable </w:t>
      </w:r>
      <w:r w:rsidR="00FC58FF">
        <w:rPr>
          <w:rFonts w:ascii="Times New Roman" w:hAnsi="Times New Roman"/>
          <w:sz w:val="24"/>
          <w:szCs w:val="24"/>
        </w:rPr>
        <w:t>are</w:t>
      </w:r>
      <w:bookmarkStart w:id="1" w:name="_GoBack"/>
      <w:bookmarkEnd w:id="1"/>
      <w:r w:rsidR="002611BE">
        <w:rPr>
          <w:rFonts w:ascii="Times New Roman" w:hAnsi="Times New Roman"/>
          <w:sz w:val="24"/>
          <w:szCs w:val="24"/>
        </w:rPr>
        <w:t xml:space="preserve"> in </w:t>
      </w:r>
      <w:r w:rsidR="002611BE" w:rsidRPr="002611BE">
        <w:rPr>
          <w:rFonts w:ascii="Times New Roman" w:hAnsi="Times New Roman"/>
          <w:sz w:val="24"/>
          <w:szCs w:val="24"/>
        </w:rPr>
        <w:fldChar w:fldCharType="begin"/>
      </w:r>
      <w:r w:rsidR="002611BE" w:rsidRPr="002611BE">
        <w:rPr>
          <w:rFonts w:ascii="Times New Roman" w:hAnsi="Times New Roman"/>
          <w:sz w:val="24"/>
          <w:szCs w:val="24"/>
        </w:rPr>
        <w:instrText xml:space="preserve"> REF _Ref495586093 \h </w:instrText>
      </w:r>
      <w:r w:rsidR="002611BE" w:rsidRPr="002611BE">
        <w:rPr>
          <w:rFonts w:ascii="Times New Roman" w:hAnsi="Times New Roman"/>
          <w:sz w:val="24"/>
          <w:szCs w:val="24"/>
        </w:rPr>
      </w:r>
      <w:r w:rsidR="002611BE" w:rsidRPr="002611BE">
        <w:rPr>
          <w:rFonts w:ascii="Times New Roman" w:hAnsi="Times New Roman"/>
          <w:sz w:val="24"/>
          <w:szCs w:val="24"/>
        </w:rPr>
        <w:instrText xml:space="preserve"> \* MERGEFORMAT </w:instrText>
      </w:r>
      <w:r w:rsidR="002611BE" w:rsidRPr="002611BE">
        <w:rPr>
          <w:rFonts w:ascii="Times New Roman" w:hAnsi="Times New Roman"/>
          <w:sz w:val="24"/>
          <w:szCs w:val="24"/>
        </w:rPr>
        <w:fldChar w:fldCharType="separate"/>
      </w:r>
      <w:r w:rsidR="002611BE" w:rsidRPr="002611BE">
        <w:rPr>
          <w:rFonts w:ascii="Times New Roman" w:hAnsi="Times New Roman"/>
          <w:sz w:val="24"/>
          <w:szCs w:val="24"/>
        </w:rPr>
        <w:t xml:space="preserve">Table </w:t>
      </w:r>
      <w:r w:rsidR="002611BE" w:rsidRPr="002611BE">
        <w:rPr>
          <w:rFonts w:ascii="Times New Roman" w:hAnsi="Times New Roman"/>
          <w:noProof/>
          <w:sz w:val="24"/>
          <w:szCs w:val="24"/>
        </w:rPr>
        <w:t>1</w:t>
      </w:r>
      <w:r w:rsidR="002611BE" w:rsidRPr="002611BE">
        <w:rPr>
          <w:rFonts w:ascii="Times New Roman" w:hAnsi="Times New Roman"/>
          <w:sz w:val="24"/>
          <w:szCs w:val="24"/>
        </w:rPr>
        <w:fldChar w:fldCharType="end"/>
      </w:r>
      <w:r w:rsidR="00C060D1">
        <w:rPr>
          <w:rFonts w:ascii="Times New Roman" w:hAnsi="Times New Roman"/>
          <w:sz w:val="24"/>
          <w:szCs w:val="24"/>
        </w:rPr>
        <w:t>.</w:t>
      </w:r>
    </w:p>
    <w:p w14:paraId="1793A3D0" w14:textId="77777777" w:rsidR="00A51CE1" w:rsidRPr="00A51CE1" w:rsidRDefault="00A51CE1" w:rsidP="00C33FFB">
      <w:pPr>
        <w:spacing w:after="0" w:line="480" w:lineRule="auto"/>
        <w:jc w:val="both"/>
        <w:rPr>
          <w:rFonts w:ascii="Times New Roman" w:hAnsi="Times New Roman"/>
          <w:sz w:val="24"/>
          <w:szCs w:val="24"/>
        </w:rPr>
      </w:pPr>
    </w:p>
    <w:p w14:paraId="6B1CD6FF" w14:textId="17145F4A" w:rsidR="0024593C" w:rsidRPr="00F959FB" w:rsidRDefault="006356EB" w:rsidP="00C33FFB">
      <w:pPr>
        <w:spacing w:after="0" w:line="480" w:lineRule="auto"/>
        <w:jc w:val="both"/>
        <w:rPr>
          <w:rFonts w:ascii="Times New Roman" w:hAnsi="Times New Roman"/>
          <w:i/>
          <w:sz w:val="24"/>
          <w:szCs w:val="24"/>
        </w:rPr>
      </w:pPr>
      <w:r>
        <w:rPr>
          <w:rFonts w:ascii="Times New Roman" w:hAnsi="Times New Roman"/>
          <w:i/>
          <w:sz w:val="24"/>
          <w:szCs w:val="24"/>
        </w:rPr>
        <w:t>Risk from change</w:t>
      </w:r>
      <w:r w:rsidR="00F959FB">
        <w:rPr>
          <w:rFonts w:ascii="Times New Roman" w:hAnsi="Times New Roman"/>
          <w:i/>
          <w:sz w:val="24"/>
          <w:szCs w:val="24"/>
        </w:rPr>
        <w:t xml:space="preserve"> in temperature distribution</w:t>
      </w:r>
    </w:p>
    <w:p w14:paraId="22A6F0EF" w14:textId="47A3A5F0" w:rsidR="003464A7" w:rsidRDefault="00416A32" w:rsidP="00C33FFB">
      <w:pPr>
        <w:spacing w:after="0" w:line="480" w:lineRule="auto"/>
        <w:jc w:val="both"/>
        <w:rPr>
          <w:rFonts w:ascii="Times New Roman" w:hAnsi="Times New Roman"/>
          <w:sz w:val="24"/>
          <w:szCs w:val="24"/>
        </w:rPr>
      </w:pPr>
      <w:r>
        <w:rPr>
          <w:rFonts w:ascii="Times New Roman" w:hAnsi="Times New Roman"/>
          <w:sz w:val="24"/>
          <w:szCs w:val="24"/>
        </w:rPr>
        <w:t xml:space="preserve">Deviation from long-term </w:t>
      </w:r>
      <w:r w:rsidR="001A3594">
        <w:rPr>
          <w:rFonts w:ascii="Times New Roman" w:hAnsi="Times New Roman"/>
          <w:sz w:val="24"/>
          <w:szCs w:val="24"/>
        </w:rPr>
        <w:t>m</w:t>
      </w:r>
      <w:r w:rsidR="007343B8">
        <w:rPr>
          <w:rFonts w:ascii="Times New Roman" w:hAnsi="Times New Roman"/>
          <w:sz w:val="24"/>
          <w:szCs w:val="24"/>
        </w:rPr>
        <w:t>ean</w:t>
      </w:r>
      <w:r w:rsidR="00F8696F">
        <w:rPr>
          <w:rFonts w:ascii="Times New Roman" w:hAnsi="Times New Roman"/>
          <w:sz w:val="24"/>
          <w:szCs w:val="24"/>
        </w:rPr>
        <w:t xml:space="preserve"> </w:t>
      </w:r>
      <w:r w:rsidR="00ED0AAC">
        <w:rPr>
          <w:rFonts w:ascii="Times New Roman" w:hAnsi="Times New Roman"/>
          <w:sz w:val="24"/>
          <w:szCs w:val="24"/>
        </w:rPr>
        <w:t xml:space="preserve">show no significant </w:t>
      </w:r>
      <w:r w:rsidR="00095915">
        <w:rPr>
          <w:rFonts w:ascii="Times New Roman" w:hAnsi="Times New Roman"/>
          <w:sz w:val="24"/>
          <w:szCs w:val="24"/>
        </w:rPr>
        <w:t xml:space="preserve">excess </w:t>
      </w:r>
      <w:r w:rsidR="00ED0AAC">
        <w:rPr>
          <w:rFonts w:ascii="Times New Roman" w:hAnsi="Times New Roman"/>
          <w:sz w:val="24"/>
          <w:szCs w:val="24"/>
        </w:rPr>
        <w:t xml:space="preserve">risk change for </w:t>
      </w:r>
      <w:r w:rsidR="00453A9A">
        <w:rPr>
          <w:rFonts w:ascii="Times New Roman" w:hAnsi="Times New Roman"/>
          <w:sz w:val="24"/>
          <w:szCs w:val="24"/>
        </w:rPr>
        <w:t>infants</w:t>
      </w:r>
      <w:r w:rsidR="00615A63">
        <w:rPr>
          <w:rFonts w:ascii="Times New Roman" w:hAnsi="Times New Roman"/>
          <w:sz w:val="24"/>
          <w:szCs w:val="24"/>
        </w:rPr>
        <w:t xml:space="preserve"> and children</w:t>
      </w:r>
      <w:r w:rsidR="005D7A85">
        <w:rPr>
          <w:rFonts w:ascii="Times New Roman" w:hAnsi="Times New Roman"/>
          <w:sz w:val="24"/>
          <w:szCs w:val="24"/>
        </w:rPr>
        <w:t xml:space="preserve"> for both sexes (Figure 1</w:t>
      </w:r>
      <w:r w:rsidR="00453A9A">
        <w:rPr>
          <w:rFonts w:ascii="Times New Roman" w:hAnsi="Times New Roman"/>
          <w:sz w:val="24"/>
          <w:szCs w:val="24"/>
        </w:rPr>
        <w:t xml:space="preserve">). </w:t>
      </w:r>
      <w:r w:rsidR="00B001EE">
        <w:rPr>
          <w:rFonts w:ascii="Times New Roman" w:hAnsi="Times New Roman"/>
          <w:sz w:val="24"/>
          <w:szCs w:val="24"/>
        </w:rPr>
        <w:t>Men and w</w:t>
      </w:r>
      <w:r w:rsidR="00453A9A">
        <w:rPr>
          <w:rFonts w:ascii="Times New Roman" w:hAnsi="Times New Roman"/>
          <w:sz w:val="24"/>
          <w:szCs w:val="24"/>
        </w:rPr>
        <w:t>omen exhibited d</w:t>
      </w:r>
      <w:r w:rsidR="00B001EE">
        <w:rPr>
          <w:rFonts w:ascii="Times New Roman" w:hAnsi="Times New Roman"/>
          <w:sz w:val="24"/>
          <w:szCs w:val="24"/>
        </w:rPr>
        <w:t xml:space="preserve">istinguishable risk </w:t>
      </w:r>
      <w:r w:rsidR="005D7A85">
        <w:rPr>
          <w:rFonts w:ascii="Times New Roman" w:hAnsi="Times New Roman"/>
          <w:sz w:val="24"/>
          <w:szCs w:val="24"/>
        </w:rPr>
        <w:t xml:space="preserve">from each other </w:t>
      </w:r>
      <w:r w:rsidR="007343B8">
        <w:rPr>
          <w:rFonts w:ascii="Times New Roman" w:hAnsi="Times New Roman"/>
          <w:sz w:val="24"/>
          <w:szCs w:val="24"/>
        </w:rPr>
        <w:t xml:space="preserve">from the </w:t>
      </w:r>
      <w:r w:rsidR="00B001EE">
        <w:rPr>
          <w:rFonts w:ascii="Times New Roman" w:hAnsi="Times New Roman"/>
          <w:sz w:val="24"/>
          <w:szCs w:val="24"/>
        </w:rPr>
        <w:t xml:space="preserve">15-24 </w:t>
      </w:r>
      <w:r w:rsidR="009D27BF">
        <w:rPr>
          <w:rFonts w:ascii="Times New Roman" w:hAnsi="Times New Roman"/>
          <w:sz w:val="24"/>
          <w:szCs w:val="24"/>
        </w:rPr>
        <w:t xml:space="preserve">age group </w:t>
      </w:r>
      <w:r w:rsidR="00B001EE">
        <w:rPr>
          <w:rFonts w:ascii="Times New Roman" w:hAnsi="Times New Roman"/>
          <w:sz w:val="24"/>
          <w:szCs w:val="24"/>
        </w:rPr>
        <w:t xml:space="preserve">and above. </w:t>
      </w:r>
      <w:r w:rsidR="00816655">
        <w:rPr>
          <w:rFonts w:ascii="Times New Roman" w:hAnsi="Times New Roman"/>
          <w:sz w:val="24"/>
          <w:szCs w:val="24"/>
        </w:rPr>
        <w:t>Excess</w:t>
      </w:r>
      <w:r w:rsidR="00094F74">
        <w:rPr>
          <w:rFonts w:ascii="Times New Roman" w:hAnsi="Times New Roman"/>
          <w:sz w:val="24"/>
          <w:szCs w:val="24"/>
        </w:rPr>
        <w:t xml:space="preserve"> </w:t>
      </w:r>
      <w:r w:rsidR="00B001EE">
        <w:rPr>
          <w:rFonts w:ascii="Times New Roman" w:hAnsi="Times New Roman"/>
          <w:sz w:val="24"/>
          <w:szCs w:val="24"/>
        </w:rPr>
        <w:t>risk</w:t>
      </w:r>
      <w:r w:rsidR="00816655">
        <w:rPr>
          <w:rFonts w:ascii="Times New Roman" w:hAnsi="Times New Roman"/>
          <w:sz w:val="24"/>
          <w:szCs w:val="24"/>
        </w:rPr>
        <w:t xml:space="preserve"> p</w:t>
      </w:r>
      <w:r w:rsidR="00BC7092">
        <w:rPr>
          <w:rFonts w:ascii="Times New Roman" w:hAnsi="Times New Roman"/>
          <w:sz w:val="24"/>
          <w:szCs w:val="24"/>
        </w:rPr>
        <w:t xml:space="preserve">er </w:t>
      </w:r>
      <w:r w:rsidR="00BC7092" w:rsidRPr="00BC7092">
        <w:rPr>
          <w:rFonts w:ascii="Times New Roman" w:hAnsi="Times New Roman"/>
          <w:sz w:val="24"/>
          <w:szCs w:val="24"/>
        </w:rPr>
        <w:t>°</w:t>
      </w:r>
      <w:r w:rsidR="00BC7092">
        <w:rPr>
          <w:rFonts w:ascii="Times New Roman" w:hAnsi="Times New Roman"/>
          <w:sz w:val="24"/>
          <w:szCs w:val="24"/>
        </w:rPr>
        <w:t>C</w:t>
      </w:r>
      <w:r w:rsidR="00B001EE">
        <w:rPr>
          <w:rFonts w:ascii="Times New Roman" w:hAnsi="Times New Roman"/>
          <w:sz w:val="24"/>
          <w:szCs w:val="24"/>
        </w:rPr>
        <w:t xml:space="preserve"> to </w:t>
      </w:r>
      <w:r w:rsidR="007343B8">
        <w:rPr>
          <w:rFonts w:ascii="Times New Roman" w:hAnsi="Times New Roman"/>
          <w:sz w:val="24"/>
          <w:szCs w:val="24"/>
        </w:rPr>
        <w:t xml:space="preserve">younger </w:t>
      </w:r>
      <w:r w:rsidR="00B001EE">
        <w:rPr>
          <w:rFonts w:ascii="Times New Roman" w:hAnsi="Times New Roman"/>
          <w:sz w:val="24"/>
          <w:szCs w:val="24"/>
        </w:rPr>
        <w:t>men throughout the year, which is d</w:t>
      </w:r>
      <w:r w:rsidR="00AC2FDE">
        <w:rPr>
          <w:rFonts w:ascii="Times New Roman" w:hAnsi="Times New Roman"/>
          <w:sz w:val="24"/>
          <w:szCs w:val="24"/>
        </w:rPr>
        <w:t>istinct from the risk of women &lt;&lt;&lt;numbers?&gt;&gt;&gt;&gt;</w:t>
      </w:r>
      <w:r w:rsidR="00B001EE">
        <w:rPr>
          <w:rFonts w:ascii="Times New Roman" w:hAnsi="Times New Roman"/>
          <w:sz w:val="24"/>
          <w:szCs w:val="24"/>
        </w:rPr>
        <w:t xml:space="preserve">. This increase in risk for men </w:t>
      </w:r>
      <w:r w:rsidR="00CB5002">
        <w:rPr>
          <w:rFonts w:ascii="Times New Roman" w:hAnsi="Times New Roman"/>
          <w:sz w:val="24"/>
          <w:szCs w:val="24"/>
        </w:rPr>
        <w:t>tapers off for age groups of 65 and over</w:t>
      </w:r>
      <w:r w:rsidR="00B001EE">
        <w:rPr>
          <w:rFonts w:ascii="Times New Roman" w:hAnsi="Times New Roman"/>
          <w:sz w:val="24"/>
          <w:szCs w:val="24"/>
        </w:rPr>
        <w:t xml:space="preserve">, where women </w:t>
      </w:r>
      <w:r w:rsidR="00B17B1A">
        <w:rPr>
          <w:rFonts w:ascii="Times New Roman" w:hAnsi="Times New Roman"/>
          <w:sz w:val="24"/>
          <w:szCs w:val="24"/>
        </w:rPr>
        <w:t xml:space="preserve">possess a generally more pronounced risk variation, with up </w:t>
      </w:r>
      <w:r w:rsidR="00CD0A63">
        <w:rPr>
          <w:rFonts w:ascii="Times New Roman" w:hAnsi="Times New Roman"/>
          <w:sz w:val="24"/>
          <w:szCs w:val="24"/>
        </w:rPr>
        <w:t>to XX% (XX – XX)</w:t>
      </w:r>
      <w:r w:rsidR="002E3F81">
        <w:rPr>
          <w:rFonts w:ascii="Times New Roman" w:hAnsi="Times New Roman"/>
          <w:sz w:val="24"/>
          <w:szCs w:val="24"/>
        </w:rPr>
        <w:t xml:space="preserve"> in the summer months increased risk, but a significantly decreased risk in winter months (XX%).</w:t>
      </w:r>
      <w:r w:rsidR="003464A7">
        <w:rPr>
          <w:rFonts w:ascii="Times New Roman" w:hAnsi="Times New Roman"/>
          <w:sz w:val="24"/>
          <w:szCs w:val="24"/>
        </w:rPr>
        <w:t xml:space="preserve"> 10percc and 90percc </w:t>
      </w:r>
      <w:r w:rsidR="007C122F">
        <w:rPr>
          <w:rFonts w:ascii="Times New Roman" w:hAnsi="Times New Roman"/>
          <w:sz w:val="24"/>
          <w:szCs w:val="24"/>
        </w:rPr>
        <w:t>(</w:t>
      </w:r>
      <w:r w:rsidR="007C122F">
        <w:rPr>
          <w:rFonts w:ascii="Times New Roman" w:hAnsi="Times New Roman"/>
          <w:sz w:val="24"/>
          <w:szCs w:val="24"/>
        </w:rPr>
        <w:t>(Figure 2</w:t>
      </w:r>
      <w:r w:rsidR="007C122F">
        <w:rPr>
          <w:rFonts w:ascii="Times New Roman" w:hAnsi="Times New Roman"/>
          <w:sz w:val="24"/>
          <w:szCs w:val="24"/>
        </w:rPr>
        <w:t xml:space="preserve"> and 3</w:t>
      </w:r>
      <w:r w:rsidR="007C122F">
        <w:rPr>
          <w:rFonts w:ascii="Times New Roman" w:hAnsi="Times New Roman"/>
          <w:sz w:val="24"/>
          <w:szCs w:val="24"/>
        </w:rPr>
        <w:t xml:space="preserve">), </w:t>
      </w:r>
      <w:r w:rsidR="003464A7">
        <w:rPr>
          <w:rFonts w:ascii="Times New Roman" w:hAnsi="Times New Roman"/>
          <w:sz w:val="24"/>
          <w:szCs w:val="24"/>
        </w:rPr>
        <w:t xml:space="preserve">were consistent with </w:t>
      </w:r>
      <w:r w:rsidR="00762ABB">
        <w:rPr>
          <w:rFonts w:ascii="Times New Roman" w:hAnsi="Times New Roman"/>
          <w:sz w:val="24"/>
          <w:szCs w:val="24"/>
        </w:rPr>
        <w:t>Meanc, with peak values in (Figure XX and Figure XX)</w:t>
      </w:r>
      <w:r w:rsidR="009F2476">
        <w:rPr>
          <w:rFonts w:ascii="Times New Roman" w:hAnsi="Times New Roman"/>
          <w:sz w:val="24"/>
          <w:szCs w:val="24"/>
        </w:rPr>
        <w:t>. Deviation of the mean in 10percc</w:t>
      </w:r>
      <w:r w:rsidR="007C122F">
        <w:rPr>
          <w:rFonts w:ascii="Times New Roman" w:hAnsi="Times New Roman"/>
          <w:sz w:val="24"/>
          <w:szCs w:val="24"/>
        </w:rPr>
        <w:t xml:space="preserve">, </w:t>
      </w:r>
      <w:r w:rsidR="009F2476">
        <w:rPr>
          <w:rFonts w:ascii="Times New Roman" w:hAnsi="Times New Roman"/>
          <w:sz w:val="24"/>
          <w:szCs w:val="24"/>
        </w:rPr>
        <w:t>however, had a lower effect for older age groups than for 90percc</w:t>
      </w:r>
      <w:r w:rsidR="00225657">
        <w:rPr>
          <w:rFonts w:ascii="Times New Roman" w:hAnsi="Times New Roman"/>
          <w:sz w:val="24"/>
          <w:szCs w:val="24"/>
        </w:rPr>
        <w:t xml:space="preserve"> (Figure 3)</w:t>
      </w:r>
      <w:r w:rsidR="009F2476">
        <w:rPr>
          <w:rFonts w:ascii="Times New Roman" w:hAnsi="Times New Roman"/>
          <w:sz w:val="24"/>
          <w:szCs w:val="24"/>
        </w:rPr>
        <w:t xml:space="preserve">, where the excess risk was </w:t>
      </w:r>
      <w:r w:rsidR="009E4F95">
        <w:rPr>
          <w:rFonts w:ascii="Times New Roman" w:hAnsi="Times New Roman"/>
          <w:sz w:val="24"/>
          <w:szCs w:val="24"/>
        </w:rPr>
        <w:t>similar to</w:t>
      </w:r>
      <w:r w:rsidR="008D56BA">
        <w:rPr>
          <w:rFonts w:ascii="Times New Roman" w:hAnsi="Times New Roman"/>
          <w:sz w:val="24"/>
          <w:szCs w:val="24"/>
        </w:rPr>
        <w:t xml:space="preserve"> the excess risk of change in the mean</w:t>
      </w:r>
      <w:r w:rsidR="00664921">
        <w:rPr>
          <w:rFonts w:ascii="Times New Roman" w:hAnsi="Times New Roman"/>
          <w:sz w:val="24"/>
          <w:szCs w:val="24"/>
        </w:rPr>
        <w:t>.</w:t>
      </w:r>
    </w:p>
    <w:p w14:paraId="2657B058" w14:textId="77777777" w:rsidR="0024593C" w:rsidRDefault="0024593C" w:rsidP="00C33FFB">
      <w:pPr>
        <w:spacing w:after="0" w:line="480" w:lineRule="auto"/>
        <w:jc w:val="both"/>
        <w:rPr>
          <w:rFonts w:ascii="Times New Roman" w:hAnsi="Times New Roman"/>
          <w:sz w:val="24"/>
          <w:szCs w:val="24"/>
        </w:rPr>
      </w:pPr>
    </w:p>
    <w:p w14:paraId="2C21D504" w14:textId="05BBF3D0" w:rsidR="00F959FB" w:rsidRPr="00F959FB" w:rsidRDefault="006356EB" w:rsidP="00C33FFB">
      <w:pPr>
        <w:spacing w:after="0" w:line="480" w:lineRule="auto"/>
        <w:jc w:val="both"/>
        <w:rPr>
          <w:rFonts w:ascii="Times New Roman" w:hAnsi="Times New Roman"/>
          <w:i/>
          <w:sz w:val="24"/>
          <w:szCs w:val="24"/>
        </w:rPr>
      </w:pPr>
      <w:r>
        <w:rPr>
          <w:rFonts w:ascii="Times New Roman" w:hAnsi="Times New Roman"/>
          <w:i/>
          <w:sz w:val="24"/>
          <w:szCs w:val="24"/>
        </w:rPr>
        <w:t>Risk from c</w:t>
      </w:r>
      <w:r w:rsidR="00F959FB">
        <w:rPr>
          <w:rFonts w:ascii="Times New Roman" w:hAnsi="Times New Roman"/>
          <w:i/>
          <w:sz w:val="24"/>
          <w:szCs w:val="24"/>
        </w:rPr>
        <w:t>hange in anomalous days</w:t>
      </w:r>
    </w:p>
    <w:p w14:paraId="307E7791" w14:textId="694ABB57" w:rsidR="00EF16B2" w:rsidRDefault="000C79CE" w:rsidP="00CD7E87">
      <w:pPr>
        <w:spacing w:after="0" w:line="480" w:lineRule="auto"/>
        <w:jc w:val="both"/>
        <w:rPr>
          <w:rFonts w:ascii="Times New Roman" w:hAnsi="Times New Roman"/>
          <w:sz w:val="24"/>
          <w:szCs w:val="24"/>
        </w:rPr>
      </w:pPr>
      <w:r>
        <w:rPr>
          <w:rFonts w:ascii="Times New Roman" w:hAnsi="Times New Roman"/>
          <w:sz w:val="24"/>
          <w:szCs w:val="24"/>
        </w:rPr>
        <w:t xml:space="preserve">For warm anomalies, </w:t>
      </w:r>
      <w:r w:rsidR="0024593C">
        <w:rPr>
          <w:rFonts w:ascii="Times New Roman" w:hAnsi="Times New Roman"/>
          <w:sz w:val="24"/>
          <w:szCs w:val="24"/>
        </w:rPr>
        <w:t>Warmanom1</w:t>
      </w:r>
      <w:r>
        <w:rPr>
          <w:rFonts w:ascii="Times New Roman" w:hAnsi="Times New Roman"/>
          <w:sz w:val="24"/>
          <w:szCs w:val="24"/>
        </w:rPr>
        <w:t xml:space="preserve"> displayed a more exaggerated pattern of Meanc, but with up to a XX% increase (XX – XX) in risk in summer months and XX% decrease (XX – XX) for winter months (</w:t>
      </w:r>
      <w:r w:rsidR="00217529">
        <w:rPr>
          <w:rFonts w:ascii="Times New Roman" w:hAnsi="Times New Roman"/>
          <w:sz w:val="24"/>
          <w:szCs w:val="24"/>
        </w:rPr>
        <w:t>XX –</w:t>
      </w:r>
      <w:r w:rsidR="009A5D28">
        <w:rPr>
          <w:rFonts w:ascii="Times New Roman" w:hAnsi="Times New Roman"/>
          <w:sz w:val="24"/>
          <w:szCs w:val="24"/>
        </w:rPr>
        <w:t xml:space="preserve"> XX</w:t>
      </w:r>
      <w:r w:rsidR="00217529">
        <w:rPr>
          <w:rFonts w:ascii="Times New Roman" w:hAnsi="Times New Roman"/>
          <w:sz w:val="24"/>
          <w:szCs w:val="24"/>
        </w:rPr>
        <w:t>) for both sexes for 55 and over per increasing number of anomalous spells</w:t>
      </w:r>
      <w:r w:rsidR="009B4781">
        <w:rPr>
          <w:rFonts w:ascii="Times New Roman" w:hAnsi="Times New Roman"/>
          <w:sz w:val="24"/>
          <w:szCs w:val="24"/>
        </w:rPr>
        <w:t xml:space="preserve"> (Figure 4)</w:t>
      </w:r>
      <w:r w:rsidR="00217529">
        <w:rPr>
          <w:rFonts w:ascii="Times New Roman" w:hAnsi="Times New Roman"/>
          <w:sz w:val="24"/>
          <w:szCs w:val="24"/>
        </w:rPr>
        <w:t>.</w:t>
      </w:r>
      <w:r w:rsidR="00C07275">
        <w:rPr>
          <w:rFonts w:ascii="Times New Roman" w:hAnsi="Times New Roman"/>
          <w:sz w:val="24"/>
          <w:szCs w:val="24"/>
        </w:rPr>
        <w:t xml:space="preserve"> There were wide uncertainties in the 5-14 groups due to the relative lack of deaths in this group when compared with other ages</w:t>
      </w:r>
      <w:r w:rsidR="00004888">
        <w:rPr>
          <w:rFonts w:ascii="Times New Roman" w:hAnsi="Times New Roman"/>
          <w:sz w:val="24"/>
          <w:szCs w:val="24"/>
        </w:rPr>
        <w:t xml:space="preserve">. </w:t>
      </w:r>
      <w:r w:rsidR="00111694">
        <w:rPr>
          <w:rFonts w:ascii="Times New Roman" w:hAnsi="Times New Roman"/>
          <w:sz w:val="24"/>
          <w:szCs w:val="24"/>
        </w:rPr>
        <w:t xml:space="preserve">The largest responses in excess risk for warm anomalies came from </w:t>
      </w:r>
      <w:r w:rsidR="009B4781">
        <w:rPr>
          <w:rFonts w:ascii="Times New Roman" w:hAnsi="Times New Roman"/>
          <w:sz w:val="24"/>
          <w:szCs w:val="24"/>
        </w:rPr>
        <w:t>Warmanom2</w:t>
      </w:r>
      <w:r w:rsidR="00A550AC">
        <w:rPr>
          <w:rFonts w:ascii="Times New Roman" w:hAnsi="Times New Roman"/>
          <w:sz w:val="24"/>
          <w:szCs w:val="24"/>
        </w:rPr>
        <w:t>, which, when compared with Warmanom1, demonstrated greater excess risk in the s</w:t>
      </w:r>
      <w:r w:rsidR="00C1445B">
        <w:rPr>
          <w:rFonts w:ascii="Times New Roman" w:hAnsi="Times New Roman"/>
          <w:sz w:val="24"/>
          <w:szCs w:val="24"/>
        </w:rPr>
        <w:t>ummer months. Change in risk between Warmanom1 and Warmanom2 i</w:t>
      </w:r>
      <w:r w:rsidR="0017687E">
        <w:rPr>
          <w:rFonts w:ascii="Times New Roman" w:hAnsi="Times New Roman"/>
          <w:sz w:val="24"/>
          <w:szCs w:val="24"/>
        </w:rPr>
        <w:t>n the winter were comparable</w:t>
      </w:r>
      <w:r w:rsidR="009B4781">
        <w:rPr>
          <w:rFonts w:ascii="Times New Roman" w:hAnsi="Times New Roman"/>
          <w:sz w:val="24"/>
          <w:szCs w:val="24"/>
        </w:rPr>
        <w:t xml:space="preserve">. </w:t>
      </w:r>
      <w:r w:rsidR="003E664F">
        <w:rPr>
          <w:rFonts w:ascii="Times New Roman" w:hAnsi="Times New Roman"/>
          <w:sz w:val="24"/>
          <w:szCs w:val="24"/>
        </w:rPr>
        <w:t xml:space="preserve">There was thus a greater response from an absolute deviation in the summer (Warmanom2) compared with a relative deviation (Warmanom1). </w:t>
      </w:r>
      <w:r w:rsidR="009B4781">
        <w:rPr>
          <w:rFonts w:ascii="Times New Roman" w:hAnsi="Times New Roman"/>
          <w:sz w:val="24"/>
          <w:szCs w:val="24"/>
        </w:rPr>
        <w:t>A</w:t>
      </w:r>
      <w:r w:rsidR="00615A63">
        <w:rPr>
          <w:rFonts w:ascii="Times New Roman" w:hAnsi="Times New Roman"/>
          <w:sz w:val="24"/>
          <w:szCs w:val="24"/>
        </w:rPr>
        <w:t>s with Meanc</w:t>
      </w:r>
      <w:r w:rsidR="00004888">
        <w:rPr>
          <w:rFonts w:ascii="Times New Roman" w:hAnsi="Times New Roman"/>
          <w:sz w:val="24"/>
          <w:szCs w:val="24"/>
        </w:rPr>
        <w:t xml:space="preserve">, there were </w:t>
      </w:r>
      <w:r w:rsidR="00091E48">
        <w:rPr>
          <w:rFonts w:ascii="Times New Roman" w:hAnsi="Times New Roman"/>
          <w:sz w:val="24"/>
          <w:szCs w:val="24"/>
        </w:rPr>
        <w:t>no significant changes for infants and children.</w:t>
      </w:r>
      <w:r w:rsidR="007504B4">
        <w:rPr>
          <w:rFonts w:ascii="Times New Roman" w:hAnsi="Times New Roman"/>
          <w:sz w:val="24"/>
          <w:szCs w:val="24"/>
        </w:rPr>
        <w:t xml:space="preserve"> There were also more pronounced effects for men in the 15-24 age groups than women throughout all months.</w:t>
      </w:r>
      <w:r w:rsidR="005A2445">
        <w:rPr>
          <w:rFonts w:ascii="Times New Roman" w:hAnsi="Times New Roman"/>
          <w:sz w:val="24"/>
          <w:szCs w:val="24"/>
        </w:rPr>
        <w:t xml:space="preserve"> Warmanom2 </w:t>
      </w:r>
      <w:r w:rsidR="003C7830">
        <w:rPr>
          <w:rFonts w:ascii="Times New Roman" w:hAnsi="Times New Roman"/>
          <w:sz w:val="24"/>
          <w:szCs w:val="24"/>
        </w:rPr>
        <w:t>possesses a particularly clear risk profile in the 65-74 age groups for both men and women.</w:t>
      </w:r>
      <w:r w:rsidR="00162988">
        <w:rPr>
          <w:rFonts w:ascii="Times New Roman" w:hAnsi="Times New Roman"/>
          <w:sz w:val="24"/>
          <w:szCs w:val="24"/>
        </w:rPr>
        <w:t xml:space="preserve"> </w:t>
      </w:r>
      <w:r w:rsidR="0058338A">
        <w:rPr>
          <w:rFonts w:ascii="Times New Roman" w:hAnsi="Times New Roman"/>
          <w:sz w:val="24"/>
          <w:szCs w:val="24"/>
        </w:rPr>
        <w:t xml:space="preserve">When comparing </w:t>
      </w:r>
      <w:r w:rsidR="000B7A12">
        <w:rPr>
          <w:rFonts w:ascii="Times New Roman" w:hAnsi="Times New Roman"/>
          <w:sz w:val="24"/>
          <w:szCs w:val="24"/>
        </w:rPr>
        <w:t>l</w:t>
      </w:r>
      <w:r w:rsidR="006C19F5">
        <w:rPr>
          <w:rFonts w:ascii="Times New Roman" w:hAnsi="Times New Roman"/>
          <w:sz w:val="24"/>
          <w:szCs w:val="24"/>
        </w:rPr>
        <w:t xml:space="preserve">arge uncertainties dominate </w:t>
      </w:r>
      <w:r w:rsidR="00162988">
        <w:rPr>
          <w:rFonts w:ascii="Times New Roman" w:hAnsi="Times New Roman"/>
          <w:sz w:val="24"/>
          <w:szCs w:val="24"/>
        </w:rPr>
        <w:t xml:space="preserve">Warmanom3 </w:t>
      </w:r>
      <w:r w:rsidR="006C19F5">
        <w:rPr>
          <w:rFonts w:ascii="Times New Roman" w:hAnsi="Times New Roman"/>
          <w:sz w:val="24"/>
          <w:szCs w:val="24"/>
        </w:rPr>
        <w:t>due to the rarity of the events</w:t>
      </w:r>
      <w:r w:rsidR="003C46F0">
        <w:rPr>
          <w:rFonts w:ascii="Times New Roman" w:hAnsi="Times New Roman"/>
          <w:sz w:val="24"/>
          <w:szCs w:val="24"/>
        </w:rPr>
        <w:t xml:space="preserve"> </w:t>
      </w:r>
      <w:r w:rsidR="005D5BB7">
        <w:rPr>
          <w:rFonts w:ascii="Times New Roman" w:hAnsi="Times New Roman"/>
          <w:sz w:val="24"/>
          <w:szCs w:val="24"/>
        </w:rPr>
        <w:t>(Figure S1</w:t>
      </w:r>
      <w:r w:rsidR="003C46F0">
        <w:rPr>
          <w:rFonts w:ascii="Times New Roman" w:hAnsi="Times New Roman"/>
          <w:sz w:val="24"/>
          <w:szCs w:val="24"/>
        </w:rPr>
        <w:t>).</w:t>
      </w:r>
    </w:p>
    <w:p w14:paraId="6B7AC32B" w14:textId="77777777" w:rsidR="00F667B5" w:rsidRDefault="00F667B5" w:rsidP="005A7A30">
      <w:pPr>
        <w:spacing w:after="0" w:line="240" w:lineRule="auto"/>
        <w:jc w:val="both"/>
        <w:rPr>
          <w:rFonts w:ascii="Times New Roman" w:hAnsi="Times New Roman"/>
          <w:sz w:val="24"/>
          <w:szCs w:val="24"/>
        </w:rPr>
      </w:pPr>
    </w:p>
    <w:p w14:paraId="5E2F4DE2" w14:textId="7301E386" w:rsidR="005A7A30" w:rsidRDefault="00411019" w:rsidP="00E82AC6">
      <w:pPr>
        <w:spacing w:after="0" w:line="480" w:lineRule="auto"/>
        <w:jc w:val="both"/>
        <w:rPr>
          <w:rFonts w:ascii="Times New Roman" w:eastAsia="Times New Roman" w:hAnsi="Times New Roman"/>
          <w:color w:val="222222"/>
          <w:sz w:val="24"/>
          <w:szCs w:val="24"/>
          <w:shd w:val="clear" w:color="auto" w:fill="FFFFFF"/>
          <w:lang w:eastAsia="en-GB"/>
        </w:rPr>
      </w:pPr>
      <w:r>
        <w:rPr>
          <w:rFonts w:ascii="Times New Roman" w:hAnsi="Times New Roman"/>
          <w:sz w:val="24"/>
          <w:szCs w:val="24"/>
        </w:rPr>
        <w:t>All c</w:t>
      </w:r>
      <w:r w:rsidR="00F667B5">
        <w:rPr>
          <w:rFonts w:ascii="Times New Roman" w:hAnsi="Times New Roman"/>
          <w:sz w:val="24"/>
          <w:szCs w:val="24"/>
        </w:rPr>
        <w:t>old anomalies</w:t>
      </w:r>
      <w:r>
        <w:rPr>
          <w:rFonts w:ascii="Times New Roman" w:hAnsi="Times New Roman"/>
          <w:sz w:val="24"/>
          <w:szCs w:val="24"/>
        </w:rPr>
        <w:t xml:space="preserve"> (Coldanom1, Coldanom2, Coldanom3)</w:t>
      </w:r>
      <w:r w:rsidR="00C62870">
        <w:rPr>
          <w:rFonts w:ascii="Times New Roman" w:hAnsi="Times New Roman"/>
          <w:sz w:val="24"/>
          <w:szCs w:val="24"/>
        </w:rPr>
        <w:t xml:space="preserve">, like warm anomalies, possess no significant changes for </w:t>
      </w:r>
      <w:r>
        <w:rPr>
          <w:rFonts w:ascii="Times New Roman" w:hAnsi="Times New Roman"/>
          <w:sz w:val="24"/>
          <w:szCs w:val="24"/>
        </w:rPr>
        <w:t xml:space="preserve">children and infants. </w:t>
      </w:r>
      <w:r w:rsidR="00E40183">
        <w:rPr>
          <w:rFonts w:ascii="Times New Roman" w:hAnsi="Times New Roman"/>
          <w:sz w:val="24"/>
          <w:szCs w:val="24"/>
        </w:rPr>
        <w:t xml:space="preserve">There is an inverse picture to warm anomalies, where there is a heightened risk </w:t>
      </w:r>
      <w:r w:rsidR="001B07C8">
        <w:rPr>
          <w:rFonts w:ascii="Times New Roman" w:hAnsi="Times New Roman"/>
          <w:sz w:val="24"/>
          <w:szCs w:val="24"/>
        </w:rPr>
        <w:t>from the occurrence cold anomalies in the winter months in comparison to s</w:t>
      </w:r>
      <w:r w:rsidR="002D1682">
        <w:rPr>
          <w:rFonts w:ascii="Times New Roman" w:hAnsi="Times New Roman"/>
          <w:sz w:val="24"/>
          <w:szCs w:val="24"/>
        </w:rPr>
        <w:t>ummer months &lt;&lt;&lt;V pattern&gt;&gt;&gt;.</w:t>
      </w:r>
      <w:r w:rsidR="00003D82">
        <w:rPr>
          <w:rFonts w:ascii="Times New Roman" w:hAnsi="Times New Roman"/>
          <w:sz w:val="24"/>
          <w:szCs w:val="24"/>
        </w:rPr>
        <w:t xml:space="preserve"> The largest significant change in summer months </w:t>
      </w:r>
      <w:r w:rsidR="00E82AC6">
        <w:rPr>
          <w:rFonts w:ascii="Times New Roman" w:hAnsi="Times New Roman"/>
          <w:sz w:val="24"/>
          <w:szCs w:val="24"/>
        </w:rPr>
        <w:t xml:space="preserve">could be up to XX% (XX – XX) per 1 </w:t>
      </w:r>
      <w:r w:rsidR="00E82AC6" w:rsidRPr="00357A10">
        <w:rPr>
          <w:rFonts w:ascii="Times New Roman" w:hAnsi="Times New Roman"/>
          <w:sz w:val="24"/>
          <w:szCs w:val="24"/>
        </w:rPr>
        <w:t>C</w:t>
      </w:r>
      <w:r w:rsidR="00E82AC6" w:rsidRPr="00357A10">
        <w:rPr>
          <w:rFonts w:ascii="Times New Roman" w:eastAsia="Times New Roman" w:hAnsi="Times New Roman"/>
          <w:color w:val="222222"/>
          <w:sz w:val="24"/>
          <w:szCs w:val="24"/>
          <w:shd w:val="clear" w:color="auto" w:fill="FFFFFF"/>
          <w:lang w:eastAsia="en-GB"/>
        </w:rPr>
        <w:t>° change</w:t>
      </w:r>
      <w:r w:rsidR="00357A10">
        <w:rPr>
          <w:rFonts w:ascii="Times New Roman" w:eastAsia="Times New Roman" w:hAnsi="Times New Roman"/>
          <w:color w:val="222222"/>
          <w:sz w:val="24"/>
          <w:szCs w:val="24"/>
          <w:shd w:val="clear" w:color="auto" w:fill="FFFFFF"/>
          <w:lang w:eastAsia="en-GB"/>
        </w:rPr>
        <w:t xml:space="preserve">. </w:t>
      </w:r>
      <w:r w:rsidR="00053283">
        <w:rPr>
          <w:rFonts w:ascii="Times New Roman" w:eastAsia="Times New Roman" w:hAnsi="Times New Roman"/>
          <w:color w:val="222222"/>
          <w:sz w:val="24"/>
          <w:szCs w:val="24"/>
          <w:shd w:val="clear" w:color="auto" w:fill="FFFFFF"/>
          <w:lang w:eastAsia="en-GB"/>
        </w:rPr>
        <w:t xml:space="preserve">In contrast to warm anomalies, excess risk was stronger in </w:t>
      </w:r>
      <w:r w:rsidR="008474C9">
        <w:rPr>
          <w:rFonts w:ascii="Times New Roman" w:eastAsia="Times New Roman" w:hAnsi="Times New Roman"/>
          <w:color w:val="222222"/>
          <w:sz w:val="24"/>
          <w:szCs w:val="24"/>
          <w:shd w:val="clear" w:color="auto" w:fill="FFFFFF"/>
          <w:lang w:eastAsia="en-GB"/>
        </w:rPr>
        <w:t>relative changes in the winter months (Coldanom1) when compared with a</w:t>
      </w:r>
      <w:r w:rsidR="008F00AD">
        <w:rPr>
          <w:rFonts w:ascii="Times New Roman" w:eastAsia="Times New Roman" w:hAnsi="Times New Roman"/>
          <w:color w:val="222222"/>
          <w:sz w:val="24"/>
          <w:szCs w:val="24"/>
          <w:shd w:val="clear" w:color="auto" w:fill="FFFFFF"/>
          <w:lang w:eastAsia="en-GB"/>
        </w:rPr>
        <w:t xml:space="preserve">bsolute changes (Coldanom2). </w:t>
      </w:r>
      <w:r w:rsidR="00357A10">
        <w:rPr>
          <w:rFonts w:ascii="Times New Roman" w:eastAsia="Times New Roman" w:hAnsi="Times New Roman"/>
          <w:color w:val="222222"/>
          <w:sz w:val="24"/>
          <w:szCs w:val="24"/>
          <w:shd w:val="clear" w:color="auto" w:fill="FFFFFF"/>
          <w:lang w:eastAsia="en-GB"/>
        </w:rPr>
        <w:t>Again, Coldanom3 possesses large uncertainties bounds due to the rareness of the events as defined here</w:t>
      </w:r>
      <w:r w:rsidR="005D5BB7">
        <w:rPr>
          <w:rFonts w:ascii="Times New Roman" w:eastAsia="Times New Roman" w:hAnsi="Times New Roman"/>
          <w:color w:val="222222"/>
          <w:sz w:val="24"/>
          <w:szCs w:val="24"/>
          <w:shd w:val="clear" w:color="auto" w:fill="FFFFFF"/>
          <w:lang w:eastAsia="en-GB"/>
        </w:rPr>
        <w:t xml:space="preserve"> (Figure S2)</w:t>
      </w:r>
      <w:r w:rsidR="00357A10">
        <w:rPr>
          <w:rFonts w:ascii="Times New Roman" w:eastAsia="Times New Roman" w:hAnsi="Times New Roman"/>
          <w:color w:val="222222"/>
          <w:sz w:val="24"/>
          <w:szCs w:val="24"/>
          <w:shd w:val="clear" w:color="auto" w:fill="FFFFFF"/>
          <w:lang w:eastAsia="en-GB"/>
        </w:rPr>
        <w:t xml:space="preserve">. </w:t>
      </w:r>
    </w:p>
    <w:p w14:paraId="3033D1B2" w14:textId="77777777" w:rsidR="00357A10" w:rsidRDefault="00357A10" w:rsidP="00E82AC6">
      <w:pPr>
        <w:spacing w:after="0" w:line="480" w:lineRule="auto"/>
        <w:jc w:val="both"/>
        <w:rPr>
          <w:rFonts w:ascii="Times New Roman" w:hAnsi="Times New Roman"/>
          <w:sz w:val="24"/>
          <w:szCs w:val="24"/>
        </w:rPr>
      </w:pPr>
    </w:p>
    <w:p w14:paraId="28EADA84" w14:textId="7A87B0EC" w:rsidR="00357A10" w:rsidRDefault="00357A10" w:rsidP="00E82AC6">
      <w:pPr>
        <w:spacing w:after="0" w:line="480" w:lineRule="auto"/>
        <w:jc w:val="both"/>
        <w:rPr>
          <w:rFonts w:ascii="Times New Roman" w:hAnsi="Times New Roman"/>
          <w:i/>
          <w:sz w:val="24"/>
          <w:szCs w:val="24"/>
        </w:rPr>
      </w:pPr>
      <w:r>
        <w:rPr>
          <w:rFonts w:ascii="Times New Roman" w:hAnsi="Times New Roman"/>
          <w:i/>
          <w:sz w:val="24"/>
          <w:szCs w:val="24"/>
        </w:rPr>
        <w:t>Risk from change in variability of temperature</w:t>
      </w:r>
    </w:p>
    <w:p w14:paraId="47A3337E" w14:textId="3FA82CB5" w:rsidR="00392C44" w:rsidRPr="000F5DC3" w:rsidRDefault="00357A10" w:rsidP="000F5DC3">
      <w:pPr>
        <w:spacing w:after="0" w:line="480" w:lineRule="auto"/>
        <w:jc w:val="both"/>
        <w:rPr>
          <w:rFonts w:ascii="Times New Roman" w:hAnsi="Times New Roman"/>
          <w:sz w:val="24"/>
          <w:szCs w:val="24"/>
        </w:rPr>
      </w:pPr>
      <w:r>
        <w:rPr>
          <w:rFonts w:ascii="Times New Roman" w:hAnsi="Times New Roman"/>
          <w:sz w:val="24"/>
          <w:szCs w:val="24"/>
        </w:rPr>
        <w:t>For large amounts of changing temperature from one day to the next, Daysch5, there is no clear pattern for age or sex &lt;&lt;&lt;or am I being unfair because it’s in days and not per degree equivalent?&gt;&gt;&gt;</w:t>
      </w:r>
    </w:p>
    <w:p w14:paraId="73F535AE" w14:textId="77777777" w:rsidR="00392C44" w:rsidRPr="00392C44" w:rsidRDefault="00392C44" w:rsidP="00392C44">
      <w:pPr>
        <w:spacing w:after="0" w:line="240" w:lineRule="auto"/>
        <w:jc w:val="both"/>
        <w:rPr>
          <w:rFonts w:ascii="Times New Roman" w:hAnsi="Times New Roman"/>
          <w:sz w:val="24"/>
          <w:szCs w:val="24"/>
        </w:rPr>
      </w:pPr>
    </w:p>
    <w:p w14:paraId="140C656F" w14:textId="77777777" w:rsidR="00392C44" w:rsidRDefault="00392C44" w:rsidP="0016714C">
      <w:pPr>
        <w:spacing w:after="0" w:line="240" w:lineRule="auto"/>
        <w:jc w:val="both"/>
        <w:rPr>
          <w:rFonts w:ascii="Times New Roman" w:hAnsi="Times New Roman"/>
          <w:sz w:val="24"/>
          <w:szCs w:val="24"/>
        </w:rPr>
      </w:pPr>
    </w:p>
    <w:p w14:paraId="3B56B5C6" w14:textId="77777777" w:rsidR="003906BD" w:rsidRDefault="003906BD" w:rsidP="003906BD">
      <w:pPr>
        <w:spacing w:after="0" w:line="240" w:lineRule="auto"/>
        <w:jc w:val="both"/>
        <w:rPr>
          <w:rFonts w:ascii="Times New Roman" w:hAnsi="Times New Roman"/>
          <w:sz w:val="24"/>
          <w:szCs w:val="24"/>
        </w:rPr>
      </w:pPr>
    </w:p>
    <w:p w14:paraId="30739546" w14:textId="77777777" w:rsidR="003906BD" w:rsidRPr="003906BD" w:rsidRDefault="003906BD" w:rsidP="003906BD">
      <w:pPr>
        <w:spacing w:after="0" w:line="240" w:lineRule="auto"/>
        <w:jc w:val="both"/>
        <w:rPr>
          <w:rFonts w:ascii="Times New Roman" w:hAnsi="Times New Roman"/>
          <w:sz w:val="24"/>
          <w:szCs w:val="24"/>
        </w:rPr>
      </w:pPr>
    </w:p>
    <w:p w14:paraId="199198A9" w14:textId="77777777" w:rsidR="00D92294" w:rsidRDefault="00D92294">
      <w:pPr>
        <w:spacing w:after="0" w:line="240" w:lineRule="auto"/>
        <w:rPr>
          <w:rFonts w:ascii="Times New Roman" w:hAnsi="Times New Roman"/>
          <w:b/>
          <w:sz w:val="24"/>
          <w:szCs w:val="24"/>
        </w:rPr>
      </w:pPr>
      <w:r>
        <w:rPr>
          <w:rFonts w:ascii="Times New Roman" w:hAnsi="Times New Roman"/>
          <w:b/>
          <w:sz w:val="24"/>
          <w:szCs w:val="24"/>
        </w:rPr>
        <w:br w:type="page"/>
      </w:r>
    </w:p>
    <w:p w14:paraId="516511D2" w14:textId="77777777" w:rsidR="00A237C7" w:rsidRDefault="000210D1" w:rsidP="00A237C7">
      <w:pPr>
        <w:spacing w:after="0" w:line="480" w:lineRule="auto"/>
        <w:jc w:val="both"/>
        <w:rPr>
          <w:rFonts w:ascii="Times New Roman" w:hAnsi="Times New Roman"/>
          <w:b/>
          <w:sz w:val="24"/>
          <w:szCs w:val="24"/>
        </w:rPr>
      </w:pPr>
      <w:r>
        <w:rPr>
          <w:rFonts w:ascii="Times New Roman" w:hAnsi="Times New Roman"/>
          <w:b/>
          <w:sz w:val="24"/>
          <w:szCs w:val="24"/>
        </w:rPr>
        <w:t>Discussion</w:t>
      </w:r>
    </w:p>
    <w:p w14:paraId="093E5E26" w14:textId="79F931E0" w:rsidR="003822BB" w:rsidRPr="003822BB" w:rsidRDefault="003822BB" w:rsidP="003822BB">
      <w:pPr>
        <w:pStyle w:val="ListParagraph"/>
        <w:numPr>
          <w:ilvl w:val="0"/>
          <w:numId w:val="6"/>
        </w:numPr>
        <w:spacing w:after="0" w:line="480" w:lineRule="auto"/>
        <w:jc w:val="both"/>
        <w:rPr>
          <w:rFonts w:ascii="Times New Roman" w:hAnsi="Times New Roman"/>
          <w:b/>
          <w:sz w:val="24"/>
          <w:szCs w:val="24"/>
        </w:rPr>
      </w:pPr>
      <w:r>
        <w:rPr>
          <w:rFonts w:ascii="Times New Roman" w:hAnsi="Times New Roman"/>
          <w:sz w:val="24"/>
          <w:szCs w:val="24"/>
        </w:rPr>
        <w:t>Regional models behaved similarly to national models, therefore deviation behaviour is similar throughout the country.</w:t>
      </w:r>
    </w:p>
    <w:p w14:paraId="327F829C" w14:textId="77777777" w:rsidR="00A237C7" w:rsidRPr="00A237C7" w:rsidRDefault="00A237C7" w:rsidP="00A237C7">
      <w:pPr>
        <w:pStyle w:val="ListParagraph"/>
        <w:numPr>
          <w:ilvl w:val="0"/>
          <w:numId w:val="6"/>
        </w:numPr>
        <w:spacing w:after="0" w:line="480" w:lineRule="auto"/>
        <w:jc w:val="both"/>
        <w:rPr>
          <w:rFonts w:ascii="Times New Roman" w:hAnsi="Times New Roman"/>
          <w:b/>
          <w:sz w:val="24"/>
          <w:szCs w:val="24"/>
        </w:rPr>
      </w:pPr>
      <w:r>
        <w:rPr>
          <w:rFonts w:ascii="Times New Roman" w:hAnsi="Times New Roman"/>
          <w:sz w:val="24"/>
          <w:szCs w:val="24"/>
        </w:rPr>
        <w:t>Meanc and 90percc respond well</w:t>
      </w:r>
    </w:p>
    <w:p w14:paraId="53497FD9" w14:textId="6E5EDE2C" w:rsidR="009777B8" w:rsidRPr="00A237C7" w:rsidRDefault="005E7132" w:rsidP="00A237C7">
      <w:pPr>
        <w:pStyle w:val="ListParagraph"/>
        <w:numPr>
          <w:ilvl w:val="0"/>
          <w:numId w:val="6"/>
        </w:numPr>
        <w:spacing w:after="0" w:line="480" w:lineRule="auto"/>
        <w:jc w:val="both"/>
        <w:rPr>
          <w:rFonts w:ascii="Times New Roman" w:hAnsi="Times New Roman"/>
          <w:b/>
          <w:sz w:val="24"/>
          <w:szCs w:val="24"/>
        </w:rPr>
      </w:pPr>
      <w:r>
        <w:rPr>
          <w:rFonts w:ascii="Times New Roman" w:hAnsi="Times New Roman"/>
          <w:sz w:val="24"/>
          <w:szCs w:val="24"/>
        </w:rPr>
        <w:t xml:space="preserve">Difference in the sensitivity </w:t>
      </w:r>
      <w:r w:rsidR="00F67345">
        <w:rPr>
          <w:rFonts w:ascii="Times New Roman" w:hAnsi="Times New Roman"/>
          <w:sz w:val="24"/>
          <w:szCs w:val="24"/>
        </w:rPr>
        <w:t xml:space="preserve">of the </w:t>
      </w:r>
      <w:r w:rsidR="00C031A2">
        <w:rPr>
          <w:rFonts w:ascii="Times New Roman" w:hAnsi="Times New Roman"/>
          <w:sz w:val="24"/>
          <w:szCs w:val="24"/>
        </w:rPr>
        <w:t xml:space="preserve">absolute change </w:t>
      </w:r>
      <w:r w:rsidR="006D3143">
        <w:rPr>
          <w:rFonts w:ascii="Times New Roman" w:hAnsi="Times New Roman"/>
          <w:sz w:val="24"/>
          <w:szCs w:val="24"/>
        </w:rPr>
        <w:t xml:space="preserve">compared with </w:t>
      </w:r>
      <w:r w:rsidR="0024077D">
        <w:rPr>
          <w:rFonts w:ascii="Times New Roman" w:hAnsi="Times New Roman"/>
          <w:sz w:val="24"/>
          <w:szCs w:val="24"/>
        </w:rPr>
        <w:t>relative change</w:t>
      </w:r>
      <w:r w:rsidR="009777B8" w:rsidRPr="00A237C7">
        <w:rPr>
          <w:rFonts w:ascii="Times New Roman" w:hAnsi="Times New Roman"/>
          <w:b/>
          <w:sz w:val="24"/>
          <w:szCs w:val="24"/>
        </w:rPr>
        <w:br w:type="page"/>
      </w: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65B8975"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00C8394A">
        <w:rPr>
          <w:rFonts w:ascii="Times New Roman" w:hAnsi="Times New Roman"/>
          <w:sz w:val="24"/>
          <w:szCs w:val="24"/>
        </w:rPr>
        <w:t xml:space="preserve"> and HTW</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5647AA7" w14:textId="1404AFC4" w:rsidR="000210D1" w:rsidRDefault="00F73E4A" w:rsidP="00C33FFB">
      <w:pPr>
        <w:jc w:val="both"/>
        <w:rPr>
          <w:rFonts w:ascii="Times New Roman" w:hAnsi="Times New Roman"/>
          <w:b/>
          <w:sz w:val="24"/>
          <w:szCs w:val="24"/>
        </w:rPr>
      </w:pPr>
      <w:r>
        <w:rPr>
          <w:rFonts w:ascii="Times New Roman" w:hAnsi="Times New Roman"/>
          <w:b/>
          <w:sz w:val="24"/>
          <w:szCs w:val="24"/>
        </w:rPr>
        <w:t>References</w:t>
      </w:r>
    </w:p>
    <w:p w14:paraId="1130BECC" w14:textId="01395AFE" w:rsidR="00ED6CCE" w:rsidRPr="00ED6CCE" w:rsidRDefault="00A55581"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5950DE">
        <w:rPr>
          <w:rFonts w:ascii="Times New Roman" w:hAnsi="Times New Roman"/>
          <w:b/>
          <w:sz w:val="20"/>
          <w:szCs w:val="20"/>
        </w:rPr>
        <w:fldChar w:fldCharType="begin" w:fldLock="1"/>
      </w:r>
      <w:r w:rsidRPr="005950DE">
        <w:rPr>
          <w:rFonts w:ascii="Times New Roman" w:hAnsi="Times New Roman"/>
          <w:b/>
          <w:sz w:val="20"/>
          <w:szCs w:val="20"/>
        </w:rPr>
        <w:instrText xml:space="preserve">ADDIN Mendeley Bibliography CSL_BIBLIOGRAPHY </w:instrText>
      </w:r>
      <w:r w:rsidRPr="005950DE">
        <w:rPr>
          <w:rFonts w:ascii="Times New Roman" w:hAnsi="Times New Roman"/>
          <w:b/>
          <w:sz w:val="20"/>
          <w:szCs w:val="20"/>
        </w:rPr>
        <w:fldChar w:fldCharType="separate"/>
      </w:r>
      <w:r w:rsidR="00ED6CCE" w:rsidRPr="00ED6CCE">
        <w:rPr>
          <w:rFonts w:ascii="Times New Roman" w:eastAsia="Times New Roman" w:hAnsi="Times New Roman"/>
          <w:noProof/>
          <w:sz w:val="20"/>
        </w:rPr>
        <w:t>1</w:t>
      </w:r>
      <w:r w:rsidR="00ED6CCE" w:rsidRPr="00ED6CCE">
        <w:rPr>
          <w:rFonts w:ascii="Times New Roman" w:eastAsia="Times New Roman" w:hAnsi="Times New Roman"/>
          <w:noProof/>
          <w:sz w:val="20"/>
        </w:rPr>
        <w:tab/>
        <w:t>Anderson BG, Bell ML. Weather-Related Mortality: How Heat, Cold, and Heat Waves Affect Mortality in the United States. DOI:10.1097/EDE.0b013e318190ee08.</w:t>
      </w:r>
    </w:p>
    <w:p w14:paraId="161455B4"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2</w:t>
      </w:r>
      <w:r w:rsidRPr="00ED6CCE">
        <w:rPr>
          <w:rFonts w:ascii="Times New Roman" w:eastAsia="Times New Roman" w:hAnsi="Times New Roman"/>
          <w:noProof/>
          <w:sz w:val="20"/>
        </w:rPr>
        <w:tab/>
        <w:t xml:space="preserve">Gasparrini A, Guo Y, Hashizume M, Kinney PL, Petkova EP, Lavigne E. Temporal Variation in Heat – Mortality Associations : A Multicountry Study. 2015; </w:t>
      </w:r>
      <w:r w:rsidRPr="00ED6CCE">
        <w:rPr>
          <w:rFonts w:ascii="Times New Roman" w:eastAsia="Times New Roman" w:hAnsi="Times New Roman"/>
          <w:b/>
          <w:bCs/>
          <w:noProof/>
          <w:sz w:val="20"/>
        </w:rPr>
        <w:t>1200</w:t>
      </w:r>
      <w:r w:rsidRPr="00ED6CCE">
        <w:rPr>
          <w:rFonts w:ascii="Times New Roman" w:eastAsia="Times New Roman" w:hAnsi="Times New Roman"/>
          <w:noProof/>
          <w:sz w:val="20"/>
        </w:rPr>
        <w:t>: 1200–7.</w:t>
      </w:r>
    </w:p>
    <w:p w14:paraId="252899B5"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3</w:t>
      </w:r>
      <w:r w:rsidRPr="00ED6CCE">
        <w:rPr>
          <w:rFonts w:ascii="Times New Roman" w:eastAsia="Times New Roman" w:hAnsi="Times New Roman"/>
          <w:noProof/>
          <w:sz w:val="20"/>
        </w:rPr>
        <w:tab/>
        <w:t xml:space="preserve">Change IPOC. IPCC. </w:t>
      </w:r>
      <w:r w:rsidRPr="00ED6CCE">
        <w:rPr>
          <w:rFonts w:ascii="Times New Roman" w:eastAsia="Times New Roman" w:hAnsi="Times New Roman"/>
          <w:i/>
          <w:iCs/>
          <w:noProof/>
          <w:sz w:val="20"/>
        </w:rPr>
        <w:t>Clim Chang</w:t>
      </w:r>
      <w:r w:rsidRPr="00ED6CCE">
        <w:rPr>
          <w:rFonts w:ascii="Times New Roman" w:eastAsia="Times New Roman" w:hAnsi="Times New Roman"/>
          <w:noProof/>
          <w:sz w:val="20"/>
        </w:rPr>
        <w:t xml:space="preserve"> 2014.</w:t>
      </w:r>
    </w:p>
    <w:p w14:paraId="219D7AE4"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4</w:t>
      </w:r>
      <w:r w:rsidRPr="00ED6CCE">
        <w:rPr>
          <w:rFonts w:ascii="Times New Roman" w:eastAsia="Times New Roman" w:hAnsi="Times New Roman"/>
          <w:noProof/>
          <w:sz w:val="20"/>
        </w:rPr>
        <w:tab/>
        <w:t xml:space="preserve">Meehl GA, Tebaldi C. More intense, more frequent, and longer lasting heat waves in the 21st century. </w:t>
      </w:r>
      <w:r w:rsidRPr="00ED6CCE">
        <w:rPr>
          <w:rFonts w:ascii="Times New Roman" w:eastAsia="Times New Roman" w:hAnsi="Times New Roman"/>
          <w:i/>
          <w:iCs/>
          <w:noProof/>
          <w:sz w:val="20"/>
        </w:rPr>
        <w:t>Science (80- )</w:t>
      </w:r>
      <w:r w:rsidRPr="00ED6CCE">
        <w:rPr>
          <w:rFonts w:ascii="Times New Roman" w:eastAsia="Times New Roman" w:hAnsi="Times New Roman"/>
          <w:noProof/>
          <w:sz w:val="20"/>
        </w:rPr>
        <w:t xml:space="preserve"> 2004; </w:t>
      </w:r>
      <w:r w:rsidRPr="00ED6CCE">
        <w:rPr>
          <w:rFonts w:ascii="Times New Roman" w:eastAsia="Times New Roman" w:hAnsi="Times New Roman"/>
          <w:b/>
          <w:bCs/>
          <w:noProof/>
          <w:sz w:val="20"/>
        </w:rPr>
        <w:t>305</w:t>
      </w:r>
      <w:r w:rsidRPr="00ED6CCE">
        <w:rPr>
          <w:rFonts w:ascii="Times New Roman" w:eastAsia="Times New Roman" w:hAnsi="Times New Roman"/>
          <w:noProof/>
          <w:sz w:val="20"/>
        </w:rPr>
        <w:t>: 994–7.</w:t>
      </w:r>
    </w:p>
    <w:p w14:paraId="318030E8"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5</w:t>
      </w:r>
      <w:r w:rsidRPr="00ED6CCE">
        <w:rPr>
          <w:rFonts w:ascii="Times New Roman" w:eastAsia="Times New Roman" w:hAnsi="Times New Roman"/>
          <w:noProof/>
          <w:sz w:val="20"/>
        </w:rPr>
        <w:tab/>
        <w:t xml:space="preserve">Schoof JT, Ford TW, Pryor SC. Recent changes in United States regional heat wave characteristics in observations and reanalyses. </w:t>
      </w:r>
      <w:r w:rsidRPr="00ED6CCE">
        <w:rPr>
          <w:rFonts w:ascii="Times New Roman" w:eastAsia="Times New Roman" w:hAnsi="Times New Roman"/>
          <w:i/>
          <w:iCs/>
          <w:noProof/>
          <w:sz w:val="20"/>
        </w:rPr>
        <w:t>J Appl Meteorol Climatol</w:t>
      </w:r>
      <w:r w:rsidRPr="00ED6CCE">
        <w:rPr>
          <w:rFonts w:ascii="Times New Roman" w:eastAsia="Times New Roman" w:hAnsi="Times New Roman"/>
          <w:noProof/>
          <w:sz w:val="20"/>
        </w:rPr>
        <w:t xml:space="preserve"> 2017; : JAMC-D-16-0393.1.</w:t>
      </w:r>
    </w:p>
    <w:p w14:paraId="1DE0F0FA"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6</w:t>
      </w:r>
      <w:r w:rsidRPr="00ED6CCE">
        <w:rPr>
          <w:rFonts w:ascii="Times New Roman" w:eastAsia="Times New Roman" w:hAnsi="Times New Roman"/>
          <w:noProof/>
          <w:sz w:val="20"/>
        </w:rPr>
        <w:tab/>
        <w:t xml:space="preserve">Guirguis K, Gershunov A, Cayan DR, Pierce DW. Heat wave probability in the changing climate of the Southwest US. </w:t>
      </w:r>
      <w:r w:rsidRPr="00ED6CCE">
        <w:rPr>
          <w:rFonts w:ascii="Times New Roman" w:eastAsia="Times New Roman" w:hAnsi="Times New Roman"/>
          <w:i/>
          <w:iCs/>
          <w:noProof/>
          <w:sz w:val="20"/>
        </w:rPr>
        <w:t>Clim Dyn</w:t>
      </w:r>
      <w:r w:rsidRPr="00ED6CCE">
        <w:rPr>
          <w:rFonts w:ascii="Times New Roman" w:eastAsia="Times New Roman" w:hAnsi="Times New Roman"/>
          <w:noProof/>
          <w:sz w:val="20"/>
        </w:rPr>
        <w:t xml:space="preserve"> 2017; </w:t>
      </w:r>
      <w:r w:rsidRPr="00ED6CCE">
        <w:rPr>
          <w:rFonts w:ascii="Times New Roman" w:eastAsia="Times New Roman" w:hAnsi="Times New Roman"/>
          <w:b/>
          <w:bCs/>
          <w:noProof/>
          <w:sz w:val="20"/>
        </w:rPr>
        <w:t>0</w:t>
      </w:r>
      <w:r w:rsidRPr="00ED6CCE">
        <w:rPr>
          <w:rFonts w:ascii="Times New Roman" w:eastAsia="Times New Roman" w:hAnsi="Times New Roman"/>
          <w:noProof/>
          <w:sz w:val="20"/>
        </w:rPr>
        <w:t>: 0.</w:t>
      </w:r>
    </w:p>
    <w:p w14:paraId="59895F3D"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7</w:t>
      </w:r>
      <w:r w:rsidRPr="00ED6CCE">
        <w:rPr>
          <w:rFonts w:ascii="Times New Roman" w:eastAsia="Times New Roman" w:hAnsi="Times New Roman"/>
          <w:noProof/>
          <w:sz w:val="20"/>
        </w:rPr>
        <w:tab/>
        <w:t xml:space="preserve">Lyon B, Barnston AG. Diverse Characteristics of U.S. Summer Heat Waves. </w:t>
      </w:r>
      <w:r w:rsidRPr="00ED6CCE">
        <w:rPr>
          <w:rFonts w:ascii="Times New Roman" w:eastAsia="Times New Roman" w:hAnsi="Times New Roman"/>
          <w:i/>
          <w:iCs/>
          <w:noProof/>
          <w:sz w:val="20"/>
        </w:rPr>
        <w:t>J Clim</w:t>
      </w:r>
      <w:r w:rsidRPr="00ED6CCE">
        <w:rPr>
          <w:rFonts w:ascii="Times New Roman" w:eastAsia="Times New Roman" w:hAnsi="Times New Roman"/>
          <w:noProof/>
          <w:sz w:val="20"/>
        </w:rPr>
        <w:t xml:space="preserve"> 2017; : JCLI-D-17-0098.1.</w:t>
      </w:r>
    </w:p>
    <w:p w14:paraId="06179EC0"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8</w:t>
      </w:r>
      <w:r w:rsidRPr="00ED6CCE">
        <w:rPr>
          <w:rFonts w:ascii="Times New Roman" w:eastAsia="Times New Roman" w:hAnsi="Times New Roman"/>
          <w:noProof/>
          <w:sz w:val="20"/>
        </w:rPr>
        <w:tab/>
        <w:t xml:space="preserve">Watts N, Adger WN, Agnolucci P, </w:t>
      </w:r>
      <w:r w:rsidRPr="00ED6CCE">
        <w:rPr>
          <w:rFonts w:ascii="Times New Roman" w:eastAsia="Times New Roman" w:hAnsi="Times New Roman"/>
          <w:i/>
          <w:iCs/>
          <w:noProof/>
          <w:sz w:val="20"/>
        </w:rPr>
        <w:t>et al.</w:t>
      </w:r>
      <w:r w:rsidRPr="00ED6CCE">
        <w:rPr>
          <w:rFonts w:ascii="Times New Roman" w:eastAsia="Times New Roman" w:hAnsi="Times New Roman"/>
          <w:noProof/>
          <w:sz w:val="20"/>
        </w:rPr>
        <w:t xml:space="preserve"> Health and climate change: policy responses to protect public health. </w:t>
      </w:r>
      <w:r w:rsidRPr="00ED6CCE">
        <w:rPr>
          <w:rFonts w:ascii="Times New Roman" w:eastAsia="Times New Roman" w:hAnsi="Times New Roman"/>
          <w:i/>
          <w:iCs/>
          <w:noProof/>
          <w:sz w:val="20"/>
        </w:rPr>
        <w:t>Lancet</w:t>
      </w:r>
      <w:r w:rsidRPr="00ED6CCE">
        <w:rPr>
          <w:rFonts w:ascii="Times New Roman" w:eastAsia="Times New Roman" w:hAnsi="Times New Roman"/>
          <w:noProof/>
          <w:sz w:val="20"/>
        </w:rPr>
        <w:t xml:space="preserve"> 2015; </w:t>
      </w:r>
      <w:r w:rsidRPr="00ED6CCE">
        <w:rPr>
          <w:rFonts w:ascii="Times New Roman" w:eastAsia="Times New Roman" w:hAnsi="Times New Roman"/>
          <w:b/>
          <w:bCs/>
          <w:noProof/>
          <w:sz w:val="20"/>
        </w:rPr>
        <w:t>386</w:t>
      </w:r>
      <w:r w:rsidRPr="00ED6CCE">
        <w:rPr>
          <w:rFonts w:ascii="Times New Roman" w:eastAsia="Times New Roman" w:hAnsi="Times New Roman"/>
          <w:noProof/>
          <w:sz w:val="20"/>
        </w:rPr>
        <w:t>: NIL_85-NIL_137.</w:t>
      </w:r>
    </w:p>
    <w:p w14:paraId="5331DB54"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9</w:t>
      </w:r>
      <w:r w:rsidRPr="00ED6CCE">
        <w:rPr>
          <w:rFonts w:ascii="Times New Roman" w:eastAsia="Times New Roman" w:hAnsi="Times New Roman"/>
          <w:noProof/>
          <w:sz w:val="20"/>
        </w:rPr>
        <w:tab/>
        <w:t xml:space="preserve">Costello A, Abbas M, Allen A, </w:t>
      </w:r>
      <w:r w:rsidRPr="00ED6CCE">
        <w:rPr>
          <w:rFonts w:ascii="Times New Roman" w:eastAsia="Times New Roman" w:hAnsi="Times New Roman"/>
          <w:i/>
          <w:iCs/>
          <w:noProof/>
          <w:sz w:val="20"/>
        </w:rPr>
        <w:t>et al.</w:t>
      </w:r>
      <w:r w:rsidRPr="00ED6CCE">
        <w:rPr>
          <w:rFonts w:ascii="Times New Roman" w:eastAsia="Times New Roman" w:hAnsi="Times New Roman"/>
          <w:noProof/>
          <w:sz w:val="20"/>
        </w:rPr>
        <w:t xml:space="preserve"> Managing the health effects of climate change. </w:t>
      </w:r>
      <w:r w:rsidRPr="00ED6CCE">
        <w:rPr>
          <w:rFonts w:ascii="Times New Roman" w:eastAsia="Times New Roman" w:hAnsi="Times New Roman"/>
          <w:i/>
          <w:iCs/>
          <w:noProof/>
          <w:sz w:val="20"/>
        </w:rPr>
        <w:t>Lancet</w:t>
      </w:r>
      <w:r w:rsidRPr="00ED6CCE">
        <w:rPr>
          <w:rFonts w:ascii="Times New Roman" w:eastAsia="Times New Roman" w:hAnsi="Times New Roman"/>
          <w:noProof/>
          <w:sz w:val="20"/>
        </w:rPr>
        <w:t xml:space="preserve"> 2009; </w:t>
      </w:r>
      <w:r w:rsidRPr="00ED6CCE">
        <w:rPr>
          <w:rFonts w:ascii="Times New Roman" w:eastAsia="Times New Roman" w:hAnsi="Times New Roman"/>
          <w:b/>
          <w:bCs/>
          <w:noProof/>
          <w:sz w:val="20"/>
        </w:rPr>
        <w:t>373</w:t>
      </w:r>
      <w:r w:rsidRPr="00ED6CCE">
        <w:rPr>
          <w:rFonts w:ascii="Times New Roman" w:eastAsia="Times New Roman" w:hAnsi="Times New Roman"/>
          <w:noProof/>
          <w:sz w:val="20"/>
        </w:rPr>
        <w:t>: 1693–733.</w:t>
      </w:r>
    </w:p>
    <w:p w14:paraId="3AB80C78"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10</w:t>
      </w:r>
      <w:r w:rsidRPr="00ED6CCE">
        <w:rPr>
          <w:rFonts w:ascii="Times New Roman" w:eastAsia="Times New Roman" w:hAnsi="Times New Roman"/>
          <w:noProof/>
          <w:sz w:val="20"/>
        </w:rPr>
        <w:tab/>
        <w:t xml:space="preserve">Watts N, Adger WN, Ayeb-Karlsson S, </w:t>
      </w:r>
      <w:r w:rsidRPr="00ED6CCE">
        <w:rPr>
          <w:rFonts w:ascii="Times New Roman" w:eastAsia="Times New Roman" w:hAnsi="Times New Roman"/>
          <w:i/>
          <w:iCs/>
          <w:noProof/>
          <w:sz w:val="20"/>
        </w:rPr>
        <w:t>et al.</w:t>
      </w:r>
      <w:r w:rsidRPr="00ED6CCE">
        <w:rPr>
          <w:rFonts w:ascii="Times New Roman" w:eastAsia="Times New Roman" w:hAnsi="Times New Roman"/>
          <w:noProof/>
          <w:sz w:val="20"/>
        </w:rPr>
        <w:t xml:space="preserve"> The Lancet Countdown: tracking progress on health and climate change. </w:t>
      </w:r>
      <w:r w:rsidRPr="00ED6CCE">
        <w:rPr>
          <w:rFonts w:ascii="Times New Roman" w:eastAsia="Times New Roman" w:hAnsi="Times New Roman"/>
          <w:i/>
          <w:iCs/>
          <w:noProof/>
          <w:sz w:val="20"/>
        </w:rPr>
        <w:t>Lancet</w:t>
      </w:r>
      <w:r w:rsidRPr="00ED6CCE">
        <w:rPr>
          <w:rFonts w:ascii="Times New Roman" w:eastAsia="Times New Roman" w:hAnsi="Times New Roman"/>
          <w:noProof/>
          <w:sz w:val="20"/>
        </w:rPr>
        <w:t xml:space="preserve"> 2017; </w:t>
      </w:r>
      <w:r w:rsidRPr="00ED6CCE">
        <w:rPr>
          <w:rFonts w:ascii="Times New Roman" w:eastAsia="Times New Roman" w:hAnsi="Times New Roman"/>
          <w:b/>
          <w:bCs/>
          <w:noProof/>
          <w:sz w:val="20"/>
        </w:rPr>
        <w:t>389</w:t>
      </w:r>
      <w:r w:rsidRPr="00ED6CCE">
        <w:rPr>
          <w:rFonts w:ascii="Times New Roman" w:eastAsia="Times New Roman" w:hAnsi="Times New Roman"/>
          <w:noProof/>
          <w:sz w:val="20"/>
        </w:rPr>
        <w:t>: 1151–64.</w:t>
      </w:r>
    </w:p>
    <w:p w14:paraId="41C32119"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11</w:t>
      </w:r>
      <w:r w:rsidRPr="00ED6CCE">
        <w:rPr>
          <w:rFonts w:ascii="Times New Roman" w:eastAsia="Times New Roman" w:hAnsi="Times New Roman"/>
          <w:noProof/>
          <w:sz w:val="20"/>
        </w:rPr>
        <w:tab/>
        <w:t>Assembly UNG. Transforming our world: the 2030 Agenda for Sustainable Development. 2015. internal-pdf://228.60.152.88/N1529189.pdf.</w:t>
      </w:r>
    </w:p>
    <w:p w14:paraId="75D99D30"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12</w:t>
      </w:r>
      <w:r w:rsidRPr="00ED6CCE">
        <w:rPr>
          <w:rFonts w:ascii="Times New Roman" w:eastAsia="Times New Roman" w:hAnsi="Times New Roman"/>
          <w:noProof/>
          <w:sz w:val="20"/>
        </w:rPr>
        <w:tab/>
        <w:t xml:space="preserve">Mora C, Dousset B, Caldwell IR, </w:t>
      </w:r>
      <w:r w:rsidRPr="00ED6CCE">
        <w:rPr>
          <w:rFonts w:ascii="Times New Roman" w:eastAsia="Times New Roman" w:hAnsi="Times New Roman"/>
          <w:i/>
          <w:iCs/>
          <w:noProof/>
          <w:sz w:val="20"/>
        </w:rPr>
        <w:t>et al.</w:t>
      </w:r>
      <w:r w:rsidRPr="00ED6CCE">
        <w:rPr>
          <w:rFonts w:ascii="Times New Roman" w:eastAsia="Times New Roman" w:hAnsi="Times New Roman"/>
          <w:noProof/>
          <w:sz w:val="20"/>
        </w:rPr>
        <w:t xml:space="preserve"> Global risk of deadly heat. </w:t>
      </w:r>
      <w:r w:rsidRPr="00ED6CCE">
        <w:rPr>
          <w:rFonts w:ascii="Times New Roman" w:eastAsia="Times New Roman" w:hAnsi="Times New Roman"/>
          <w:i/>
          <w:iCs/>
          <w:noProof/>
          <w:sz w:val="20"/>
        </w:rPr>
        <w:t>Nat Clim Chang</w:t>
      </w:r>
      <w:r w:rsidRPr="00ED6CCE">
        <w:rPr>
          <w:rFonts w:ascii="Times New Roman" w:eastAsia="Times New Roman" w:hAnsi="Times New Roman"/>
          <w:noProof/>
          <w:sz w:val="20"/>
        </w:rPr>
        <w:t xml:space="preserve"> 2017; </w:t>
      </w:r>
      <w:r w:rsidRPr="00ED6CCE">
        <w:rPr>
          <w:rFonts w:ascii="Times New Roman" w:eastAsia="Times New Roman" w:hAnsi="Times New Roman"/>
          <w:b/>
          <w:bCs/>
          <w:noProof/>
          <w:sz w:val="20"/>
        </w:rPr>
        <w:t>7</w:t>
      </w:r>
      <w:r w:rsidRPr="00ED6CCE">
        <w:rPr>
          <w:rFonts w:ascii="Times New Roman" w:eastAsia="Times New Roman" w:hAnsi="Times New Roman"/>
          <w:noProof/>
          <w:sz w:val="20"/>
        </w:rPr>
        <w:t>: 501–6.</w:t>
      </w:r>
    </w:p>
    <w:p w14:paraId="387023DD"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13</w:t>
      </w:r>
      <w:r w:rsidRPr="00ED6CCE">
        <w:rPr>
          <w:rFonts w:ascii="Times New Roman" w:eastAsia="Times New Roman" w:hAnsi="Times New Roman"/>
          <w:noProof/>
          <w:sz w:val="20"/>
        </w:rPr>
        <w:tab/>
        <w:t xml:space="preserve">Jones B, O’Neill BC, McDaniel L, McGinnis S, Mearns LO, Tebaldi C. Future population exposure to US heat extremes. </w:t>
      </w:r>
      <w:r w:rsidRPr="00ED6CCE">
        <w:rPr>
          <w:rFonts w:ascii="Times New Roman" w:eastAsia="Times New Roman" w:hAnsi="Times New Roman"/>
          <w:i/>
          <w:iCs/>
          <w:noProof/>
          <w:sz w:val="20"/>
        </w:rPr>
        <w:t>Nat Clim Chang</w:t>
      </w:r>
      <w:r w:rsidRPr="00ED6CCE">
        <w:rPr>
          <w:rFonts w:ascii="Times New Roman" w:eastAsia="Times New Roman" w:hAnsi="Times New Roman"/>
          <w:noProof/>
          <w:sz w:val="20"/>
        </w:rPr>
        <w:t xml:space="preserve"> 2015; </w:t>
      </w:r>
      <w:r w:rsidRPr="00ED6CCE">
        <w:rPr>
          <w:rFonts w:ascii="Times New Roman" w:eastAsia="Times New Roman" w:hAnsi="Times New Roman"/>
          <w:b/>
          <w:bCs/>
          <w:noProof/>
          <w:sz w:val="20"/>
        </w:rPr>
        <w:t>5</w:t>
      </w:r>
      <w:r w:rsidRPr="00ED6CCE">
        <w:rPr>
          <w:rFonts w:ascii="Times New Roman" w:eastAsia="Times New Roman" w:hAnsi="Times New Roman"/>
          <w:noProof/>
          <w:sz w:val="20"/>
        </w:rPr>
        <w:t>: 652–5.</w:t>
      </w:r>
    </w:p>
    <w:p w14:paraId="411C9EA4"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14</w:t>
      </w:r>
      <w:r w:rsidRPr="00ED6CCE">
        <w:rPr>
          <w:rFonts w:ascii="Times New Roman" w:eastAsia="Times New Roman" w:hAnsi="Times New Roman"/>
          <w:noProof/>
          <w:sz w:val="20"/>
        </w:rPr>
        <w:tab/>
        <w:t xml:space="preserve">Song X, Wang S, Hu Y, </w:t>
      </w:r>
      <w:r w:rsidRPr="00ED6CCE">
        <w:rPr>
          <w:rFonts w:ascii="Times New Roman" w:eastAsia="Times New Roman" w:hAnsi="Times New Roman"/>
          <w:i/>
          <w:iCs/>
          <w:noProof/>
          <w:sz w:val="20"/>
        </w:rPr>
        <w:t>et al.</w:t>
      </w:r>
      <w:r w:rsidRPr="00ED6CCE">
        <w:rPr>
          <w:rFonts w:ascii="Times New Roman" w:eastAsia="Times New Roman" w:hAnsi="Times New Roman"/>
          <w:noProof/>
          <w:sz w:val="20"/>
        </w:rPr>
        <w:t xml:space="preserve"> Impact of ambient temperature on morbidity and mortality: An overview of reviews. </w:t>
      </w:r>
      <w:r w:rsidRPr="00ED6CCE">
        <w:rPr>
          <w:rFonts w:ascii="Times New Roman" w:eastAsia="Times New Roman" w:hAnsi="Times New Roman"/>
          <w:i/>
          <w:iCs/>
          <w:noProof/>
          <w:sz w:val="20"/>
        </w:rPr>
        <w:t>Sci Total Environ</w:t>
      </w:r>
      <w:r w:rsidRPr="00ED6CCE">
        <w:rPr>
          <w:rFonts w:ascii="Times New Roman" w:eastAsia="Times New Roman" w:hAnsi="Times New Roman"/>
          <w:noProof/>
          <w:sz w:val="20"/>
        </w:rPr>
        <w:t xml:space="preserve"> 2017; </w:t>
      </w:r>
      <w:r w:rsidRPr="00ED6CCE">
        <w:rPr>
          <w:rFonts w:ascii="Times New Roman" w:eastAsia="Times New Roman" w:hAnsi="Times New Roman"/>
          <w:b/>
          <w:bCs/>
          <w:noProof/>
          <w:sz w:val="20"/>
        </w:rPr>
        <w:t>586</w:t>
      </w:r>
      <w:r w:rsidRPr="00ED6CCE">
        <w:rPr>
          <w:rFonts w:ascii="Times New Roman" w:eastAsia="Times New Roman" w:hAnsi="Times New Roman"/>
          <w:noProof/>
          <w:sz w:val="20"/>
        </w:rPr>
        <w:t>: 241–54.</w:t>
      </w:r>
    </w:p>
    <w:p w14:paraId="01FECCC1"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15</w:t>
      </w:r>
      <w:r w:rsidRPr="00ED6CCE">
        <w:rPr>
          <w:rFonts w:ascii="Times New Roman" w:eastAsia="Times New Roman" w:hAnsi="Times New Roman"/>
          <w:noProof/>
          <w:sz w:val="20"/>
        </w:rPr>
        <w:tab/>
        <w:t xml:space="preserve">Davis RE, Knappenberger PC, Michaels PJ, Novicoff WM. Seasonality of climate-human mortality relationships in US cities and impacts of climate change. </w:t>
      </w:r>
      <w:r w:rsidRPr="00ED6CCE">
        <w:rPr>
          <w:rFonts w:ascii="Times New Roman" w:eastAsia="Times New Roman" w:hAnsi="Times New Roman"/>
          <w:i/>
          <w:iCs/>
          <w:noProof/>
          <w:sz w:val="20"/>
        </w:rPr>
        <w:t>Clim Res</w:t>
      </w:r>
      <w:r w:rsidRPr="00ED6CCE">
        <w:rPr>
          <w:rFonts w:ascii="Times New Roman" w:eastAsia="Times New Roman" w:hAnsi="Times New Roman"/>
          <w:noProof/>
          <w:sz w:val="20"/>
        </w:rPr>
        <w:t xml:space="preserve"> 2004; </w:t>
      </w:r>
      <w:r w:rsidRPr="00ED6CCE">
        <w:rPr>
          <w:rFonts w:ascii="Times New Roman" w:eastAsia="Times New Roman" w:hAnsi="Times New Roman"/>
          <w:b/>
          <w:bCs/>
          <w:noProof/>
          <w:sz w:val="20"/>
        </w:rPr>
        <w:t>26</w:t>
      </w:r>
      <w:r w:rsidRPr="00ED6CCE">
        <w:rPr>
          <w:rFonts w:ascii="Times New Roman" w:eastAsia="Times New Roman" w:hAnsi="Times New Roman"/>
          <w:noProof/>
          <w:sz w:val="20"/>
        </w:rPr>
        <w:t>: 61–76.</w:t>
      </w:r>
    </w:p>
    <w:p w14:paraId="2701AD0E"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16</w:t>
      </w:r>
      <w:r w:rsidRPr="00ED6CCE">
        <w:rPr>
          <w:rFonts w:ascii="Times New Roman" w:eastAsia="Times New Roman" w:hAnsi="Times New Roman"/>
          <w:noProof/>
          <w:sz w:val="20"/>
        </w:rPr>
        <w:tab/>
        <w:t xml:space="preserve">Gosling SN, Lowe JA, McGregor GR, Pelling M, Malamud BD. Associations between elevated atmospheric temperature and human mortality: a critical review of the literature. </w:t>
      </w:r>
      <w:r w:rsidRPr="00ED6CCE">
        <w:rPr>
          <w:rFonts w:ascii="Times New Roman" w:eastAsia="Times New Roman" w:hAnsi="Times New Roman"/>
          <w:i/>
          <w:iCs/>
          <w:noProof/>
          <w:sz w:val="20"/>
        </w:rPr>
        <w:t>Clim Change</w:t>
      </w:r>
      <w:r w:rsidRPr="00ED6CCE">
        <w:rPr>
          <w:rFonts w:ascii="Times New Roman" w:eastAsia="Times New Roman" w:hAnsi="Times New Roman"/>
          <w:noProof/>
          <w:sz w:val="20"/>
        </w:rPr>
        <w:t xml:space="preserve"> 2009; </w:t>
      </w:r>
      <w:r w:rsidRPr="00ED6CCE">
        <w:rPr>
          <w:rFonts w:ascii="Times New Roman" w:eastAsia="Times New Roman" w:hAnsi="Times New Roman"/>
          <w:b/>
          <w:bCs/>
          <w:noProof/>
          <w:sz w:val="20"/>
        </w:rPr>
        <w:t>92</w:t>
      </w:r>
      <w:r w:rsidRPr="00ED6CCE">
        <w:rPr>
          <w:rFonts w:ascii="Times New Roman" w:eastAsia="Times New Roman" w:hAnsi="Times New Roman"/>
          <w:noProof/>
          <w:sz w:val="20"/>
        </w:rPr>
        <w:t>: 299–341.</w:t>
      </w:r>
    </w:p>
    <w:p w14:paraId="0658BA9F"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17</w:t>
      </w:r>
      <w:r w:rsidRPr="00ED6CCE">
        <w:rPr>
          <w:rFonts w:ascii="Times New Roman" w:eastAsia="Times New Roman" w:hAnsi="Times New Roman"/>
          <w:noProof/>
          <w:sz w:val="20"/>
        </w:rPr>
        <w:tab/>
        <w:t xml:space="preserve">Diffenbaugh NS, Singh D, Mankin JS, </w:t>
      </w:r>
      <w:r w:rsidRPr="00ED6CCE">
        <w:rPr>
          <w:rFonts w:ascii="Times New Roman" w:eastAsia="Times New Roman" w:hAnsi="Times New Roman"/>
          <w:i/>
          <w:iCs/>
          <w:noProof/>
          <w:sz w:val="20"/>
        </w:rPr>
        <w:t>et al.</w:t>
      </w:r>
      <w:r w:rsidRPr="00ED6CCE">
        <w:rPr>
          <w:rFonts w:ascii="Times New Roman" w:eastAsia="Times New Roman" w:hAnsi="Times New Roman"/>
          <w:noProof/>
          <w:sz w:val="20"/>
        </w:rPr>
        <w:t xml:space="preserve"> Quantifying the influence of global warming on unprecedented extreme climate events. </w:t>
      </w:r>
      <w:r w:rsidRPr="00ED6CCE">
        <w:rPr>
          <w:rFonts w:ascii="Times New Roman" w:eastAsia="Times New Roman" w:hAnsi="Times New Roman"/>
          <w:i/>
          <w:iCs/>
          <w:noProof/>
          <w:sz w:val="20"/>
        </w:rPr>
        <w:t>Proc Natl Acad Sci</w:t>
      </w:r>
      <w:r w:rsidRPr="00ED6CCE">
        <w:rPr>
          <w:rFonts w:ascii="Times New Roman" w:eastAsia="Times New Roman" w:hAnsi="Times New Roman"/>
          <w:noProof/>
          <w:sz w:val="20"/>
        </w:rPr>
        <w:t xml:space="preserve"> 2017; </w:t>
      </w:r>
      <w:r w:rsidRPr="00ED6CCE">
        <w:rPr>
          <w:rFonts w:ascii="Times New Roman" w:eastAsia="Times New Roman" w:hAnsi="Times New Roman"/>
          <w:b/>
          <w:bCs/>
          <w:noProof/>
          <w:sz w:val="20"/>
        </w:rPr>
        <w:t>114</w:t>
      </w:r>
      <w:r w:rsidRPr="00ED6CCE">
        <w:rPr>
          <w:rFonts w:ascii="Times New Roman" w:eastAsia="Times New Roman" w:hAnsi="Times New Roman"/>
          <w:noProof/>
          <w:sz w:val="20"/>
        </w:rPr>
        <w:t>: 4881–6.</w:t>
      </w:r>
    </w:p>
    <w:p w14:paraId="14FC29A6"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18</w:t>
      </w:r>
      <w:r w:rsidRPr="00ED6CCE">
        <w:rPr>
          <w:rFonts w:ascii="Times New Roman" w:eastAsia="Times New Roman" w:hAnsi="Times New Roman"/>
          <w:noProof/>
          <w:sz w:val="20"/>
        </w:rPr>
        <w:tab/>
        <w:t xml:space="preserve">Langford IH, Bentham G. The potential effects of climate change on winter mortality in England and Wales. </w:t>
      </w:r>
      <w:r w:rsidRPr="00ED6CCE">
        <w:rPr>
          <w:rFonts w:ascii="Times New Roman" w:eastAsia="Times New Roman" w:hAnsi="Times New Roman"/>
          <w:i/>
          <w:iCs/>
          <w:noProof/>
          <w:sz w:val="20"/>
        </w:rPr>
        <w:t>Int J Biometeorol</w:t>
      </w:r>
      <w:r w:rsidRPr="00ED6CCE">
        <w:rPr>
          <w:rFonts w:ascii="Times New Roman" w:eastAsia="Times New Roman" w:hAnsi="Times New Roman"/>
          <w:noProof/>
          <w:sz w:val="20"/>
        </w:rPr>
        <w:t xml:space="preserve"> 1995; </w:t>
      </w:r>
      <w:r w:rsidRPr="00ED6CCE">
        <w:rPr>
          <w:rFonts w:ascii="Times New Roman" w:eastAsia="Times New Roman" w:hAnsi="Times New Roman"/>
          <w:b/>
          <w:bCs/>
          <w:noProof/>
          <w:sz w:val="20"/>
        </w:rPr>
        <w:t>38</w:t>
      </w:r>
      <w:r w:rsidRPr="00ED6CCE">
        <w:rPr>
          <w:rFonts w:ascii="Times New Roman" w:eastAsia="Times New Roman" w:hAnsi="Times New Roman"/>
          <w:noProof/>
          <w:sz w:val="20"/>
        </w:rPr>
        <w:t>: 141–7.</w:t>
      </w:r>
    </w:p>
    <w:p w14:paraId="28D68E83"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19</w:t>
      </w:r>
      <w:r w:rsidRPr="00ED6CCE">
        <w:rPr>
          <w:rFonts w:ascii="Times New Roman" w:eastAsia="Times New Roman" w:hAnsi="Times New Roman"/>
          <w:noProof/>
          <w:sz w:val="20"/>
        </w:rPr>
        <w:tab/>
        <w:t xml:space="preserve">Martens WJ. Climate change, thermal stress and mortality changes. </w:t>
      </w:r>
      <w:r w:rsidRPr="00ED6CCE">
        <w:rPr>
          <w:rFonts w:ascii="Times New Roman" w:eastAsia="Times New Roman" w:hAnsi="Times New Roman"/>
          <w:i/>
          <w:iCs/>
          <w:noProof/>
          <w:sz w:val="20"/>
        </w:rPr>
        <w:t>Soc Sci Med</w:t>
      </w:r>
      <w:r w:rsidRPr="00ED6CCE">
        <w:rPr>
          <w:rFonts w:ascii="Times New Roman" w:eastAsia="Times New Roman" w:hAnsi="Times New Roman"/>
          <w:noProof/>
          <w:sz w:val="20"/>
        </w:rPr>
        <w:t xml:space="preserve"> 1998; </w:t>
      </w:r>
      <w:r w:rsidRPr="00ED6CCE">
        <w:rPr>
          <w:rFonts w:ascii="Times New Roman" w:eastAsia="Times New Roman" w:hAnsi="Times New Roman"/>
          <w:b/>
          <w:bCs/>
          <w:noProof/>
          <w:sz w:val="20"/>
        </w:rPr>
        <w:t>46</w:t>
      </w:r>
      <w:r w:rsidRPr="00ED6CCE">
        <w:rPr>
          <w:rFonts w:ascii="Times New Roman" w:eastAsia="Times New Roman" w:hAnsi="Times New Roman"/>
          <w:noProof/>
          <w:sz w:val="20"/>
        </w:rPr>
        <w:t>: 331–44.</w:t>
      </w:r>
    </w:p>
    <w:p w14:paraId="4A25FCD3"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20</w:t>
      </w:r>
      <w:r w:rsidRPr="00ED6CCE">
        <w:rPr>
          <w:rFonts w:ascii="Times New Roman" w:eastAsia="Times New Roman" w:hAnsi="Times New Roman"/>
          <w:noProof/>
          <w:sz w:val="20"/>
        </w:rPr>
        <w:tab/>
        <w:t xml:space="preserve">Ingram DD, Parker JD, Schenker N, </w:t>
      </w:r>
      <w:r w:rsidRPr="00ED6CCE">
        <w:rPr>
          <w:rFonts w:ascii="Times New Roman" w:eastAsia="Times New Roman" w:hAnsi="Times New Roman"/>
          <w:i/>
          <w:iCs/>
          <w:noProof/>
          <w:sz w:val="20"/>
        </w:rPr>
        <w:t>et al.</w:t>
      </w:r>
      <w:r w:rsidRPr="00ED6CCE">
        <w:rPr>
          <w:rFonts w:ascii="Times New Roman" w:eastAsia="Times New Roman" w:hAnsi="Times New Roman"/>
          <w:noProof/>
          <w:sz w:val="20"/>
        </w:rPr>
        <w:t xml:space="preserve"> United States Census 2000 population with bridged race categories. </w:t>
      </w:r>
      <w:r w:rsidRPr="00ED6CCE">
        <w:rPr>
          <w:rFonts w:ascii="Times New Roman" w:eastAsia="Times New Roman" w:hAnsi="Times New Roman"/>
          <w:i/>
          <w:iCs/>
          <w:noProof/>
          <w:sz w:val="20"/>
        </w:rPr>
        <w:t>Vital Health Stat 2</w:t>
      </w:r>
      <w:r w:rsidRPr="00ED6CCE">
        <w:rPr>
          <w:rFonts w:ascii="Times New Roman" w:eastAsia="Times New Roman" w:hAnsi="Times New Roman"/>
          <w:noProof/>
          <w:sz w:val="20"/>
        </w:rPr>
        <w:t xml:space="preserve"> 2003; : 1–55.</w:t>
      </w:r>
    </w:p>
    <w:p w14:paraId="2E60FE33"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21</w:t>
      </w:r>
      <w:r w:rsidRPr="00ED6CCE">
        <w:rPr>
          <w:rFonts w:ascii="Times New Roman" w:eastAsia="Times New Roman" w:hAnsi="Times New Roman"/>
          <w:noProof/>
          <w:sz w:val="20"/>
        </w:rPr>
        <w:tab/>
        <w:t xml:space="preserve">Karl T, Koss WJ. Regional and national monthly, seasonal, and annual temperature weighted by area, 1895-1983. </w:t>
      </w:r>
      <w:r w:rsidRPr="00ED6CCE">
        <w:rPr>
          <w:rFonts w:ascii="Times New Roman" w:eastAsia="Times New Roman" w:hAnsi="Times New Roman"/>
          <w:i/>
          <w:iCs/>
          <w:noProof/>
          <w:sz w:val="20"/>
        </w:rPr>
        <w:t>Natl Clim Data Cent</w:t>
      </w:r>
      <w:r w:rsidRPr="00ED6CCE">
        <w:rPr>
          <w:rFonts w:ascii="Times New Roman" w:eastAsia="Times New Roman" w:hAnsi="Times New Roman"/>
          <w:noProof/>
          <w:sz w:val="20"/>
        </w:rPr>
        <w:t xml:space="preserve"> 1984.</w:t>
      </w:r>
    </w:p>
    <w:p w14:paraId="5A04B24F" w14:textId="77777777" w:rsidR="00ED6CCE" w:rsidRPr="00ED6CCE" w:rsidRDefault="00ED6CCE" w:rsidP="00ED6CCE">
      <w:pPr>
        <w:widowControl w:val="0"/>
        <w:autoSpaceDE w:val="0"/>
        <w:autoSpaceDN w:val="0"/>
        <w:adjustRightInd w:val="0"/>
        <w:spacing w:line="240" w:lineRule="auto"/>
        <w:ind w:left="640" w:hanging="640"/>
        <w:rPr>
          <w:rFonts w:ascii="Times New Roman" w:hAnsi="Times New Roman"/>
          <w:noProof/>
          <w:sz w:val="20"/>
        </w:rPr>
      </w:pPr>
      <w:r w:rsidRPr="00ED6CCE">
        <w:rPr>
          <w:rFonts w:ascii="Times New Roman" w:eastAsia="Times New Roman" w:hAnsi="Times New Roman"/>
          <w:noProof/>
          <w:sz w:val="20"/>
        </w:rPr>
        <w:t>22</w:t>
      </w:r>
      <w:r w:rsidRPr="00ED6CCE">
        <w:rPr>
          <w:rFonts w:ascii="Times New Roman" w:eastAsia="Times New Roman" w:hAnsi="Times New Roman"/>
          <w:noProof/>
          <w:sz w:val="20"/>
        </w:rPr>
        <w:tab/>
        <w:t xml:space="preserve">Dee DP, Uppala SM, Simmons AJ, </w:t>
      </w:r>
      <w:r w:rsidRPr="00ED6CCE">
        <w:rPr>
          <w:rFonts w:ascii="Times New Roman" w:eastAsia="Times New Roman" w:hAnsi="Times New Roman"/>
          <w:i/>
          <w:iCs/>
          <w:noProof/>
          <w:sz w:val="20"/>
        </w:rPr>
        <w:t>et al.</w:t>
      </w:r>
      <w:r w:rsidRPr="00ED6CCE">
        <w:rPr>
          <w:rFonts w:ascii="Times New Roman" w:eastAsia="Times New Roman" w:hAnsi="Times New Roman"/>
          <w:noProof/>
          <w:sz w:val="20"/>
        </w:rPr>
        <w:t xml:space="preserve"> The ERA-Interim reanalysis: configuration and performance of the data assimilation system. </w:t>
      </w:r>
      <w:r w:rsidRPr="00ED6CCE">
        <w:rPr>
          <w:rFonts w:ascii="Times New Roman" w:eastAsia="Times New Roman" w:hAnsi="Times New Roman"/>
          <w:i/>
          <w:iCs/>
          <w:noProof/>
          <w:sz w:val="20"/>
        </w:rPr>
        <w:t>Q J R Meteorol Soc</w:t>
      </w:r>
      <w:r w:rsidRPr="00ED6CCE">
        <w:rPr>
          <w:rFonts w:ascii="Times New Roman" w:eastAsia="Times New Roman" w:hAnsi="Times New Roman"/>
          <w:noProof/>
          <w:sz w:val="20"/>
        </w:rPr>
        <w:t xml:space="preserve"> 2011; </w:t>
      </w:r>
      <w:r w:rsidRPr="00ED6CCE">
        <w:rPr>
          <w:rFonts w:ascii="Times New Roman" w:eastAsia="Times New Roman" w:hAnsi="Times New Roman"/>
          <w:b/>
          <w:bCs/>
          <w:noProof/>
          <w:sz w:val="20"/>
        </w:rPr>
        <w:t>137</w:t>
      </w:r>
      <w:r w:rsidRPr="00ED6CCE">
        <w:rPr>
          <w:rFonts w:ascii="Times New Roman" w:eastAsia="Times New Roman" w:hAnsi="Times New Roman"/>
          <w:noProof/>
          <w:sz w:val="20"/>
        </w:rPr>
        <w:t>: 553–97.</w:t>
      </w:r>
    </w:p>
    <w:p w14:paraId="2F669171" w14:textId="3FB748C7" w:rsidR="00A55581" w:rsidRDefault="00A55581" w:rsidP="00ED6CCE">
      <w:pPr>
        <w:widowControl w:val="0"/>
        <w:autoSpaceDE w:val="0"/>
        <w:autoSpaceDN w:val="0"/>
        <w:adjustRightInd w:val="0"/>
        <w:spacing w:line="240" w:lineRule="auto"/>
        <w:ind w:left="640" w:hanging="640"/>
        <w:rPr>
          <w:rFonts w:ascii="Times New Roman" w:hAnsi="Times New Roman"/>
          <w:b/>
          <w:sz w:val="24"/>
          <w:szCs w:val="24"/>
        </w:rPr>
      </w:pPr>
      <w:r w:rsidRPr="005950DE">
        <w:rPr>
          <w:rFonts w:ascii="Times New Roman" w:hAnsi="Times New Roman"/>
          <w:b/>
          <w:sz w:val="20"/>
          <w:szCs w:val="20"/>
        </w:rPr>
        <w:fldChar w:fldCharType="end"/>
      </w:r>
    </w:p>
    <w:p w14:paraId="3AC23A9A" w14:textId="182BDEEC" w:rsidR="00F62450" w:rsidRDefault="00F62450" w:rsidP="00C33FFB">
      <w:pPr>
        <w:spacing w:after="0" w:line="240" w:lineRule="auto"/>
        <w:jc w:val="both"/>
        <w:rPr>
          <w:rFonts w:ascii="Times New Roman" w:hAnsi="Times New Roman"/>
          <w:sz w:val="24"/>
          <w:szCs w:val="24"/>
        </w:rPr>
      </w:pPr>
    </w:p>
    <w:p w14:paraId="14D0E6E5" w14:textId="77777777" w:rsidR="009011C5" w:rsidRDefault="009011C5">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6CC17891" w14:textId="78955AFF" w:rsidR="005B03DF" w:rsidRDefault="005B03DF"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w:t>
      </w:r>
      <w:r w:rsidR="00E41099">
        <w:rPr>
          <w:rFonts w:ascii="Times New Roman" w:hAnsi="Times New Roman"/>
          <w:color w:val="000000" w:themeColor="text1"/>
          <w:sz w:val="24"/>
          <w:szCs w:val="24"/>
        </w:rPr>
        <w:t>Description</w:t>
      </w:r>
    </w:p>
    <w:p w14:paraId="70A81CF5" w14:textId="33BF81A9" w:rsidR="0040449F" w:rsidRPr="000210D1" w:rsidRDefault="000020EE" w:rsidP="00C33FFB">
      <w:pPr>
        <w:spacing w:after="0" w:line="480" w:lineRule="auto"/>
        <w:jc w:val="both"/>
        <w:outlineLvl w:val="0"/>
        <w:rPr>
          <w:rFonts w:ascii="Times New Roman" w:hAnsi="Times New Roman"/>
          <w:sz w:val="24"/>
          <w:szCs w:val="24"/>
        </w:rPr>
      </w:pPr>
      <w:r>
        <w:rPr>
          <w:rFonts w:ascii="Times New Roman" w:hAnsi="Times New Roman"/>
          <w:b/>
          <w:color w:val="000000" w:themeColor="text1"/>
          <w:sz w:val="24"/>
          <w:szCs w:val="24"/>
        </w:rPr>
        <w:t>Figure 2</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Description</w:t>
      </w:r>
    </w:p>
    <w:sectPr w:rsidR="0040449F" w:rsidRPr="000210D1" w:rsidSect="00795E96">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681A70" w14:textId="77777777" w:rsidR="00D502DF" w:rsidRDefault="00D502DF">
      <w:pPr>
        <w:spacing w:after="0" w:line="240" w:lineRule="auto"/>
      </w:pPr>
      <w:r>
        <w:separator/>
      </w:r>
    </w:p>
  </w:endnote>
  <w:endnote w:type="continuationSeparator" w:id="0">
    <w:p w14:paraId="2E3B4C94" w14:textId="77777777" w:rsidR="00D502DF" w:rsidRDefault="00D502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D502DF"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502DF">
      <w:rPr>
        <w:rStyle w:val="PageNumber"/>
        <w:noProof/>
      </w:rPr>
      <w:t>1</w:t>
    </w:r>
    <w:r>
      <w:rPr>
        <w:rStyle w:val="PageNumber"/>
      </w:rPr>
      <w:fldChar w:fldCharType="end"/>
    </w:r>
  </w:p>
  <w:p w14:paraId="3F8F309C" w14:textId="77777777" w:rsidR="00710F21" w:rsidRDefault="00D502DF" w:rsidP="00710F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19C57F" w14:textId="77777777" w:rsidR="00D502DF" w:rsidRDefault="00D502DF">
      <w:pPr>
        <w:spacing w:after="0" w:line="240" w:lineRule="auto"/>
      </w:pPr>
      <w:r>
        <w:separator/>
      </w:r>
    </w:p>
  </w:footnote>
  <w:footnote w:type="continuationSeparator" w:id="0">
    <w:p w14:paraId="0796FE6F" w14:textId="77777777" w:rsidR="00D502DF" w:rsidRDefault="00D502DF">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3"/>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D82"/>
    <w:rsid w:val="00004888"/>
    <w:rsid w:val="00015AFF"/>
    <w:rsid w:val="000210D1"/>
    <w:rsid w:val="0002178B"/>
    <w:rsid w:val="00023FB5"/>
    <w:rsid w:val="000259CD"/>
    <w:rsid w:val="00031324"/>
    <w:rsid w:val="0003657E"/>
    <w:rsid w:val="00040FE5"/>
    <w:rsid w:val="0004250C"/>
    <w:rsid w:val="00042FB2"/>
    <w:rsid w:val="0004316E"/>
    <w:rsid w:val="00044D40"/>
    <w:rsid w:val="000512E4"/>
    <w:rsid w:val="00051433"/>
    <w:rsid w:val="00051A12"/>
    <w:rsid w:val="00053283"/>
    <w:rsid w:val="00061E82"/>
    <w:rsid w:val="00065E50"/>
    <w:rsid w:val="00066C53"/>
    <w:rsid w:val="00066D9C"/>
    <w:rsid w:val="00067A04"/>
    <w:rsid w:val="00067A14"/>
    <w:rsid w:val="000711BB"/>
    <w:rsid w:val="00077792"/>
    <w:rsid w:val="00082C81"/>
    <w:rsid w:val="0008315C"/>
    <w:rsid w:val="000844F7"/>
    <w:rsid w:val="00086317"/>
    <w:rsid w:val="00091721"/>
    <w:rsid w:val="00091E48"/>
    <w:rsid w:val="000938C0"/>
    <w:rsid w:val="00094F74"/>
    <w:rsid w:val="00095915"/>
    <w:rsid w:val="000A2637"/>
    <w:rsid w:val="000A4BC4"/>
    <w:rsid w:val="000A6108"/>
    <w:rsid w:val="000A6BC8"/>
    <w:rsid w:val="000B0D4A"/>
    <w:rsid w:val="000B49C7"/>
    <w:rsid w:val="000B523F"/>
    <w:rsid w:val="000B5D70"/>
    <w:rsid w:val="000B634E"/>
    <w:rsid w:val="000B6495"/>
    <w:rsid w:val="000B7625"/>
    <w:rsid w:val="000B7A12"/>
    <w:rsid w:val="000C7277"/>
    <w:rsid w:val="000C79CE"/>
    <w:rsid w:val="000C7E66"/>
    <w:rsid w:val="000D1253"/>
    <w:rsid w:val="000E4726"/>
    <w:rsid w:val="000E48D7"/>
    <w:rsid w:val="000E6236"/>
    <w:rsid w:val="000F0C79"/>
    <w:rsid w:val="000F503A"/>
    <w:rsid w:val="000F58BA"/>
    <w:rsid w:val="000F5DC3"/>
    <w:rsid w:val="00101D5D"/>
    <w:rsid w:val="00102EE5"/>
    <w:rsid w:val="00111694"/>
    <w:rsid w:val="00115F35"/>
    <w:rsid w:val="001171AC"/>
    <w:rsid w:val="00120F44"/>
    <w:rsid w:val="00130C47"/>
    <w:rsid w:val="00131404"/>
    <w:rsid w:val="00131AE8"/>
    <w:rsid w:val="00132C6C"/>
    <w:rsid w:val="001343C0"/>
    <w:rsid w:val="00136284"/>
    <w:rsid w:val="00141E26"/>
    <w:rsid w:val="00145E04"/>
    <w:rsid w:val="00151901"/>
    <w:rsid w:val="00152658"/>
    <w:rsid w:val="00156FC7"/>
    <w:rsid w:val="00161E98"/>
    <w:rsid w:val="00162988"/>
    <w:rsid w:val="0016714C"/>
    <w:rsid w:val="0016746F"/>
    <w:rsid w:val="00167FBF"/>
    <w:rsid w:val="00174BA9"/>
    <w:rsid w:val="00174FAE"/>
    <w:rsid w:val="00176845"/>
    <w:rsid w:val="0017687E"/>
    <w:rsid w:val="00180791"/>
    <w:rsid w:val="00180945"/>
    <w:rsid w:val="00182817"/>
    <w:rsid w:val="00185879"/>
    <w:rsid w:val="001876DA"/>
    <w:rsid w:val="00190108"/>
    <w:rsid w:val="001956B1"/>
    <w:rsid w:val="0019644B"/>
    <w:rsid w:val="00196C4A"/>
    <w:rsid w:val="00196E66"/>
    <w:rsid w:val="001A1F00"/>
    <w:rsid w:val="001A2BB2"/>
    <w:rsid w:val="001A3594"/>
    <w:rsid w:val="001A3870"/>
    <w:rsid w:val="001A5AD8"/>
    <w:rsid w:val="001A7900"/>
    <w:rsid w:val="001B07C8"/>
    <w:rsid w:val="001B1822"/>
    <w:rsid w:val="001B23D1"/>
    <w:rsid w:val="001B7FB3"/>
    <w:rsid w:val="001C38C2"/>
    <w:rsid w:val="001C3E28"/>
    <w:rsid w:val="001C613C"/>
    <w:rsid w:val="001D0A2C"/>
    <w:rsid w:val="001D0D5E"/>
    <w:rsid w:val="001D1463"/>
    <w:rsid w:val="001D2E79"/>
    <w:rsid w:val="001D36DD"/>
    <w:rsid w:val="001D78FC"/>
    <w:rsid w:val="001D7BA9"/>
    <w:rsid w:val="001E0FAC"/>
    <w:rsid w:val="001E184E"/>
    <w:rsid w:val="001F0FFF"/>
    <w:rsid w:val="001F3665"/>
    <w:rsid w:val="001F475B"/>
    <w:rsid w:val="001F5A2E"/>
    <w:rsid w:val="001F704E"/>
    <w:rsid w:val="0020482E"/>
    <w:rsid w:val="00206EE5"/>
    <w:rsid w:val="00207B14"/>
    <w:rsid w:val="0021306D"/>
    <w:rsid w:val="002166AE"/>
    <w:rsid w:val="00216745"/>
    <w:rsid w:val="00217529"/>
    <w:rsid w:val="00217F61"/>
    <w:rsid w:val="00220C4B"/>
    <w:rsid w:val="00221A47"/>
    <w:rsid w:val="00222168"/>
    <w:rsid w:val="002231AC"/>
    <w:rsid w:val="00225657"/>
    <w:rsid w:val="0022709B"/>
    <w:rsid w:val="00235CE2"/>
    <w:rsid w:val="0024077D"/>
    <w:rsid w:val="002452E3"/>
    <w:rsid w:val="0024593C"/>
    <w:rsid w:val="002554A9"/>
    <w:rsid w:val="0025682D"/>
    <w:rsid w:val="0026033D"/>
    <w:rsid w:val="00260B02"/>
    <w:rsid w:val="00261076"/>
    <w:rsid w:val="002611BE"/>
    <w:rsid w:val="00266F8F"/>
    <w:rsid w:val="00292A75"/>
    <w:rsid w:val="0029420D"/>
    <w:rsid w:val="00296A5E"/>
    <w:rsid w:val="002A17EC"/>
    <w:rsid w:val="002B2E37"/>
    <w:rsid w:val="002C5BFE"/>
    <w:rsid w:val="002C7D8D"/>
    <w:rsid w:val="002D1682"/>
    <w:rsid w:val="002D1F5C"/>
    <w:rsid w:val="002E33EC"/>
    <w:rsid w:val="002E3F81"/>
    <w:rsid w:val="002E44F0"/>
    <w:rsid w:val="002F2B80"/>
    <w:rsid w:val="002F49F5"/>
    <w:rsid w:val="002F4A6E"/>
    <w:rsid w:val="002F4DC5"/>
    <w:rsid w:val="00304262"/>
    <w:rsid w:val="00306685"/>
    <w:rsid w:val="00306763"/>
    <w:rsid w:val="00312E9A"/>
    <w:rsid w:val="0031463F"/>
    <w:rsid w:val="003161F2"/>
    <w:rsid w:val="003165B1"/>
    <w:rsid w:val="00321373"/>
    <w:rsid w:val="00321590"/>
    <w:rsid w:val="00334F2A"/>
    <w:rsid w:val="003462A6"/>
    <w:rsid w:val="003464A7"/>
    <w:rsid w:val="003467F3"/>
    <w:rsid w:val="00353D25"/>
    <w:rsid w:val="00356025"/>
    <w:rsid w:val="00357A10"/>
    <w:rsid w:val="00373407"/>
    <w:rsid w:val="003770F7"/>
    <w:rsid w:val="003774B4"/>
    <w:rsid w:val="00380F48"/>
    <w:rsid w:val="00381B16"/>
    <w:rsid w:val="003822BB"/>
    <w:rsid w:val="003830D8"/>
    <w:rsid w:val="003874DB"/>
    <w:rsid w:val="003906BD"/>
    <w:rsid w:val="00392C44"/>
    <w:rsid w:val="00396351"/>
    <w:rsid w:val="0039751B"/>
    <w:rsid w:val="003A02EB"/>
    <w:rsid w:val="003A239F"/>
    <w:rsid w:val="003A3A3F"/>
    <w:rsid w:val="003A4583"/>
    <w:rsid w:val="003A6601"/>
    <w:rsid w:val="003C153C"/>
    <w:rsid w:val="003C214C"/>
    <w:rsid w:val="003C32BB"/>
    <w:rsid w:val="003C46F0"/>
    <w:rsid w:val="003C6C93"/>
    <w:rsid w:val="003C7830"/>
    <w:rsid w:val="003D71A7"/>
    <w:rsid w:val="003E296F"/>
    <w:rsid w:val="003E383D"/>
    <w:rsid w:val="003E4B21"/>
    <w:rsid w:val="003E664F"/>
    <w:rsid w:val="003F1BCE"/>
    <w:rsid w:val="003F1E76"/>
    <w:rsid w:val="003F22B3"/>
    <w:rsid w:val="003F2DE8"/>
    <w:rsid w:val="003F383A"/>
    <w:rsid w:val="003F5F47"/>
    <w:rsid w:val="004000D5"/>
    <w:rsid w:val="004018CB"/>
    <w:rsid w:val="0040261A"/>
    <w:rsid w:val="00402D6F"/>
    <w:rsid w:val="0040311B"/>
    <w:rsid w:val="0040449F"/>
    <w:rsid w:val="00411019"/>
    <w:rsid w:val="0041265F"/>
    <w:rsid w:val="00416A32"/>
    <w:rsid w:val="00420EA0"/>
    <w:rsid w:val="00427EA4"/>
    <w:rsid w:val="00431E5E"/>
    <w:rsid w:val="004337CB"/>
    <w:rsid w:val="00433EDB"/>
    <w:rsid w:val="00436EFD"/>
    <w:rsid w:val="00442AF2"/>
    <w:rsid w:val="00443AA8"/>
    <w:rsid w:val="004508FE"/>
    <w:rsid w:val="00453A9A"/>
    <w:rsid w:val="004613C7"/>
    <w:rsid w:val="00462AFB"/>
    <w:rsid w:val="00463270"/>
    <w:rsid w:val="00467302"/>
    <w:rsid w:val="00486F73"/>
    <w:rsid w:val="00492230"/>
    <w:rsid w:val="00495116"/>
    <w:rsid w:val="004A04FD"/>
    <w:rsid w:val="004A11D9"/>
    <w:rsid w:val="004A2551"/>
    <w:rsid w:val="004A5074"/>
    <w:rsid w:val="004A5369"/>
    <w:rsid w:val="004B6C03"/>
    <w:rsid w:val="004C0459"/>
    <w:rsid w:val="004C3449"/>
    <w:rsid w:val="004C44F5"/>
    <w:rsid w:val="004D0817"/>
    <w:rsid w:val="004D14C7"/>
    <w:rsid w:val="004D3AAB"/>
    <w:rsid w:val="004D5642"/>
    <w:rsid w:val="004E697F"/>
    <w:rsid w:val="004F225A"/>
    <w:rsid w:val="004F3685"/>
    <w:rsid w:val="004F404D"/>
    <w:rsid w:val="004F60F9"/>
    <w:rsid w:val="004F688A"/>
    <w:rsid w:val="004F6928"/>
    <w:rsid w:val="004F7FD8"/>
    <w:rsid w:val="005024A4"/>
    <w:rsid w:val="005028B3"/>
    <w:rsid w:val="00503D85"/>
    <w:rsid w:val="00503DE0"/>
    <w:rsid w:val="00506AF4"/>
    <w:rsid w:val="00510463"/>
    <w:rsid w:val="0051105A"/>
    <w:rsid w:val="0051208B"/>
    <w:rsid w:val="005130C5"/>
    <w:rsid w:val="00530793"/>
    <w:rsid w:val="0053420F"/>
    <w:rsid w:val="00541571"/>
    <w:rsid w:val="005450E2"/>
    <w:rsid w:val="00552C1A"/>
    <w:rsid w:val="00554728"/>
    <w:rsid w:val="00557131"/>
    <w:rsid w:val="0056051E"/>
    <w:rsid w:val="00561E45"/>
    <w:rsid w:val="00564FC2"/>
    <w:rsid w:val="005651E1"/>
    <w:rsid w:val="00565B41"/>
    <w:rsid w:val="005738F2"/>
    <w:rsid w:val="0058211A"/>
    <w:rsid w:val="0058338A"/>
    <w:rsid w:val="00584D18"/>
    <w:rsid w:val="00585001"/>
    <w:rsid w:val="00587150"/>
    <w:rsid w:val="00593EAA"/>
    <w:rsid w:val="00594B8C"/>
    <w:rsid w:val="005950DE"/>
    <w:rsid w:val="00596525"/>
    <w:rsid w:val="005976AB"/>
    <w:rsid w:val="005A2445"/>
    <w:rsid w:val="005A2455"/>
    <w:rsid w:val="005A3530"/>
    <w:rsid w:val="005A3B20"/>
    <w:rsid w:val="005A490F"/>
    <w:rsid w:val="005A7A30"/>
    <w:rsid w:val="005B03DF"/>
    <w:rsid w:val="005B25ED"/>
    <w:rsid w:val="005B5156"/>
    <w:rsid w:val="005B71EA"/>
    <w:rsid w:val="005B744E"/>
    <w:rsid w:val="005B771B"/>
    <w:rsid w:val="005C2298"/>
    <w:rsid w:val="005C41BF"/>
    <w:rsid w:val="005C6E29"/>
    <w:rsid w:val="005C776A"/>
    <w:rsid w:val="005D2340"/>
    <w:rsid w:val="005D23BE"/>
    <w:rsid w:val="005D5BB7"/>
    <w:rsid w:val="005D7A85"/>
    <w:rsid w:val="005E0E67"/>
    <w:rsid w:val="005E3707"/>
    <w:rsid w:val="005E7132"/>
    <w:rsid w:val="005F12EF"/>
    <w:rsid w:val="005F2B9B"/>
    <w:rsid w:val="005F2F3B"/>
    <w:rsid w:val="005F3783"/>
    <w:rsid w:val="005F3838"/>
    <w:rsid w:val="005F7E2C"/>
    <w:rsid w:val="00603BCA"/>
    <w:rsid w:val="0060525A"/>
    <w:rsid w:val="00606AED"/>
    <w:rsid w:val="006124E6"/>
    <w:rsid w:val="00615A63"/>
    <w:rsid w:val="00617238"/>
    <w:rsid w:val="00625474"/>
    <w:rsid w:val="00626906"/>
    <w:rsid w:val="006306EA"/>
    <w:rsid w:val="0063232C"/>
    <w:rsid w:val="006356EB"/>
    <w:rsid w:val="00641AF0"/>
    <w:rsid w:val="00643BB4"/>
    <w:rsid w:val="00644452"/>
    <w:rsid w:val="00647252"/>
    <w:rsid w:val="00650B40"/>
    <w:rsid w:val="00651564"/>
    <w:rsid w:val="00652AC7"/>
    <w:rsid w:val="00654669"/>
    <w:rsid w:val="00655358"/>
    <w:rsid w:val="006633AD"/>
    <w:rsid w:val="00664921"/>
    <w:rsid w:val="00670CE3"/>
    <w:rsid w:val="00671E7D"/>
    <w:rsid w:val="0067689E"/>
    <w:rsid w:val="00681F09"/>
    <w:rsid w:val="006929D9"/>
    <w:rsid w:val="00692D95"/>
    <w:rsid w:val="006934E5"/>
    <w:rsid w:val="00694955"/>
    <w:rsid w:val="00696668"/>
    <w:rsid w:val="006A059D"/>
    <w:rsid w:val="006A09FB"/>
    <w:rsid w:val="006A1340"/>
    <w:rsid w:val="006A1F9B"/>
    <w:rsid w:val="006A473F"/>
    <w:rsid w:val="006A5B04"/>
    <w:rsid w:val="006B09B0"/>
    <w:rsid w:val="006C19F5"/>
    <w:rsid w:val="006C1DBA"/>
    <w:rsid w:val="006C43A4"/>
    <w:rsid w:val="006C4D3F"/>
    <w:rsid w:val="006C50E6"/>
    <w:rsid w:val="006C5870"/>
    <w:rsid w:val="006D0B0D"/>
    <w:rsid w:val="006D115E"/>
    <w:rsid w:val="006D1A39"/>
    <w:rsid w:val="006D2083"/>
    <w:rsid w:val="006D2DB9"/>
    <w:rsid w:val="006D3143"/>
    <w:rsid w:val="006D7E94"/>
    <w:rsid w:val="006E1126"/>
    <w:rsid w:val="006E247C"/>
    <w:rsid w:val="006E6426"/>
    <w:rsid w:val="006E6916"/>
    <w:rsid w:val="006F1EA9"/>
    <w:rsid w:val="006F382C"/>
    <w:rsid w:val="006F4CA6"/>
    <w:rsid w:val="006F59ED"/>
    <w:rsid w:val="00702978"/>
    <w:rsid w:val="007048AF"/>
    <w:rsid w:val="00707A42"/>
    <w:rsid w:val="00707E3F"/>
    <w:rsid w:val="00712E39"/>
    <w:rsid w:val="00731F11"/>
    <w:rsid w:val="007343B8"/>
    <w:rsid w:val="00740505"/>
    <w:rsid w:val="00746BF9"/>
    <w:rsid w:val="007471B0"/>
    <w:rsid w:val="007504B4"/>
    <w:rsid w:val="00750B80"/>
    <w:rsid w:val="0075393E"/>
    <w:rsid w:val="00762ABB"/>
    <w:rsid w:val="00764465"/>
    <w:rsid w:val="007657EB"/>
    <w:rsid w:val="00772531"/>
    <w:rsid w:val="00774847"/>
    <w:rsid w:val="00776444"/>
    <w:rsid w:val="007816AA"/>
    <w:rsid w:val="00782319"/>
    <w:rsid w:val="007836E6"/>
    <w:rsid w:val="007862FA"/>
    <w:rsid w:val="00786405"/>
    <w:rsid w:val="00787227"/>
    <w:rsid w:val="00791079"/>
    <w:rsid w:val="00795E96"/>
    <w:rsid w:val="00796152"/>
    <w:rsid w:val="007A3650"/>
    <w:rsid w:val="007A64A7"/>
    <w:rsid w:val="007B0103"/>
    <w:rsid w:val="007B6A95"/>
    <w:rsid w:val="007B7B7F"/>
    <w:rsid w:val="007C122F"/>
    <w:rsid w:val="007C1278"/>
    <w:rsid w:val="007C39A5"/>
    <w:rsid w:val="007C6648"/>
    <w:rsid w:val="007D0628"/>
    <w:rsid w:val="007D17AC"/>
    <w:rsid w:val="007D5C88"/>
    <w:rsid w:val="007E021F"/>
    <w:rsid w:val="007E0C39"/>
    <w:rsid w:val="007E13E7"/>
    <w:rsid w:val="007E2980"/>
    <w:rsid w:val="007E4C5E"/>
    <w:rsid w:val="007F13BB"/>
    <w:rsid w:val="007F2E1E"/>
    <w:rsid w:val="007F35DF"/>
    <w:rsid w:val="008000BE"/>
    <w:rsid w:val="0080045E"/>
    <w:rsid w:val="008005B5"/>
    <w:rsid w:val="00800663"/>
    <w:rsid w:val="00800C70"/>
    <w:rsid w:val="008028FD"/>
    <w:rsid w:val="008071E5"/>
    <w:rsid w:val="00807267"/>
    <w:rsid w:val="00814199"/>
    <w:rsid w:val="00816655"/>
    <w:rsid w:val="00821D05"/>
    <w:rsid w:val="00822CD2"/>
    <w:rsid w:val="008237C8"/>
    <w:rsid w:val="00823B30"/>
    <w:rsid w:val="008250CC"/>
    <w:rsid w:val="00825D81"/>
    <w:rsid w:val="0082697A"/>
    <w:rsid w:val="00831E60"/>
    <w:rsid w:val="008327BB"/>
    <w:rsid w:val="00832F80"/>
    <w:rsid w:val="00841928"/>
    <w:rsid w:val="00843A73"/>
    <w:rsid w:val="008474C9"/>
    <w:rsid w:val="00851625"/>
    <w:rsid w:val="008625E9"/>
    <w:rsid w:val="00864403"/>
    <w:rsid w:val="00865A38"/>
    <w:rsid w:val="00874745"/>
    <w:rsid w:val="00874830"/>
    <w:rsid w:val="00877510"/>
    <w:rsid w:val="00883220"/>
    <w:rsid w:val="00883CAD"/>
    <w:rsid w:val="00891E4E"/>
    <w:rsid w:val="008979DD"/>
    <w:rsid w:val="008A6465"/>
    <w:rsid w:val="008B0475"/>
    <w:rsid w:val="008B34D1"/>
    <w:rsid w:val="008B5845"/>
    <w:rsid w:val="008B7DDD"/>
    <w:rsid w:val="008C1D95"/>
    <w:rsid w:val="008C2083"/>
    <w:rsid w:val="008C253D"/>
    <w:rsid w:val="008C3BEE"/>
    <w:rsid w:val="008C4931"/>
    <w:rsid w:val="008C4B74"/>
    <w:rsid w:val="008C56CB"/>
    <w:rsid w:val="008C5C18"/>
    <w:rsid w:val="008C7EAE"/>
    <w:rsid w:val="008D3953"/>
    <w:rsid w:val="008D56BA"/>
    <w:rsid w:val="008D7ED7"/>
    <w:rsid w:val="008E28FB"/>
    <w:rsid w:val="008E4654"/>
    <w:rsid w:val="008F00AD"/>
    <w:rsid w:val="008F16FF"/>
    <w:rsid w:val="008F43E0"/>
    <w:rsid w:val="008F5F5B"/>
    <w:rsid w:val="009011C5"/>
    <w:rsid w:val="0091147F"/>
    <w:rsid w:val="00911EE8"/>
    <w:rsid w:val="0091337B"/>
    <w:rsid w:val="009134D2"/>
    <w:rsid w:val="00914307"/>
    <w:rsid w:val="0092067E"/>
    <w:rsid w:val="00920FF1"/>
    <w:rsid w:val="00923C48"/>
    <w:rsid w:val="00932BD5"/>
    <w:rsid w:val="00935167"/>
    <w:rsid w:val="00937AF1"/>
    <w:rsid w:val="00950FA9"/>
    <w:rsid w:val="009542B2"/>
    <w:rsid w:val="0095438D"/>
    <w:rsid w:val="00954E62"/>
    <w:rsid w:val="0095697F"/>
    <w:rsid w:val="00957D9F"/>
    <w:rsid w:val="00965843"/>
    <w:rsid w:val="0097561D"/>
    <w:rsid w:val="009777B8"/>
    <w:rsid w:val="0098453F"/>
    <w:rsid w:val="0098603C"/>
    <w:rsid w:val="00987747"/>
    <w:rsid w:val="009917CE"/>
    <w:rsid w:val="00991C6F"/>
    <w:rsid w:val="00991C78"/>
    <w:rsid w:val="009952E8"/>
    <w:rsid w:val="009A08A6"/>
    <w:rsid w:val="009A1883"/>
    <w:rsid w:val="009A442F"/>
    <w:rsid w:val="009A475F"/>
    <w:rsid w:val="009A5D28"/>
    <w:rsid w:val="009B0615"/>
    <w:rsid w:val="009B275D"/>
    <w:rsid w:val="009B283A"/>
    <w:rsid w:val="009B30D5"/>
    <w:rsid w:val="009B4781"/>
    <w:rsid w:val="009C0E80"/>
    <w:rsid w:val="009C1AC8"/>
    <w:rsid w:val="009C3D92"/>
    <w:rsid w:val="009C4D03"/>
    <w:rsid w:val="009C52A5"/>
    <w:rsid w:val="009C5745"/>
    <w:rsid w:val="009D27BF"/>
    <w:rsid w:val="009D4F56"/>
    <w:rsid w:val="009D5647"/>
    <w:rsid w:val="009D6B29"/>
    <w:rsid w:val="009E25B4"/>
    <w:rsid w:val="009E450A"/>
    <w:rsid w:val="009E4AF1"/>
    <w:rsid w:val="009E4F95"/>
    <w:rsid w:val="009E66B1"/>
    <w:rsid w:val="009F16DD"/>
    <w:rsid w:val="009F2476"/>
    <w:rsid w:val="009F2FE1"/>
    <w:rsid w:val="009F41F2"/>
    <w:rsid w:val="00A00953"/>
    <w:rsid w:val="00A02BF6"/>
    <w:rsid w:val="00A03F69"/>
    <w:rsid w:val="00A10491"/>
    <w:rsid w:val="00A106AC"/>
    <w:rsid w:val="00A1135E"/>
    <w:rsid w:val="00A13D22"/>
    <w:rsid w:val="00A20EA3"/>
    <w:rsid w:val="00A237C7"/>
    <w:rsid w:val="00A24CA7"/>
    <w:rsid w:val="00A2504D"/>
    <w:rsid w:val="00A25BFD"/>
    <w:rsid w:val="00A27612"/>
    <w:rsid w:val="00A34256"/>
    <w:rsid w:val="00A36D28"/>
    <w:rsid w:val="00A41272"/>
    <w:rsid w:val="00A45F99"/>
    <w:rsid w:val="00A51CE1"/>
    <w:rsid w:val="00A550AC"/>
    <w:rsid w:val="00A55581"/>
    <w:rsid w:val="00A55A47"/>
    <w:rsid w:val="00A61AB2"/>
    <w:rsid w:val="00A6523E"/>
    <w:rsid w:val="00A67760"/>
    <w:rsid w:val="00A718C6"/>
    <w:rsid w:val="00A741D2"/>
    <w:rsid w:val="00A834C0"/>
    <w:rsid w:val="00A87EFB"/>
    <w:rsid w:val="00A92649"/>
    <w:rsid w:val="00A94197"/>
    <w:rsid w:val="00AA1780"/>
    <w:rsid w:val="00AA2345"/>
    <w:rsid w:val="00AA353E"/>
    <w:rsid w:val="00AA5EC2"/>
    <w:rsid w:val="00AA6CF1"/>
    <w:rsid w:val="00AB01B6"/>
    <w:rsid w:val="00AB3C5A"/>
    <w:rsid w:val="00AB3D4C"/>
    <w:rsid w:val="00AB5221"/>
    <w:rsid w:val="00AB61AE"/>
    <w:rsid w:val="00AB76C0"/>
    <w:rsid w:val="00AC2FDE"/>
    <w:rsid w:val="00AC5EFA"/>
    <w:rsid w:val="00AC6A7C"/>
    <w:rsid w:val="00AC6B2D"/>
    <w:rsid w:val="00AD2D64"/>
    <w:rsid w:val="00AD2DD2"/>
    <w:rsid w:val="00AE0241"/>
    <w:rsid w:val="00AE4643"/>
    <w:rsid w:val="00AE5B81"/>
    <w:rsid w:val="00AF191B"/>
    <w:rsid w:val="00AF2479"/>
    <w:rsid w:val="00AF3AE1"/>
    <w:rsid w:val="00AF5B75"/>
    <w:rsid w:val="00AF664C"/>
    <w:rsid w:val="00AF7D87"/>
    <w:rsid w:val="00B001EE"/>
    <w:rsid w:val="00B007F7"/>
    <w:rsid w:val="00B05DC7"/>
    <w:rsid w:val="00B11556"/>
    <w:rsid w:val="00B128A3"/>
    <w:rsid w:val="00B17B1A"/>
    <w:rsid w:val="00B23634"/>
    <w:rsid w:val="00B26B68"/>
    <w:rsid w:val="00B31621"/>
    <w:rsid w:val="00B42937"/>
    <w:rsid w:val="00B46F83"/>
    <w:rsid w:val="00B5122E"/>
    <w:rsid w:val="00B51788"/>
    <w:rsid w:val="00B52347"/>
    <w:rsid w:val="00B60ACD"/>
    <w:rsid w:val="00B61943"/>
    <w:rsid w:val="00B629C2"/>
    <w:rsid w:val="00B6485E"/>
    <w:rsid w:val="00B70782"/>
    <w:rsid w:val="00B75C11"/>
    <w:rsid w:val="00B76C21"/>
    <w:rsid w:val="00B8677B"/>
    <w:rsid w:val="00B91584"/>
    <w:rsid w:val="00B94549"/>
    <w:rsid w:val="00B95EDC"/>
    <w:rsid w:val="00B96BA7"/>
    <w:rsid w:val="00BA1EA5"/>
    <w:rsid w:val="00BA2C5F"/>
    <w:rsid w:val="00BA6BAA"/>
    <w:rsid w:val="00BA6CEE"/>
    <w:rsid w:val="00BB0E8E"/>
    <w:rsid w:val="00BB465E"/>
    <w:rsid w:val="00BB739D"/>
    <w:rsid w:val="00BC0CCE"/>
    <w:rsid w:val="00BC1571"/>
    <w:rsid w:val="00BC2412"/>
    <w:rsid w:val="00BC2A9E"/>
    <w:rsid w:val="00BC4DCA"/>
    <w:rsid w:val="00BC59CA"/>
    <w:rsid w:val="00BC7092"/>
    <w:rsid w:val="00BC7CC1"/>
    <w:rsid w:val="00BD0F84"/>
    <w:rsid w:val="00BD2507"/>
    <w:rsid w:val="00BD35C4"/>
    <w:rsid w:val="00BD463F"/>
    <w:rsid w:val="00BD57A3"/>
    <w:rsid w:val="00BD6258"/>
    <w:rsid w:val="00BE4125"/>
    <w:rsid w:val="00BE5840"/>
    <w:rsid w:val="00BE7C5B"/>
    <w:rsid w:val="00BF0B90"/>
    <w:rsid w:val="00BF1D1B"/>
    <w:rsid w:val="00BF362D"/>
    <w:rsid w:val="00BF4F62"/>
    <w:rsid w:val="00C02149"/>
    <w:rsid w:val="00C023B9"/>
    <w:rsid w:val="00C031A2"/>
    <w:rsid w:val="00C060D1"/>
    <w:rsid w:val="00C07275"/>
    <w:rsid w:val="00C072F3"/>
    <w:rsid w:val="00C1445B"/>
    <w:rsid w:val="00C14E6E"/>
    <w:rsid w:val="00C200FC"/>
    <w:rsid w:val="00C25541"/>
    <w:rsid w:val="00C27011"/>
    <w:rsid w:val="00C270D0"/>
    <w:rsid w:val="00C33FFB"/>
    <w:rsid w:val="00C345AC"/>
    <w:rsid w:val="00C34B7F"/>
    <w:rsid w:val="00C412F5"/>
    <w:rsid w:val="00C4447B"/>
    <w:rsid w:val="00C44565"/>
    <w:rsid w:val="00C47C10"/>
    <w:rsid w:val="00C50DB0"/>
    <w:rsid w:val="00C52535"/>
    <w:rsid w:val="00C62870"/>
    <w:rsid w:val="00C64DDC"/>
    <w:rsid w:val="00C65E56"/>
    <w:rsid w:val="00C757C4"/>
    <w:rsid w:val="00C77FA7"/>
    <w:rsid w:val="00C80001"/>
    <w:rsid w:val="00C8394A"/>
    <w:rsid w:val="00C844E2"/>
    <w:rsid w:val="00C8683B"/>
    <w:rsid w:val="00CA729E"/>
    <w:rsid w:val="00CA73F8"/>
    <w:rsid w:val="00CB1F90"/>
    <w:rsid w:val="00CB5002"/>
    <w:rsid w:val="00CC012E"/>
    <w:rsid w:val="00CC019A"/>
    <w:rsid w:val="00CC01B1"/>
    <w:rsid w:val="00CC092F"/>
    <w:rsid w:val="00CC0E7E"/>
    <w:rsid w:val="00CD0710"/>
    <w:rsid w:val="00CD0A63"/>
    <w:rsid w:val="00CD1702"/>
    <w:rsid w:val="00CD3864"/>
    <w:rsid w:val="00CD71F4"/>
    <w:rsid w:val="00CD7E87"/>
    <w:rsid w:val="00CE1DCB"/>
    <w:rsid w:val="00CE317B"/>
    <w:rsid w:val="00CE3E2E"/>
    <w:rsid w:val="00CF138F"/>
    <w:rsid w:val="00CF318B"/>
    <w:rsid w:val="00D044D3"/>
    <w:rsid w:val="00D07FBB"/>
    <w:rsid w:val="00D117B9"/>
    <w:rsid w:val="00D11D68"/>
    <w:rsid w:val="00D16B0F"/>
    <w:rsid w:val="00D16B2E"/>
    <w:rsid w:val="00D22FD3"/>
    <w:rsid w:val="00D24DC4"/>
    <w:rsid w:val="00D26D29"/>
    <w:rsid w:val="00D31F7F"/>
    <w:rsid w:val="00D349E0"/>
    <w:rsid w:val="00D435B3"/>
    <w:rsid w:val="00D44595"/>
    <w:rsid w:val="00D502DF"/>
    <w:rsid w:val="00D53010"/>
    <w:rsid w:val="00D54C9F"/>
    <w:rsid w:val="00D55EB9"/>
    <w:rsid w:val="00D56CDF"/>
    <w:rsid w:val="00D57972"/>
    <w:rsid w:val="00D57D10"/>
    <w:rsid w:val="00D61489"/>
    <w:rsid w:val="00D618BD"/>
    <w:rsid w:val="00D63B2B"/>
    <w:rsid w:val="00D64CF4"/>
    <w:rsid w:val="00D716D5"/>
    <w:rsid w:val="00D71F03"/>
    <w:rsid w:val="00D7364D"/>
    <w:rsid w:val="00D74BA2"/>
    <w:rsid w:val="00D75325"/>
    <w:rsid w:val="00D84009"/>
    <w:rsid w:val="00D8629D"/>
    <w:rsid w:val="00D86E85"/>
    <w:rsid w:val="00D86ECA"/>
    <w:rsid w:val="00D92294"/>
    <w:rsid w:val="00D92672"/>
    <w:rsid w:val="00D92A88"/>
    <w:rsid w:val="00D94822"/>
    <w:rsid w:val="00DA0B56"/>
    <w:rsid w:val="00DA7296"/>
    <w:rsid w:val="00DB1F30"/>
    <w:rsid w:val="00DB27D5"/>
    <w:rsid w:val="00DB45A4"/>
    <w:rsid w:val="00DB4B8F"/>
    <w:rsid w:val="00DB5757"/>
    <w:rsid w:val="00DB5E41"/>
    <w:rsid w:val="00DC1680"/>
    <w:rsid w:val="00DC4352"/>
    <w:rsid w:val="00DD3F33"/>
    <w:rsid w:val="00DD5A3A"/>
    <w:rsid w:val="00DD7CE7"/>
    <w:rsid w:val="00DE5F29"/>
    <w:rsid w:val="00DE6C99"/>
    <w:rsid w:val="00DF0F82"/>
    <w:rsid w:val="00DF44C4"/>
    <w:rsid w:val="00DF4A03"/>
    <w:rsid w:val="00DF5653"/>
    <w:rsid w:val="00E00482"/>
    <w:rsid w:val="00E013C3"/>
    <w:rsid w:val="00E03995"/>
    <w:rsid w:val="00E151AE"/>
    <w:rsid w:val="00E22191"/>
    <w:rsid w:val="00E34FC6"/>
    <w:rsid w:val="00E3514E"/>
    <w:rsid w:val="00E35B0F"/>
    <w:rsid w:val="00E35BE5"/>
    <w:rsid w:val="00E37AE4"/>
    <w:rsid w:val="00E40183"/>
    <w:rsid w:val="00E41099"/>
    <w:rsid w:val="00E42A6B"/>
    <w:rsid w:val="00E42E99"/>
    <w:rsid w:val="00E531D1"/>
    <w:rsid w:val="00E54236"/>
    <w:rsid w:val="00E60F2F"/>
    <w:rsid w:val="00E62B75"/>
    <w:rsid w:val="00E66B37"/>
    <w:rsid w:val="00E67D7F"/>
    <w:rsid w:val="00E72CB5"/>
    <w:rsid w:val="00E75CC4"/>
    <w:rsid w:val="00E80BC8"/>
    <w:rsid w:val="00E827DA"/>
    <w:rsid w:val="00E82AC6"/>
    <w:rsid w:val="00E82BDA"/>
    <w:rsid w:val="00E839B1"/>
    <w:rsid w:val="00E849C3"/>
    <w:rsid w:val="00E85A6C"/>
    <w:rsid w:val="00E85B65"/>
    <w:rsid w:val="00E878C3"/>
    <w:rsid w:val="00E948ED"/>
    <w:rsid w:val="00EA1027"/>
    <w:rsid w:val="00EA2AAE"/>
    <w:rsid w:val="00EB2B16"/>
    <w:rsid w:val="00EB2F43"/>
    <w:rsid w:val="00EB3BDB"/>
    <w:rsid w:val="00EB6477"/>
    <w:rsid w:val="00EC128A"/>
    <w:rsid w:val="00EC5C23"/>
    <w:rsid w:val="00EC6075"/>
    <w:rsid w:val="00ED00C3"/>
    <w:rsid w:val="00ED0AAC"/>
    <w:rsid w:val="00ED27AF"/>
    <w:rsid w:val="00ED3EB5"/>
    <w:rsid w:val="00ED6525"/>
    <w:rsid w:val="00ED673A"/>
    <w:rsid w:val="00ED6CCE"/>
    <w:rsid w:val="00ED7C0F"/>
    <w:rsid w:val="00EE0CA6"/>
    <w:rsid w:val="00EE6B7E"/>
    <w:rsid w:val="00EE6FFE"/>
    <w:rsid w:val="00EF0C40"/>
    <w:rsid w:val="00EF0DEC"/>
    <w:rsid w:val="00EF12B4"/>
    <w:rsid w:val="00EF16B2"/>
    <w:rsid w:val="00F00CDC"/>
    <w:rsid w:val="00F01B41"/>
    <w:rsid w:val="00F07326"/>
    <w:rsid w:val="00F118A0"/>
    <w:rsid w:val="00F147B2"/>
    <w:rsid w:val="00F17BC9"/>
    <w:rsid w:val="00F30D29"/>
    <w:rsid w:val="00F3493A"/>
    <w:rsid w:val="00F350D3"/>
    <w:rsid w:val="00F416F9"/>
    <w:rsid w:val="00F43484"/>
    <w:rsid w:val="00F43908"/>
    <w:rsid w:val="00F45468"/>
    <w:rsid w:val="00F54B6B"/>
    <w:rsid w:val="00F55A45"/>
    <w:rsid w:val="00F62450"/>
    <w:rsid w:val="00F636D9"/>
    <w:rsid w:val="00F63B6B"/>
    <w:rsid w:val="00F65391"/>
    <w:rsid w:val="00F6552A"/>
    <w:rsid w:val="00F667B5"/>
    <w:rsid w:val="00F67345"/>
    <w:rsid w:val="00F7024E"/>
    <w:rsid w:val="00F715A1"/>
    <w:rsid w:val="00F73CE1"/>
    <w:rsid w:val="00F73E4A"/>
    <w:rsid w:val="00F74DF5"/>
    <w:rsid w:val="00F80435"/>
    <w:rsid w:val="00F80A73"/>
    <w:rsid w:val="00F81DAD"/>
    <w:rsid w:val="00F8696F"/>
    <w:rsid w:val="00F90E96"/>
    <w:rsid w:val="00F93C04"/>
    <w:rsid w:val="00F959FB"/>
    <w:rsid w:val="00F96250"/>
    <w:rsid w:val="00F96B80"/>
    <w:rsid w:val="00FA24AD"/>
    <w:rsid w:val="00FA3045"/>
    <w:rsid w:val="00FA60A0"/>
    <w:rsid w:val="00FB162A"/>
    <w:rsid w:val="00FB32C1"/>
    <w:rsid w:val="00FB44F4"/>
    <w:rsid w:val="00FB6151"/>
    <w:rsid w:val="00FC1054"/>
    <w:rsid w:val="00FC1658"/>
    <w:rsid w:val="00FC58FF"/>
    <w:rsid w:val="00FD1D75"/>
    <w:rsid w:val="00FE1193"/>
    <w:rsid w:val="00FE5FE6"/>
    <w:rsid w:val="00FF479A"/>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BD67809-D1EB-F941-8918-6C929F9C1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16</Pages>
  <Words>13476</Words>
  <Characters>76819</Characters>
  <Application>Microsoft Macintosh Word</Application>
  <DocSecurity>0</DocSecurity>
  <Lines>640</Lines>
  <Paragraphs>180</Paragraphs>
  <ScaleCrop>false</ScaleCrop>
  <HeadingPairs>
    <vt:vector size="4" baseType="variant">
      <vt:variant>
        <vt:lpstr>Title</vt:lpstr>
      </vt:variant>
      <vt:variant>
        <vt:i4>1</vt:i4>
      </vt:variant>
      <vt:variant>
        <vt:lpstr>Headings</vt:lpstr>
      </vt:variant>
      <vt:variant>
        <vt:i4>29</vt:i4>
      </vt:variant>
    </vt:vector>
  </HeadingPairs>
  <TitlesOfParts>
    <vt:vector size="30" baseType="lpstr">
      <vt:lpstr/>
      <vt:lpstr>Impact on mortality of long-term ambient temperature change by age-sex group in </vt:lpstr>
      <vt:lpstr>Robbie M Parks1,2, James E Bennett1,2,3, Kyle J Foreman1,2,4, Helen Tamura-Wicks</vt:lpstr>
      <vt:lpstr/>
      <vt:lpstr/>
      <vt:lpstr>Methods</vt:lpstr>
      <vt:lpstr>Mortality data</vt:lpstr>
      <vt:lpstr>Generation of temperature statistics</vt:lpstr>
      <vt:lpstr>We obtained data on temperature from ERA-Interim, which combines predictions fro</vt:lpstr>
      <vt:lpstr/>
      <vt:lpstr>We developed a repertoire of summary statistics for a month based on daily value</vt:lpstr>
      <vt:lpstr/>
      <vt:lpstr>Where each statistic summarised the number of days or episodes in a month, a sca</vt:lpstr>
      <vt:lpstr/>
      <vt:lpstr>Statistical analysis</vt:lpstr>
      <vt:lpstr>Initial empirical analysis showed distinct behaviour between neighbouring age-se</vt:lpstr>
      <vt:lpstr/>
      <vt:lpstr>For each age-sex group, we used a Bayesian spatiotemporal model that was formula</vt:lpstr>
      <vt:lpstr/>
      <vt:lpstr>Death rates vary with the month of the year, with rates highest for older age gr</vt:lpstr>
      <vt:lpstr/>
      <vt:lpstr>Death rates are also variable by state, both in intercept and trend. We thus all</vt:lpstr>
      <vt:lpstr/>
      <vt:lpstr>We included a temperature summary term to infer risk nationally for a single age</vt:lpstr>
      <vt:lpstr/>
      <vt:lpstr>Since time trends can also be non-linear, we modelled the time trends using the </vt:lpstr>
      <vt:lpstr>Acknowledgments </vt:lpstr>
      <vt:lpstr>Author contributions</vt:lpstr>
      <vt:lpstr/>
      <vt:lpstr>Figure 2. Description</vt:lpstr>
    </vt:vector>
  </TitlesOfParts>
  <Company/>
  <LinksUpToDate>false</LinksUpToDate>
  <CharactersWithSpaces>90115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61</cp:revision>
  <dcterms:created xsi:type="dcterms:W3CDTF">2017-10-19T09:46:00Z</dcterms:created>
  <dcterms:modified xsi:type="dcterms:W3CDTF">2017-10-19T13:57:00Z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16th edition (author-date)</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