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7777777" w:rsidR="000210D1" w:rsidRPr="001677FD" w:rsidRDefault="000210D1" w:rsidP="000210D1">
      <w:pPr>
        <w:spacing w:after="0" w:line="480" w:lineRule="auto"/>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Seasonal dynamics of mortality in the United States from 1982 to 2013</w:t>
      </w:r>
    </w:p>
    <w:p w14:paraId="4E3F7259" w14:textId="77777777" w:rsidR="000210D1" w:rsidRPr="001677FD" w:rsidRDefault="000210D1" w:rsidP="000210D1">
      <w:pPr>
        <w:spacing w:after="0" w:line="480" w:lineRule="auto"/>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0210D1">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0210D1">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0210D1">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0210D1">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0210D1">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14CDB6EF" w14:textId="77777777" w:rsidR="000210D1" w:rsidRDefault="000210D1" w:rsidP="000210D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r>
        <w:rPr>
          <w:rFonts w:ascii="Times New Roman" w:hAnsi="Times New Roman"/>
          <w:b/>
          <w:color w:val="000000" w:themeColor="text1"/>
          <w:sz w:val="24"/>
          <w:szCs w:val="24"/>
        </w:rPr>
        <w:tab/>
      </w:r>
      <w:r>
        <w:rPr>
          <w:rFonts w:ascii="Times New Roman" w:hAnsi="Times New Roman"/>
          <w:b/>
          <w:color w:val="000000" w:themeColor="text1"/>
          <w:sz w:val="24"/>
          <w:szCs w:val="24"/>
        </w:rPr>
        <w:br w:type="page"/>
      </w:r>
    </w:p>
    <w:p w14:paraId="32EFA1B4" w14:textId="77777777" w:rsidR="000210D1" w:rsidRPr="00FB282F" w:rsidRDefault="000210D1" w:rsidP="000210D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t>Introduction</w:t>
      </w:r>
    </w:p>
    <w:p w14:paraId="2E1B36AE" w14:textId="77777777" w:rsidR="000210D1" w:rsidRPr="001677FD" w:rsidRDefault="000210D1" w:rsidP="000210D1">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Pr="001677FD">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Pr>
          <w:rFonts w:ascii="Times New Roman" w:hAnsi="Times New Roman"/>
          <w:color w:val="000000" w:themeColor="text1"/>
          <w:sz w:val="24"/>
          <w:szCs w:val="24"/>
        </w:rPr>
        <w:instrText xml:space="preserve"> ADDIN EN.CITE </w:instrText>
      </w:r>
      <w:r>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Pr>
          <w:rFonts w:ascii="Times New Roman" w:hAnsi="Times New Roman"/>
          <w:color w:val="000000" w:themeColor="text1"/>
          <w:sz w:val="24"/>
          <w:szCs w:val="24"/>
        </w:rPr>
        <w:instrText xml:space="preserve"> ADDIN EN.CITE.DATA </w:instrText>
      </w:r>
      <w:r>
        <w:rPr>
          <w:rFonts w:ascii="Times New Roman" w:hAnsi="Times New Roman"/>
          <w:color w:val="000000" w:themeColor="text1"/>
          <w:sz w:val="24"/>
          <w:szCs w:val="24"/>
        </w:rPr>
      </w:r>
      <w:r>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FB282F">
        <w:rPr>
          <w:rFonts w:ascii="Times New Roman" w:hAnsi="Times New Roman"/>
          <w:noProof/>
          <w:color w:val="000000" w:themeColor="text1"/>
          <w:sz w:val="24"/>
          <w:szCs w:val="24"/>
          <w:vertAlign w:val="superscript"/>
        </w:rPr>
        <w:t>1-4</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Therefore, </w:t>
      </w:r>
      <w:r w:rsidRPr="00FB282F">
        <w:rPr>
          <w:rFonts w:ascii="Times New Roman" w:hAnsi="Times New Roman"/>
          <w:color w:val="000000" w:themeColor="text1"/>
          <w:sz w:val="24"/>
          <w:szCs w:val="24"/>
        </w:rPr>
        <w:t>it has been hypothesised that a warmer world may lower winter mortality in temperate climates.</w:t>
      </w:r>
      <w:r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Ij41LDY8L3N0eWxlPjwvRGlzcGxheVRleHQ+PHJlY29yZD48cmVjLW51bWJlcj45NjA8L3JlYy1u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Pr>
          <w:rFonts w:ascii="Times New Roman" w:hAnsi="Times New Roman"/>
          <w:color w:val="000000" w:themeColor="text1"/>
          <w:sz w:val="24"/>
          <w:szCs w:val="24"/>
        </w:rPr>
        <w:instrText xml:space="preserve"> ADDIN EN.CITE </w:instrText>
      </w:r>
      <w:r>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Ij41LDY8L3N0eWxlPjwvRGlzcGxheVRleHQ+PHJlY29yZD48cmVjLW51bWJlcj45NjA8L3JlYy1u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Pr>
          <w:rFonts w:ascii="Times New Roman" w:hAnsi="Times New Roman"/>
          <w:color w:val="000000" w:themeColor="text1"/>
          <w:sz w:val="24"/>
          <w:szCs w:val="24"/>
        </w:rPr>
        <w:instrText xml:space="preserve"> ADDIN EN.CITE.DATA </w:instrText>
      </w:r>
      <w:r>
        <w:rPr>
          <w:rFonts w:ascii="Times New Roman" w:hAnsi="Times New Roman"/>
          <w:color w:val="000000" w:themeColor="text1"/>
          <w:sz w:val="24"/>
          <w:szCs w:val="24"/>
        </w:rPr>
      </w:r>
      <w:r>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r>
      <w:r w:rsidRPr="00FB282F">
        <w:rPr>
          <w:rFonts w:ascii="Times New Roman" w:hAnsi="Times New Roman"/>
          <w:color w:val="000000" w:themeColor="text1"/>
          <w:sz w:val="24"/>
          <w:szCs w:val="24"/>
        </w:rPr>
        <w:fldChar w:fldCharType="separate"/>
      </w:r>
      <w:r w:rsidRPr="00FB282F">
        <w:rPr>
          <w:rFonts w:ascii="Times New Roman" w:hAnsi="Times New Roman"/>
          <w:noProof/>
          <w:color w:val="000000" w:themeColor="text1"/>
          <w:sz w:val="24"/>
          <w:szCs w:val="24"/>
          <w:vertAlign w:val="superscript"/>
        </w:rPr>
        <w:t>5,6</w:t>
      </w:r>
      <w:r w:rsidRPr="00FB282F">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t xml:space="preserve"> There is however limited data to characterise the seasonality of mortality in relation to</w:t>
      </w:r>
      <w:r w:rsidRPr="00FB282F" w:rsidDel="00C57E45">
        <w:rPr>
          <w:rFonts w:ascii="Times New Roman" w:hAnsi="Times New Roman"/>
          <w:color w:val="000000" w:themeColor="text1"/>
          <w:sz w:val="24"/>
          <w:szCs w:val="24"/>
        </w:rPr>
        <w:t xml:space="preserve"> </w:t>
      </w:r>
      <w:r w:rsidRPr="00FB282F">
        <w:rPr>
          <w:rFonts w:ascii="Times New Roman" w:hAnsi="Times New Roman"/>
          <w:color w:val="000000" w:themeColor="text1"/>
          <w:sz w:val="24"/>
          <w:szCs w:val="24"/>
        </w:rPr>
        <w:t>age, sex, and local climate, or to understand how</w:t>
      </w:r>
      <w:r>
        <w:rPr>
          <w:rFonts w:ascii="Times New Roman" w:hAnsi="Times New Roman"/>
          <w:color w:val="000000" w:themeColor="text1"/>
          <w:sz w:val="24"/>
          <w:szCs w:val="24"/>
        </w:rPr>
        <w:t xml:space="preserve"> it has changed over time</w:t>
      </w:r>
      <w:r w:rsidRPr="001677FD">
        <w:rPr>
          <w:rFonts w:ascii="Times New Roman" w:hAnsi="Times New Roman"/>
          <w:color w:val="000000" w:themeColor="text1"/>
          <w:sz w:val="24"/>
          <w:szCs w:val="24"/>
        </w:rPr>
        <w:t>.</w:t>
      </w:r>
      <w:r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Pr="001677FD">
        <w:rPr>
          <w:rFonts w:ascii="Times New Roman" w:hAnsi="Times New Roman"/>
          <w:color w:val="000000" w:themeColor="text1"/>
          <w:sz w:val="24"/>
          <w:szCs w:val="24"/>
        </w:rPr>
        <w:instrText xml:space="preserve"> ADDIN EN.CITE </w:instrText>
      </w:r>
      <w:r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Pr="001677FD">
        <w:rPr>
          <w:rFonts w:ascii="Times New Roman" w:hAnsi="Times New Roman"/>
          <w:color w:val="000000" w:themeColor="text1"/>
          <w:sz w:val="24"/>
          <w:szCs w:val="24"/>
        </w:rPr>
        <w:instrText xml:space="preserve"> ADDIN EN.CITE.DATA </w:instrText>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7-9</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Further, in a large country like the USA, which possesses distinct climate regions, not only do annual average death rates vary geographically, but also the seasonality of mortality may vary, due to both localised weather patterns and regional differences in adaptation measures such as heating, air conditioning, and healthcare.</w:t>
      </w:r>
      <w:r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Pr="001677FD">
        <w:rPr>
          <w:rFonts w:ascii="Times New Roman" w:hAnsi="Times New Roman"/>
          <w:color w:val="000000" w:themeColor="text1"/>
          <w:sz w:val="24"/>
          <w:szCs w:val="24"/>
        </w:rPr>
        <w:instrText xml:space="preserve"> ADDIN EN.CITE </w:instrText>
      </w:r>
      <w:r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Pr="001677FD">
        <w:rPr>
          <w:rFonts w:ascii="Times New Roman" w:hAnsi="Times New Roman"/>
          <w:color w:val="000000" w:themeColor="text1"/>
          <w:sz w:val="24"/>
          <w:szCs w:val="24"/>
        </w:rPr>
        <w:instrText xml:space="preserve"> ADDIN EN.CITE.DATA </w:instrText>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10-13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presence and extent of seasonal variation in mortality may also itself change over time, due to shifts in weather regimes, lifestyle, adaptation technologies, and healthcare.</w:t>
      </w:r>
      <w:r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Pr="001677FD">
        <w:rPr>
          <w:rFonts w:ascii="Times New Roman" w:hAnsi="Times New Roman"/>
          <w:color w:val="000000" w:themeColor="text1"/>
          <w:sz w:val="24"/>
          <w:szCs w:val="24"/>
        </w:rPr>
        <w:instrText xml:space="preserve"> ADDIN EN.CITE </w:instrText>
      </w:r>
      <w:r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Pr="001677FD">
        <w:rPr>
          <w:rFonts w:ascii="Times New Roman" w:hAnsi="Times New Roman"/>
          <w:color w:val="000000" w:themeColor="text1"/>
          <w:sz w:val="24"/>
          <w:szCs w:val="24"/>
        </w:rPr>
        <w:instrText xml:space="preserve"> ADDIN EN.CITE.DATA </w:instrText>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14-16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at the present time as well as under changing climate conditions. </w:t>
      </w:r>
    </w:p>
    <w:p w14:paraId="650D8534" w14:textId="77777777" w:rsidR="000210D1" w:rsidRPr="001677FD" w:rsidRDefault="000210D1" w:rsidP="000210D1">
      <w:pPr>
        <w:spacing w:after="0" w:line="480" w:lineRule="auto"/>
        <w:rPr>
          <w:rFonts w:ascii="Times New Roman" w:hAnsi="Times New Roman"/>
          <w:color w:val="000000" w:themeColor="text1"/>
          <w:sz w:val="24"/>
          <w:szCs w:val="24"/>
        </w:rPr>
      </w:pPr>
    </w:p>
    <w:p w14:paraId="52BC0D7B" w14:textId="77777777" w:rsidR="000210D1" w:rsidRDefault="000210D1" w:rsidP="000210D1">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Some studies, in one or more countries, have examined seasonality of mortality.</w:t>
      </w:r>
      <w:r w:rsidRPr="001677FD">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cHQiPjEtNCw3LTEwLDEyLDE3LTIyPC9zdHlsZT48L0Rpc3BsYXlUZXh0PjxyZWNvcmQ+PHJlYy1u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PC9pc2JuPjx1cmxzPjwvdXJscz48L3JlY29yZD48L0NpdGU+PENpdGU+PEF1dGhvcj5OYWthamk8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</w:fldData>
        </w:fldChar>
      </w:r>
      <w:r>
        <w:rPr>
          <w:rFonts w:ascii="Times New Roman" w:hAnsi="Times New Roman"/>
          <w:color w:val="000000" w:themeColor="text1"/>
          <w:sz w:val="24"/>
          <w:szCs w:val="24"/>
        </w:rPr>
        <w:instrText xml:space="preserve"> ADDIN EN.CITE </w:instrText>
      </w:r>
      <w:r>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cHQiPjEtNCw3LTEwLDEyLDE3LTIyPC9zdHlsZT48L0Rpc3BsYXlUZXh0PjxyZWNvcmQ+PHJlYy1u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PC9pc2JuPjx1cmxzPjwvdXJscz48L3JlY29yZD48L0NpdGU+PENpdGU+PEF1dGhvcj5OYWthamk8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</w:fldData>
        </w:fldChar>
      </w:r>
      <w:r>
        <w:rPr>
          <w:rFonts w:ascii="Times New Roman" w:hAnsi="Times New Roman"/>
          <w:color w:val="000000" w:themeColor="text1"/>
          <w:sz w:val="24"/>
          <w:szCs w:val="24"/>
        </w:rPr>
        <w:instrText xml:space="preserve"> ADDIN EN.CITE.DATA </w:instrText>
      </w:r>
      <w:r>
        <w:rPr>
          <w:rFonts w:ascii="Times New Roman" w:hAnsi="Times New Roman"/>
          <w:color w:val="000000" w:themeColor="text1"/>
          <w:sz w:val="24"/>
          <w:szCs w:val="24"/>
        </w:rPr>
      </w:r>
      <w:r>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FB282F">
        <w:rPr>
          <w:rFonts w:ascii="Times New Roman" w:hAnsi="Times New Roman"/>
          <w:noProof/>
          <w:color w:val="000000" w:themeColor="text1"/>
          <w:sz w:val="24"/>
          <w:szCs w:val="24"/>
          <w:vertAlign w:val="superscript"/>
        </w:rPr>
        <w:t>1-4,7-10,12,17-22</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length of time covered by these studies have ranged from a few years to over 50 years. Regardless of duration, the methods used in these works – ranging from simple trend  moving average</w:t>
      </w:r>
      <w:r w:rsidRPr="001677FD">
        <w:rPr>
          <w:rFonts w:ascii="Times New Roman" w:hAnsi="Times New Roman"/>
          <w:color w:val="000000" w:themeColor="text1"/>
          <w:sz w:val="24"/>
          <w:szCs w:val="24"/>
        </w:rPr>
        <w:fldChar w:fldCharType="begin"/>
      </w:r>
      <w:r w:rsidRPr="001677FD">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8,17</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to fitting periodic basis functions</w:t>
      </w:r>
      <w:r w:rsidRPr="001677FD">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cHQiPjcsMTgsMjAsMjI8L3N0eWxlPjwvRGlzcGxheVRleHQ+PHJlY29yZD48cmVjLW51bWJlcj40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bHM+PC91cmxzPjwvcmVjb3JkPjwvQ2l0ZT48Q2l0ZT48QXV0aG9yPkdlbW1lbGw8L0F1dGhvcj48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</w:fldData>
        </w:fldChar>
      </w:r>
      <w:r w:rsidRPr="001677FD">
        <w:rPr>
          <w:rFonts w:ascii="Times New Roman" w:hAnsi="Times New Roman"/>
          <w:color w:val="000000" w:themeColor="text1"/>
          <w:sz w:val="24"/>
          <w:szCs w:val="24"/>
        </w:rPr>
        <w:instrText xml:space="preserve"> ADDIN EN.CITE </w:instrText>
      </w:r>
      <w:r w:rsidRPr="001677FD">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cHQiPjcsMTgsMjAsMjI8L3N0eWxlPjwvRGlzcGxheVRleHQ+PHJlY29yZD48cmVjLW51bWJlcj40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bHM+PC91cmxzPjwvcmVjb3JkPjwvQ2l0ZT48Q2l0ZT48QXV0aG9yPkdlbW1lbGw8L0F1dGhvcj48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</w:fldData>
        </w:fldChar>
      </w:r>
      <w:r w:rsidRPr="001677FD">
        <w:rPr>
          <w:rFonts w:ascii="Times New Roman" w:hAnsi="Times New Roman"/>
          <w:color w:val="000000" w:themeColor="text1"/>
          <w:sz w:val="24"/>
          <w:szCs w:val="24"/>
        </w:rPr>
        <w:instrText xml:space="preserve"> ADDIN EN.CITE.DATA </w:instrText>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7,18,20,22</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Pr="001677FD">
        <w:rPr>
          <w:rFonts w:ascii="Times New Roman" w:hAnsi="Times New Roman"/>
          <w:color w:val="000000" w:themeColor="text1"/>
          <w:sz w:val="24"/>
          <w:szCs w:val="24"/>
        </w:rPr>
        <w:instrText xml:space="preserve"> ADDIN EN.CITE </w:instrText>
      </w:r>
      <w:r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Pr="001677FD">
        <w:rPr>
          <w:rFonts w:ascii="Times New Roman" w:hAnsi="Times New Roman"/>
          <w:color w:val="000000" w:themeColor="text1"/>
          <w:sz w:val="24"/>
          <w:szCs w:val="24"/>
        </w:rPr>
        <w:instrText xml:space="preserve"> ADDIN EN.CITE.DATA </w:instrText>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7-9</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even though the main medical and behavioural causes of death vary for population subgroups, which may lead to different seasonal patterns. None has done so simultaneously by age, sex, and geography, even though seasonal temperatures vary geographically, as might their health effects.</w:t>
      </w:r>
      <w:r w:rsidRPr="001677FD">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aXB0Ij4xMC0xMiwyMzwvc3R5bGU+PC9EaXNwbGF5VGV4dD48cmVjb3JkPjxyZWMtbnVtYmVyPjI4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Pr="001677FD">
        <w:rPr>
          <w:rFonts w:ascii="Times New Roman" w:hAnsi="Times New Roman"/>
          <w:color w:val="000000" w:themeColor="text1"/>
          <w:sz w:val="24"/>
          <w:szCs w:val="24"/>
        </w:rPr>
        <w:instrText xml:space="preserve"> ADDIN EN.CITE </w:instrText>
      </w:r>
      <w:r w:rsidRPr="001677FD">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aXB0Ij4xMC0xMiwyMzwvc3R5bGU+PC9EaXNwbGF5VGV4dD48cmVjb3JkPjxyZWMtbnVtYmVyPjI4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Pr="001677FD">
        <w:rPr>
          <w:rFonts w:ascii="Times New Roman" w:hAnsi="Times New Roman"/>
          <w:color w:val="000000" w:themeColor="text1"/>
          <w:sz w:val="24"/>
          <w:szCs w:val="24"/>
        </w:rPr>
        <w:instrText xml:space="preserve"> ADDIN EN.CITE.DATA </w:instrText>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10-12,23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Here, we comprehensively characterise the demographic, spatial and temporal patterns of mortality seasonality in the entire USA, through the application of wavelet analytical techniques that have been used to study the dynamics of weather phenomena</w:t>
      </w:r>
      <w:r w:rsidRPr="001677FD">
        <w:rPr>
          <w:rFonts w:ascii="Times New Roman" w:hAnsi="Times New Roman"/>
          <w:color w:val="000000" w:themeColor="text1"/>
          <w:sz w:val="24"/>
          <w:szCs w:val="24"/>
        </w:rPr>
        <w:fldChar w:fldCharType="begin"/>
      </w:r>
      <w:r w:rsidRPr="001677FD">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24</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and infectious diseases</w:t>
      </w:r>
      <w:r w:rsidRPr="001677FD">
        <w:rPr>
          <w:rFonts w:ascii="Times New Roman" w:hAnsi="Times New Roman"/>
          <w:color w:val="000000" w:themeColor="text1"/>
          <w:sz w:val="24"/>
          <w:szCs w:val="24"/>
        </w:rPr>
        <w:fldChar w:fldCharType="begin"/>
      </w:r>
      <w:r w:rsidRPr="001677FD">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1677FD">
        <w:rPr>
          <w:rFonts w:ascii="Times New Roman" w:hAnsi="Times New Roman"/>
          <w:color w:val="000000" w:themeColor="text1"/>
          <w:sz w:val="24"/>
          <w:szCs w:val="24"/>
        </w:rPr>
        <w:fldChar w:fldCharType="separate"/>
      </w:r>
      <w:r w:rsidRPr="001677FD">
        <w:rPr>
          <w:rFonts w:ascii="Times New Roman" w:hAnsi="Times New Roman"/>
          <w:noProof/>
          <w:color w:val="000000" w:themeColor="text1"/>
          <w:sz w:val="24"/>
          <w:szCs w:val="24"/>
          <w:vertAlign w:val="superscript"/>
        </w:rPr>
        <w:t>25</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to over three decades of national mortality data.</w:t>
      </w:r>
    </w:p>
    <w:p w14:paraId="135E0F9D" w14:textId="77777777" w:rsidR="000210D1" w:rsidRDefault="000210D1" w:rsidP="000210D1">
      <w:pPr>
        <w:spacing w:after="0" w:line="480" w:lineRule="auto"/>
        <w:rPr>
          <w:rFonts w:ascii="Times New Roman" w:hAnsi="Times New Roman"/>
          <w:sz w:val="24"/>
          <w:szCs w:val="24"/>
        </w:rPr>
      </w:pPr>
    </w:p>
    <w:p w14:paraId="1A89AB0A" w14:textId="77777777" w:rsidR="000210D1" w:rsidRPr="001677FD" w:rsidRDefault="000210D1" w:rsidP="000210D1">
      <w:pPr>
        <w:spacing w:after="0" w:line="480" w:lineRule="auto"/>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p>
    <w:p w14:paraId="2E737088" w14:textId="77777777" w:rsidR="000210D1" w:rsidRPr="001677FD" w:rsidRDefault="000210D1" w:rsidP="000210D1">
      <w:pPr>
        <w:spacing w:after="0" w:line="480" w:lineRule="auto"/>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1DB0D957" w14:textId="77777777" w:rsidR="000210D1" w:rsidRPr="001677FD" w:rsidRDefault="000210D1" w:rsidP="000210D1">
      <w:pPr>
        <w:spacing w:after="0" w:line="480" w:lineRule="auto"/>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Pr="00CD3DFE">
        <w:rPr>
          <w:rFonts w:ascii="Times New Roman" w:hAnsi="Times New Roman"/>
          <w:noProof/>
          <w:color w:val="000000" w:themeColor="text1"/>
          <w:sz w:val="24"/>
          <w:szCs w:val="24"/>
          <w:vertAlign w:val="superscript"/>
        </w:rPr>
        <w:t>26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S1).</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27</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0210D1">
      <w:pPr>
        <w:spacing w:after="0" w:line="480" w:lineRule="auto"/>
        <w:rPr>
          <w:rFonts w:ascii="Times New Roman" w:hAnsi="Times New Roman"/>
          <w:color w:val="000000" w:themeColor="text1"/>
          <w:sz w:val="24"/>
          <w:szCs w:val="24"/>
        </w:rPr>
      </w:pPr>
    </w:p>
    <w:p w14:paraId="0EAEE879" w14:textId="77777777" w:rsidR="000210D1" w:rsidRPr="001677FD" w:rsidRDefault="000210D1" w:rsidP="000210D1">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7192B5E" w14:textId="77777777" w:rsidR="000210D1" w:rsidRPr="001677FD" w:rsidRDefault="000210D1" w:rsidP="000210D1">
      <w:pPr>
        <w:spacing w:after="0" w:line="480" w:lineRule="auto"/>
        <w:rPr>
          <w:rFonts w:ascii="Times New Roman" w:hAnsi="Times New Roman"/>
          <w:color w:val="000000" w:themeColor="text1"/>
          <w:sz w:val="24"/>
          <w:szCs w:val="24"/>
        </w:rPr>
      </w:pPr>
    </w:p>
    <w:p w14:paraId="4BA1A4F1" w14:textId="77777777" w:rsidR="000210D1" w:rsidRPr="001677FD" w:rsidRDefault="000210D1" w:rsidP="000210D1">
      <w:pPr>
        <w:spacing w:after="0" w:line="480" w:lineRule="auto"/>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dW0+MjA1PC9SZWNOdW0+PERpc3BsYXlUZXh0PjxzdHlsZSBmYWNlPSJzdXBlcnNjcmlwdCI+Mjg8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dW0+MjA1PC9SZWNOdW0+PERpc3BsYXlUZXh0PjxzdHlsZSBmYWNlPSJzdXBlcnNjcmlwdCI+Mjg8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28</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13418BB1" w14:textId="77777777" w:rsidR="000210D1" w:rsidRPr="001677FD" w:rsidRDefault="000210D1" w:rsidP="000210D1">
      <w:pPr>
        <w:spacing w:after="0" w:line="480" w:lineRule="auto"/>
        <w:rPr>
          <w:rFonts w:ascii="Times New Roman" w:hAnsi="Times New Roman"/>
          <w:color w:val="000000" w:themeColor="text1"/>
          <w:sz w:val="24"/>
          <w:szCs w:val="24"/>
        </w:rPr>
      </w:pPr>
    </w:p>
    <w:p w14:paraId="5498CC7B" w14:textId="77777777" w:rsidR="000210D1" w:rsidRPr="001677FD" w:rsidRDefault="000210D1" w:rsidP="000210D1">
      <w:pPr>
        <w:spacing w:after="0" w:line="480" w:lineRule="auto"/>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Statistical methods</w:t>
      </w:r>
    </w:p>
    <w:p w14:paraId="04E979F5" w14:textId="77777777" w:rsidR="000210D1" w:rsidRPr="001677FD" w:rsidRDefault="000210D1" w:rsidP="000210D1">
      <w:pPr>
        <w:widowControl w:val="0"/>
        <w:autoSpaceDE w:val="0"/>
        <w:autoSpaceDN w:val="0"/>
        <w:adjustRightInd w:val="0"/>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1677FD">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1677FD">
        <w:rPr>
          <w:rFonts w:ascii="Times New Roman" w:hAnsi="Times New Roman"/>
          <w:color w:val="000000" w:themeColor="text1"/>
          <w:sz w:val="24"/>
          <w:szCs w:val="24"/>
        </w:rPr>
        <w:fldChar w:fldCharType="separate"/>
      </w:r>
      <w:r w:rsidRPr="00CD3DFE">
        <w:rPr>
          <w:rFonts w:ascii="Times New Roman" w:hAnsi="Times New Roman"/>
          <w:noProof/>
          <w:color w:val="000000" w:themeColor="text1"/>
          <w:sz w:val="24"/>
          <w:szCs w:val="24"/>
          <w:vertAlign w:val="superscript"/>
        </w:rPr>
        <w:t>29</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is able to measure dynamic seasonal behaviour, in which the periodicity of death rates may disappear, emerge, or change over time. This is not possible in standard Fourier analysis or when fitting a statistical model with a period basis function. We used the R package WaveletComp (version 1.0) for the wavelet analysis. Before analysis, we logarithmically transformed death rates, detrended using a polynomial regression, and rescaled each all-cause mortality death rate time series so as to range between 1 and -1. </w:t>
      </w:r>
    </w:p>
    <w:p w14:paraId="0BF8555E" w14:textId="77777777" w:rsidR="000210D1" w:rsidRPr="001677FD" w:rsidRDefault="000210D1" w:rsidP="000210D1">
      <w:pPr>
        <w:spacing w:after="0" w:line="480" w:lineRule="auto"/>
        <w:rPr>
          <w:rFonts w:ascii="Times New Roman" w:hAnsi="Times New Roman"/>
          <w:color w:val="000000" w:themeColor="text1"/>
          <w:sz w:val="24"/>
          <w:szCs w:val="24"/>
        </w:rPr>
      </w:pPr>
    </w:p>
    <w:p w14:paraId="50EFB4D0" w14:textId="77777777" w:rsidR="000210D1" w:rsidRPr="001677FD" w:rsidRDefault="000210D1" w:rsidP="000210D1">
      <w:pPr>
        <w:pStyle w:val="CommentText"/>
        <w:spacing w:line="480" w:lineRule="auto"/>
        <w:rPr>
          <w:rFonts w:ascii="Times New Roman" w:hAnsi="Times New Roman" w:cs="Times New Roman"/>
          <w:noProof/>
          <w:sz w:val="24"/>
          <w:szCs w:val="24"/>
        </w:rPr>
      </w:pPr>
      <w:r w:rsidRPr="001677FD">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centre of gravity and the negative centre of gravity of monthly death rates. These parameters estimate when in the year, on average, maximum and minimum death rates occur, respectively. For calculating centre of gravity, each month was weighted by its death rate; for negative centre of gravity, each month was weighted by the difference between its death rate and the year’s maximum death rate. </w:t>
      </w:r>
      <w:r w:rsidRPr="001677FD">
        <w:rPr>
          <w:rFonts w:ascii="Times New Roman" w:hAnsi="Times New Roman" w:cs="Times New Roman"/>
          <w:sz w:val="24"/>
          <w:szCs w:val="24"/>
        </w:rPr>
        <w:t xml:space="preserve">In taking the weighted average, we allowed </w:t>
      </w:r>
      <w:r w:rsidRPr="001677FD">
        <w:rPr>
          <w:rFonts w:ascii="Times New Roman" w:hAnsi="Times New Roman" w:cs="Times New Roman"/>
          <w:noProof/>
          <w:sz w:val="24"/>
          <w:szCs w:val="24"/>
        </w:rPr>
        <w:t xml:space="preserve">January (month 1) to neighbour December (month 12), a technique called circular statistics. </w:t>
      </w:r>
      <w:r w:rsidRPr="001677FD">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16F87C36" w14:textId="77777777" w:rsidR="000210D1" w:rsidRPr="001677FD" w:rsidRDefault="000210D1" w:rsidP="000210D1">
      <w:pPr>
        <w:spacing w:after="0" w:line="480" w:lineRule="auto"/>
        <w:rPr>
          <w:rFonts w:ascii="Times New Roman" w:hAnsi="Times New Roman"/>
          <w:color w:val="000000" w:themeColor="text1"/>
          <w:sz w:val="24"/>
          <w:szCs w:val="24"/>
        </w:rPr>
      </w:pPr>
    </w:p>
    <w:p w14:paraId="55C1E5A1" w14:textId="77777777" w:rsidR="000210D1" w:rsidRPr="001677FD" w:rsidRDefault="000210D1" w:rsidP="000210D1">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0A932C4E" w14:textId="77777777" w:rsidR="000210D1" w:rsidRDefault="000210D1" w:rsidP="000210D1">
      <w:pPr>
        <w:spacing w:after="0" w:line="480" w:lineRule="auto"/>
        <w:rPr>
          <w:rFonts w:ascii="Times New Roman" w:hAnsi="Times New Roman"/>
          <w:sz w:val="24"/>
          <w:szCs w:val="24"/>
        </w:rPr>
      </w:pPr>
    </w:p>
    <w:p w14:paraId="4B176582" w14:textId="77777777" w:rsidR="000210D1" w:rsidRPr="000B4D2A" w:rsidRDefault="000210D1" w:rsidP="000210D1">
      <w:pPr>
        <w:spacing w:after="0" w:line="480" w:lineRule="auto"/>
        <w:rPr>
          <w:rFonts w:ascii="Times New Roman" w:hAnsi="Times New Roman"/>
          <w:b/>
          <w:sz w:val="24"/>
          <w:szCs w:val="24"/>
        </w:rPr>
      </w:pPr>
      <w:r>
        <w:rPr>
          <w:rFonts w:ascii="Times New Roman" w:hAnsi="Times New Roman"/>
          <w:b/>
          <w:sz w:val="24"/>
          <w:szCs w:val="24"/>
        </w:rPr>
        <w:t>Results</w:t>
      </w:r>
    </w:p>
    <w:p w14:paraId="5B9DF667" w14:textId="77777777" w:rsidR="000210D1" w:rsidRPr="001677FD" w:rsidRDefault="000210D1" w:rsidP="000210D1">
      <w:pPr>
        <w:spacing w:after="0" w:line="480" w:lineRule="auto"/>
        <w:rPr>
          <w:rFonts w:ascii="Times New Roman" w:hAnsi="Times New Roman"/>
          <w:sz w:val="24"/>
          <w:szCs w:val="24"/>
        </w:rPr>
      </w:pPr>
      <w:r w:rsidRPr="001677FD">
        <w:rPr>
          <w:rFonts w:ascii="Times New Roman" w:hAnsi="Times New Roman"/>
          <w:sz w:val="24"/>
          <w:szCs w:val="24"/>
        </w:rPr>
        <w:t xml:space="preserve">All-cause male mortality had a statistically significant 12-month seasonality in all age groups except in ages 35-44 years, who displayed statistically significant periodicity at 6 months (Figure 1A). In females, there was no significant 12-month seasonality in ages 5 to 34 years (Figure 1B); girls aged 5-14 years exhibited periodicity at 6 months for most 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1677FD" w:rsidRDefault="000210D1" w:rsidP="000210D1">
      <w:pPr>
        <w:spacing w:after="0" w:line="480" w:lineRule="auto"/>
        <w:rPr>
          <w:rFonts w:ascii="Times New Roman" w:hAnsi="Times New Roman"/>
          <w:sz w:val="24"/>
          <w:szCs w:val="24"/>
        </w:rPr>
      </w:pPr>
    </w:p>
    <w:p w14:paraId="43946A13" w14:textId="77777777" w:rsidR="000210D1" w:rsidRPr="001677FD" w:rsidRDefault="000210D1" w:rsidP="000210D1">
      <w:pPr>
        <w:spacing w:after="0" w:line="480" w:lineRule="auto"/>
        <w:rPr>
          <w:rFonts w:ascii="Times New Roman" w:hAnsi="Times New Roman"/>
          <w:sz w:val="24"/>
          <w:szCs w:val="24"/>
        </w:rPr>
      </w:pPr>
      <w:r w:rsidRPr="001677FD">
        <w:rPr>
          <w:rFonts w:ascii="Times New Roman" w:hAnsi="Times New Roman"/>
          <w:sz w:val="24"/>
          <w:szCs w:val="24"/>
        </w:rPr>
        <w:t xml:space="preserve">Death rates in men aged ≥45 years and women aged ≥35 years peaked in January and February, and were lowest in July and August (Figure 2).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1677FD" w:rsidRDefault="000210D1" w:rsidP="000210D1">
      <w:pPr>
        <w:spacing w:after="0" w:line="480" w:lineRule="auto"/>
        <w:rPr>
          <w:rFonts w:ascii="Times New Roman" w:hAnsi="Times New Roman"/>
          <w:sz w:val="24"/>
          <w:szCs w:val="24"/>
        </w:rPr>
      </w:pPr>
    </w:p>
    <w:p w14:paraId="7A184574" w14:textId="77777777" w:rsidR="000210D1" w:rsidRPr="001677FD" w:rsidRDefault="000210D1" w:rsidP="000210D1">
      <w:pPr>
        <w:spacing w:after="0" w:line="480" w:lineRule="auto"/>
        <w:rPr>
          <w:rFonts w:ascii="Times New Roman" w:hAnsi="Times New Roman"/>
          <w:sz w:val="24"/>
          <w:szCs w:val="24"/>
        </w:rPr>
      </w:pPr>
      <w:r w:rsidRPr="001677FD">
        <w:rPr>
          <w:rFonts w:ascii="Times New Roman" w:hAnsi="Times New Roman"/>
          <w:sz w:val="24"/>
          <w:szCs w:val="24"/>
        </w:rPr>
        <w:t>Percent difference in death rates between mortality in peak and minimum months declined by less than seven percentage points for people older than 45 years of age from 1982 to 2013 (Figure 3). In contrast, the difference between peak (summer) and minimum (winter) declined significantly in younger ages, by nearly 25 percentage points in males aged 5-14 years and 15-24-years.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1677FD" w:rsidRDefault="000210D1" w:rsidP="000210D1">
      <w:pPr>
        <w:spacing w:after="0" w:line="480" w:lineRule="auto"/>
        <w:rPr>
          <w:rFonts w:ascii="Times New Roman" w:hAnsi="Times New Roman"/>
          <w:sz w:val="24"/>
          <w:szCs w:val="24"/>
        </w:rPr>
      </w:pPr>
    </w:p>
    <w:p w14:paraId="3A138FB3" w14:textId="77777777" w:rsidR="000210D1" w:rsidRPr="001677FD" w:rsidRDefault="000210D1" w:rsidP="000210D1">
      <w:pPr>
        <w:spacing w:after="0" w:line="480" w:lineRule="auto"/>
        <w:rPr>
          <w:rFonts w:ascii="Times New Roman" w:hAnsi="Times New Roman"/>
          <w:sz w:val="24"/>
          <w:szCs w:val="24"/>
        </w:rPr>
      </w:pPr>
      <w:r w:rsidRPr="001677FD">
        <w:rPr>
          <w:rFonts w:ascii="Times New Roman" w:hAnsi="Times New Roman"/>
          <w:sz w:val="24"/>
          <w:szCs w:val="24"/>
        </w:rPr>
        <w:t>The sub-national centre of gravity analysis shows that mortality peaks and minima in different climate regions (Figure S1) are consistent with the national ones (Figure 4),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the Southeast compared with -3.8 in the Northeast). Furthermore, above 45 years of age, there is little inter-region variation in the percent seasonal difference, despite the large variation in temperature difference between the peak and minimum months (Figure 5;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&lt;EndNote&gt;&lt;Cite&gt;&lt;Author&gt;Kinney&lt;/Author&gt;&lt;Year&gt;2015&lt;/Year&gt;&lt;RecNum&gt;79&lt;/RecNum&gt;&lt;DisplayText&gt;&lt;style face="superscript"&gt;30&lt;/style&gt;&lt;/DisplayText&gt;&lt;record&gt;&lt;rec-number&gt;79&lt;/rec-number&gt;&lt;foreign-keys&gt;&lt;key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30</w:t>
      </w:r>
      <w:r w:rsidRPr="001677FD">
        <w:rPr>
          <w:rFonts w:ascii="Times New Roman" w:hAnsi="Times New Roman"/>
          <w:sz w:val="24"/>
          <w:szCs w:val="24"/>
        </w:rPr>
        <w:fldChar w:fldCharType="end"/>
      </w:r>
      <w:r w:rsidRPr="001677FD">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 possibly because the former have institutionalised environmental (e.g., housing insulation and heating) and health system measures to counter the effects of cold winters.</w:t>
      </w:r>
      <w:r w:rsidRPr="001677FD">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Pr="00FB282F">
        <w:rPr>
          <w:rFonts w:ascii="Times New Roman" w:hAnsi="Times New Roman"/>
          <w:noProof/>
          <w:sz w:val="24"/>
          <w:szCs w:val="24"/>
          <w:vertAlign w:val="superscript"/>
        </w:rPr>
        <w:t>1,2,4</w:t>
      </w:r>
      <w:r w:rsidRPr="001677FD">
        <w:rPr>
          <w:rFonts w:ascii="Times New Roman" w:hAnsi="Times New Roman"/>
          <w:sz w:val="24"/>
          <w:szCs w:val="24"/>
        </w:rPr>
        <w:fldChar w:fldCharType="end"/>
      </w:r>
      <w:r w:rsidRPr="001677FD">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 </w:t>
      </w:r>
    </w:p>
    <w:p w14:paraId="1B7C9EBF" w14:textId="77777777" w:rsidR="000210D1" w:rsidRDefault="000210D1" w:rsidP="000210D1">
      <w:pPr>
        <w:spacing w:after="0" w:line="480" w:lineRule="auto"/>
        <w:rPr>
          <w:rFonts w:ascii="Times New Roman" w:hAnsi="Times New Roman"/>
          <w:sz w:val="24"/>
          <w:szCs w:val="24"/>
        </w:rPr>
      </w:pPr>
    </w:p>
    <w:p w14:paraId="16E2BB43" w14:textId="77777777" w:rsidR="000210D1" w:rsidRPr="000B4D2A" w:rsidRDefault="000210D1" w:rsidP="000210D1">
      <w:pPr>
        <w:spacing w:after="0" w:line="480" w:lineRule="auto"/>
        <w:rPr>
          <w:rFonts w:ascii="Times New Roman" w:hAnsi="Times New Roman"/>
          <w:b/>
          <w:sz w:val="24"/>
          <w:szCs w:val="24"/>
        </w:rPr>
      </w:pPr>
      <w:r>
        <w:rPr>
          <w:rFonts w:ascii="Times New Roman" w:hAnsi="Times New Roman"/>
          <w:b/>
          <w:sz w:val="24"/>
          <w:szCs w:val="24"/>
        </w:rPr>
        <w:t>Discussion</w:t>
      </w:r>
    </w:p>
    <w:p w14:paraId="1336C3D2" w14:textId="77777777" w:rsidR="000210D1" w:rsidRPr="001677FD" w:rsidRDefault="000210D1" w:rsidP="000210D1">
      <w:pPr>
        <w:spacing w:after="0" w:line="480" w:lineRule="auto"/>
        <w:rPr>
          <w:rFonts w:ascii="Times New Roman" w:hAnsi="Times New Roman"/>
          <w:sz w:val="24"/>
          <w:szCs w:val="24"/>
        </w:rPr>
      </w:pPr>
      <w:r w:rsidRPr="001677FD">
        <w:rPr>
          <w:rFonts w:ascii="Times New Roman" w:hAnsi="Times New Roman"/>
          <w:sz w:val="24"/>
          <w:szCs w:val="24"/>
        </w:rPr>
        <w:t>The main contribution of our study is a comprehensive analysis of seasonality over three decades in relation to age, sex, and geography. Analysing by these strata allowed us to identify distinct seasonal behaviours in relation to age and sex, including the higher summer mortality in young men which has rarely been reported,</w:t>
      </w:r>
      <w:r w:rsidRPr="001677FD">
        <w:rPr>
          <w:rFonts w:ascii="Times New Roman" w:hAnsi="Times New Roman"/>
          <w:sz w:val="24"/>
          <w:szCs w:val="24"/>
        </w:rPr>
        <w:fldChar w:fldCharType="begin"/>
      </w:r>
      <w:r w:rsidRPr="001677FD">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Pr="001677FD">
        <w:rPr>
          <w:rFonts w:ascii="Times New Roman" w:hAnsi="Times New Roman"/>
          <w:noProof/>
          <w:sz w:val="24"/>
          <w:szCs w:val="24"/>
          <w:vertAlign w:val="superscript"/>
        </w:rPr>
        <w:t>8</w:t>
      </w:r>
      <w:r w:rsidRPr="001677FD">
        <w:rPr>
          <w:rFonts w:ascii="Times New Roman" w:hAnsi="Times New Roman"/>
          <w:sz w:val="24"/>
          <w:szCs w:val="24"/>
        </w:rPr>
        <w:fldChar w:fldCharType="end"/>
      </w:r>
      <w:r w:rsidRPr="001677FD">
        <w:rPr>
          <w:rFonts w:ascii="Times New Roman" w:hAnsi="Times New Roman"/>
          <w:sz w:val="24"/>
          <w:szCs w:val="24"/>
        </w:rPr>
        <w:t xml:space="preserve"> and to establish that mortality seasonality is consistent sub-nationally in terms of both timing and magnitude. In a novel approach to mortality seasonality, we used wavelet and centre of gravity analyses, which allowed not only systematically identifying and characterising seasonality, but also examining how it changes or disappears over time. Insights of this kind would not have been possible analysing data averaged over time or fixed to pre-specified frequencies. </w:t>
      </w:r>
    </w:p>
    <w:p w14:paraId="370317E5" w14:textId="77777777" w:rsidR="000210D1" w:rsidRPr="001677FD" w:rsidRDefault="000210D1" w:rsidP="000210D1">
      <w:pPr>
        <w:spacing w:after="0" w:line="480" w:lineRule="auto"/>
        <w:outlineLvl w:val="0"/>
        <w:rPr>
          <w:rFonts w:ascii="Times New Roman" w:hAnsi="Times New Roman"/>
          <w:sz w:val="24"/>
          <w:szCs w:val="24"/>
        </w:rPr>
      </w:pPr>
    </w:p>
    <w:p w14:paraId="0CB88669" w14:textId="77777777" w:rsidR="000210D1" w:rsidRPr="001677FD" w:rsidRDefault="000210D1" w:rsidP="000210D1">
      <w:pPr>
        <w:spacing w:after="0" w:line="480" w:lineRule="auto"/>
        <w:outlineLvl w:val="0"/>
        <w:rPr>
          <w:rFonts w:ascii="Times New Roman" w:hAnsi="Times New Roman"/>
          <w:sz w:val="24"/>
          <w:szCs w:val="24"/>
        </w:rPr>
      </w:pPr>
      <w:r w:rsidRPr="001677FD">
        <w:rPr>
          <w:rFonts w:ascii="Times New Roman" w:hAnsi="Times New Roman"/>
          <w:sz w:val="24"/>
          <w:szCs w:val="24"/>
        </w:rPr>
        <w:t>The main limitation of 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1677FD">
        <w:rPr>
          <w:rFonts w:ascii="Times New Roman" w:hAnsi="Times New Roman"/>
          <w:sz w:val="24"/>
          <w:szCs w:val="24"/>
        </w:rPr>
        <w:fldChar w:fldCharType="begin"/>
      </w:r>
      <w:r w:rsidRPr="001677FD">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Pr="001677FD">
        <w:rPr>
          <w:rFonts w:ascii="Times New Roman" w:hAnsi="Times New Roman"/>
          <w:noProof/>
          <w:sz w:val="24"/>
          <w:szCs w:val="24"/>
          <w:vertAlign w:val="superscript"/>
        </w:rPr>
        <w:t>8</w:t>
      </w:r>
      <w:r w:rsidRPr="001677FD">
        <w:rPr>
          <w:rFonts w:ascii="Times New Roman" w:hAnsi="Times New Roman"/>
          <w:sz w:val="24"/>
          <w:szCs w:val="24"/>
        </w:rPr>
        <w:fldChar w:fldCharType="end"/>
      </w:r>
      <w:r w:rsidRPr="001677FD">
        <w:rPr>
          <w:rFonts w:ascii="Times New Roman" w:hAnsi="Times New Roman"/>
          <w:sz w:val="24"/>
          <w:szCs w:val="24"/>
        </w:rPr>
        <w:t xml:space="preserve"> and cardiovascular disease mortality may peak earlier in the winter than that from respiratory conditions.</w:t>
      </w:r>
      <w:r w:rsidRPr="001677FD">
        <w:rPr>
          <w:rFonts w:ascii="Times New Roman" w:hAnsi="Times New Roman"/>
          <w:sz w:val="24"/>
          <w:szCs w:val="24"/>
        </w:rPr>
        <w:fldChar w:fldCharType="begin"/>
      </w:r>
      <w:r w:rsidRPr="001677FD">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1677FD">
        <w:rPr>
          <w:rFonts w:ascii="Times New Roman" w:hAnsi="Times New Roman"/>
          <w:sz w:val="24"/>
          <w:szCs w:val="24"/>
        </w:rPr>
        <w:fldChar w:fldCharType="separate"/>
      </w:r>
      <w:r w:rsidRPr="001677FD">
        <w:rPr>
          <w:rFonts w:ascii="Times New Roman" w:hAnsi="Times New Roman"/>
          <w:noProof/>
          <w:sz w:val="24"/>
          <w:szCs w:val="24"/>
          <w:vertAlign w:val="superscript"/>
        </w:rPr>
        <w:t>18</w:t>
      </w:r>
      <w:r w:rsidRPr="001677FD">
        <w:rPr>
          <w:rFonts w:ascii="Times New Roman" w:hAnsi="Times New Roman"/>
          <w:sz w:val="24"/>
          <w:szCs w:val="24"/>
        </w:rPr>
        <w:fldChar w:fldCharType="end"/>
      </w:r>
      <w:r w:rsidRPr="001677FD">
        <w:rPr>
          <w:rFonts w:ascii="Times New Roman" w:hAnsi="Times New Roman"/>
          <w:sz w:val="24"/>
          <w:szCs w:val="24"/>
        </w:rPr>
        <w:t xml:space="preserve"> In contrast deaths from cancer show little or no seasonality.</w:t>
      </w:r>
      <w:r w:rsidRPr="001677FD">
        <w:rPr>
          <w:rFonts w:ascii="Times New Roman" w:hAnsi="Times New Roman"/>
          <w:sz w:val="24"/>
          <w:szCs w:val="24"/>
        </w:rPr>
        <w:fldChar w:fldCharType="begin"/>
      </w:r>
      <w:r w:rsidRPr="001677FD">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1677FD">
        <w:rPr>
          <w:rFonts w:ascii="Times New Roman" w:hAnsi="Times New Roman"/>
          <w:sz w:val="24"/>
          <w:szCs w:val="24"/>
        </w:rPr>
        <w:fldChar w:fldCharType="separate"/>
      </w:r>
      <w:r w:rsidRPr="001677FD">
        <w:rPr>
          <w:rFonts w:ascii="Times New Roman" w:hAnsi="Times New Roman"/>
          <w:noProof/>
          <w:sz w:val="24"/>
          <w:szCs w:val="24"/>
          <w:vertAlign w:val="superscript"/>
        </w:rPr>
        <w:t>17</w:t>
      </w:r>
      <w:r w:rsidRPr="001677FD">
        <w:rPr>
          <w:rFonts w:ascii="Times New Roman" w:hAnsi="Times New Roman"/>
          <w:sz w:val="24"/>
          <w:szCs w:val="24"/>
        </w:rPr>
        <w:fldChar w:fldCharType="end"/>
      </w:r>
      <w:r w:rsidRPr="001677FD">
        <w:rPr>
          <w:rFonts w:ascii="Times New Roman" w:hAnsi="Times New Roman"/>
          <w:sz w:val="24"/>
          <w:szCs w:val="24"/>
        </w:rPr>
        <w:t xml:space="preserve"> All-cause mortality measures total mortality burden, and has the advantage of not being affected by errors and variations over time and space in assignment of cause of death. Nonetheless future work should apply our methods to specific causes of death that have public health importance or known interventions.</w:t>
      </w:r>
      <w:r w:rsidRPr="001677FD" w:rsidDel="009F79BF">
        <w:rPr>
          <w:rFonts w:ascii="Times New Roman" w:hAnsi="Times New Roman"/>
          <w:sz w:val="24"/>
          <w:szCs w:val="24"/>
        </w:rPr>
        <w:t xml:space="preserve"> </w:t>
      </w:r>
    </w:p>
    <w:p w14:paraId="1E0911EF" w14:textId="77777777" w:rsidR="000210D1" w:rsidRPr="001677FD" w:rsidRDefault="000210D1" w:rsidP="000210D1">
      <w:pPr>
        <w:spacing w:after="0" w:line="480" w:lineRule="auto"/>
        <w:outlineLvl w:val="0"/>
        <w:rPr>
          <w:rFonts w:ascii="Times New Roman" w:hAnsi="Times New Roman"/>
          <w:sz w:val="24"/>
          <w:szCs w:val="24"/>
        </w:rPr>
      </w:pPr>
    </w:p>
    <w:p w14:paraId="5D01C29B" w14:textId="77777777" w:rsidR="000210D1" w:rsidRPr="001677FD" w:rsidRDefault="000210D1" w:rsidP="000210D1">
      <w:pPr>
        <w:spacing w:after="0" w:line="480" w:lineRule="auto"/>
        <w:outlineLvl w:val="0"/>
        <w:rPr>
          <w:rFonts w:ascii="Times New Roman" w:hAnsi="Times New Roman"/>
          <w:sz w:val="24"/>
          <w:szCs w:val="24"/>
        </w:rPr>
      </w:pPr>
      <w:r w:rsidRPr="001677FD">
        <w:rPr>
          <w:rFonts w:ascii="Times New Roman" w:hAnsi="Times New Roman"/>
          <w:sz w:val="24"/>
          <w:szCs w:val="24"/>
        </w:rPr>
        <w:t>Our study framework and methods can also be applied to other countries with time- and geo-coded death records. Such data are available in high-income and some middle-income countries. It would be of further interest to compare seasonality by other population characteristics, e.g., between urban and rural areas or in relation to socio-economic status. Further, our analytical framework can be used to investigate the changing role of temperature and other environmental factors as determinants of the dynamics of mortality. It would be of interest, for example, to examine the coupling versus decoupling of temperature and mortality in younger and older age groups over time, using a wavelet coherence analysis of the bivariate time series.  Further analyses can also examine the relationship between both average monthly temperature and its variability with death rates, to inform risk and adaptation assessment.</w:t>
      </w:r>
    </w:p>
    <w:p w14:paraId="2793AAC6" w14:textId="77777777" w:rsidR="000210D1" w:rsidRPr="001677FD" w:rsidRDefault="000210D1" w:rsidP="000210D1">
      <w:pPr>
        <w:spacing w:after="0" w:line="480" w:lineRule="auto"/>
        <w:outlineLvl w:val="0"/>
        <w:rPr>
          <w:rFonts w:ascii="Times New Roman" w:hAnsi="Times New Roman"/>
          <w:sz w:val="24"/>
          <w:szCs w:val="24"/>
        </w:rPr>
      </w:pPr>
    </w:p>
    <w:p w14:paraId="670B2812" w14:textId="77777777" w:rsidR="000210D1" w:rsidRPr="001677FD" w:rsidRDefault="000210D1" w:rsidP="000210D1">
      <w:pPr>
        <w:spacing w:after="0" w:line="480" w:lineRule="auto"/>
        <w:rPr>
          <w:rFonts w:ascii="Times New Roman" w:hAnsi="Times New Roman"/>
          <w:sz w:val="24"/>
          <w:szCs w:val="24"/>
        </w:rPr>
      </w:pPr>
      <w:r w:rsidRPr="001677FD">
        <w:rPr>
          <w:rFonts w:ascii="Times New Roman" w:hAnsi="Times New Roman"/>
          <w:sz w:val="24"/>
          <w:szCs w:val="24"/>
        </w:rPr>
        <w:t>The substantial decline in seasonal mortality differences in adolescents and young adults may be related to diminishing role of injuries, especially from road traffic crashes, which are more likely to occur in the summer months,</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&lt;EndNote&gt;&lt;Cite&gt;&lt;Author&gt;Statistics&lt;/Author&gt;&lt;Year&gt;2012&lt;/Year&gt;&lt;RecNum&gt;951&lt;/RecNum&gt;&lt;DisplayText&gt;&lt;style face="superscript"&gt;31,32&lt;/style&gt;&lt;/DisplayText&gt;&lt;record&gt;&lt;rec-number&gt;951&lt;/rec-number&gt;&lt;foreign-keys&gt;&lt;key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31,32</w:t>
      </w:r>
      <w:r w:rsidRPr="001677FD">
        <w:rPr>
          <w:rFonts w:ascii="Times New Roman" w:hAnsi="Times New Roman"/>
          <w:sz w:val="24"/>
          <w:szCs w:val="24"/>
        </w:rPr>
        <w:fldChar w:fldCharType="end"/>
      </w:r>
      <w:r w:rsidRPr="001677FD">
        <w:rPr>
          <w:rFonts w:ascii="Times New Roman" w:hAnsi="Times New Roman"/>
          <w:sz w:val="24"/>
          <w:szCs w:val="24"/>
        </w:rPr>
        <w:t xml:space="preserve"> and are more common in men. The weakening of seasonality in children under five years of age may be related to the reduction of deaths from respiratory causes, which have a strong seasonality, as well as the increase in the proportion of deaths that occur in the neonatal period, which do not vary noticeably throughout the year.</w:t>
      </w:r>
      <w:r w:rsidRPr="001677FD">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cHQiPjgsMzEsMzMsMzQ8L3N0eWxlPjwvRGlzcGxheVRleHQ+PHJlY29yZD48cmVjLW51bWJlcj45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cHQiPjgsMzEsMzMsMzQ8L3N0eWxlPjwvRGlzcGxheVRleHQ+PHJlY29yZD48cmVjLW51bWJlcj45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8,31,33,34</w:t>
      </w:r>
      <w:r w:rsidRPr="001677FD">
        <w:rPr>
          <w:rFonts w:ascii="Times New Roman" w:hAnsi="Times New Roman"/>
          <w:sz w:val="24"/>
          <w:szCs w:val="24"/>
        </w:rPr>
        <w:fldChar w:fldCharType="end"/>
      </w:r>
      <w:r w:rsidRPr="001677FD">
        <w:rPr>
          <w:rFonts w:ascii="Times New Roman" w:hAnsi="Times New Roman"/>
          <w:sz w:val="24"/>
          <w:szCs w:val="24"/>
        </w:rPr>
        <w:t xml:space="preserve"> Further elucidation on the causes of deseasonalisation in these age groups requires analysing changes in the composition of causes of deaths, as well as shifts in seasonality of causes of death themselves. </w:t>
      </w:r>
    </w:p>
    <w:p w14:paraId="320D38F2" w14:textId="77777777" w:rsidR="000210D1" w:rsidRPr="001677FD" w:rsidRDefault="000210D1" w:rsidP="000210D1">
      <w:pPr>
        <w:spacing w:after="0" w:line="480" w:lineRule="auto"/>
        <w:rPr>
          <w:rFonts w:ascii="Times New Roman" w:hAnsi="Times New Roman"/>
          <w:sz w:val="24"/>
          <w:szCs w:val="24"/>
        </w:rPr>
      </w:pPr>
    </w:p>
    <w:p w14:paraId="404E5FCD" w14:textId="77777777" w:rsidR="000210D1" w:rsidRPr="001677FD" w:rsidRDefault="000210D1" w:rsidP="000210D1">
      <w:pPr>
        <w:spacing w:after="0" w:line="480" w:lineRule="auto"/>
        <w:rPr>
          <w:rFonts w:ascii="Times New Roman" w:hAnsi="Times New Roman"/>
          <w:sz w:val="24"/>
          <w:szCs w:val="24"/>
        </w:rPr>
      </w:pPr>
      <w:r w:rsidRPr="001677FD">
        <w:rPr>
          <w:rFonts w:ascii="Times New Roman" w:hAnsi="Times New Roman"/>
          <w:sz w:val="24"/>
          <w:szCs w:val="24"/>
        </w:rPr>
        <w:t>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include enhancing the availability of both environmental and medical protective factors, such as better insulation of homes, winter heating provision and flu vaccinations, for the vulnerable older population.</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&lt;EndNote&gt;&lt;Cite&gt;&lt;Author&gt;England&lt;/Author&gt;&lt;Year&gt;2016&lt;/Year&gt;&lt;RecNum&gt;953&lt;/RecNum&gt;&lt;DisplayText&gt;&lt;style face="superscript"&gt;35&lt;/style&gt;&lt;/DisplayText&gt;&lt;record&gt;&lt;rec-number&gt;953&lt;/rec-number&gt;&lt;foreign-keys&gt;&lt;key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35</w:t>
      </w:r>
      <w:r w:rsidRPr="001677FD">
        <w:rPr>
          <w:rFonts w:ascii="Times New Roman" w:hAnsi="Times New Roman"/>
          <w:sz w:val="24"/>
          <w:szCs w:val="24"/>
        </w:rPr>
        <w:fldChar w:fldCharType="end"/>
      </w:r>
      <w:r w:rsidRPr="001677FD">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1677FD">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PjIsMTksMzU8L3N0eWxlPjwvRGlzcGxheVRleHQ+PHJlY29yZD48cmVjLW51bWJlcj45NTM8L3Jl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PjIsMTksMzU8L3N0eWxlPjwvRGlzcGxheVRleHQ+PHJlY29yZD48cmVjLW51bWJlcj45NTM8L3Jl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Pr="00FB282F">
        <w:rPr>
          <w:rFonts w:ascii="Times New Roman" w:hAnsi="Times New Roman"/>
          <w:noProof/>
          <w:sz w:val="24"/>
          <w:szCs w:val="24"/>
          <w:vertAlign w:val="superscript"/>
        </w:rPr>
        <w:t>2,19,35</w:t>
      </w:r>
      <w:r w:rsidRPr="001677FD">
        <w:rPr>
          <w:rFonts w:ascii="Times New Roman" w:hAnsi="Times New Roman"/>
          <w:sz w:val="24"/>
          <w:szCs w:val="24"/>
        </w:rPr>
        <w:fldChar w:fldCharType="end"/>
      </w:r>
      <w:r w:rsidRPr="001677FD">
        <w:rPr>
          <w:rFonts w:ascii="Times New Roman" w:hAnsi="Times New Roman"/>
          <w:sz w:val="24"/>
          <w:szCs w:val="24"/>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&lt;EndNote&gt;&lt;Cite&gt;&lt;Author&gt;Morris&lt;/Author&gt;&lt;Year&gt;2013&lt;/Year&gt;&lt;RecNum&gt;955&lt;/RecNum&gt;&lt;DisplayText&gt;&lt;style face="superscript"&gt;36&lt;/style&gt;&lt;/DisplayText&gt;&lt;record&gt;&lt;rec-number&gt;955&lt;/rec-number&gt;&lt;foreign-keys&gt;&lt;key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36</w:t>
      </w:r>
      <w:r w:rsidRPr="001677FD">
        <w:rPr>
          <w:rFonts w:ascii="Times New Roman" w:hAnsi="Times New Roman"/>
          <w:sz w:val="24"/>
          <w:szCs w:val="24"/>
        </w:rPr>
        <w:fldChar w:fldCharType="end"/>
      </w:r>
      <w:r w:rsidRPr="001677FD">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19BE04AE" w14:textId="77777777" w:rsidR="000210D1" w:rsidRPr="001677FD" w:rsidRDefault="000210D1" w:rsidP="000210D1">
      <w:pPr>
        <w:spacing w:after="0" w:line="480" w:lineRule="auto"/>
        <w:rPr>
          <w:rFonts w:ascii="Times New Roman" w:hAnsi="Times New Roman"/>
          <w:b/>
          <w:color w:val="000000" w:themeColor="text1"/>
          <w:sz w:val="24"/>
          <w:szCs w:val="24"/>
        </w:rPr>
      </w:pPr>
    </w:p>
    <w:p w14:paraId="29C64C72" w14:textId="77777777" w:rsidR="000210D1" w:rsidRPr="001677FD" w:rsidRDefault="000210D1" w:rsidP="000210D1">
      <w:pPr>
        <w:spacing w:after="0" w:line="480" w:lineRule="auto"/>
        <w:outlineLvl w:val="0"/>
        <w:rPr>
          <w:rFonts w:ascii="Times New Roman" w:hAnsi="Times New Roman"/>
          <w:b/>
          <w:color w:val="000000" w:themeColor="text1"/>
          <w:sz w:val="24"/>
          <w:szCs w:val="24"/>
        </w:rPr>
      </w:pPr>
    </w:p>
    <w:p w14:paraId="376F84F6" w14:textId="77777777" w:rsidR="000210D1" w:rsidRPr="001677FD" w:rsidRDefault="000210D1" w:rsidP="000210D1">
      <w:pPr>
        <w:spacing w:after="0" w:line="480" w:lineRule="auto"/>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0210D1">
      <w:pPr>
        <w:spacing w:after="0" w:line="480" w:lineRule="auto"/>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319C2118" w14:textId="77777777" w:rsidR="000210D1" w:rsidRPr="00CF4A36" w:rsidRDefault="000210D1" w:rsidP="000210D1">
      <w:pPr>
        <w:pStyle w:val="EndNoteBibliography"/>
        <w:spacing w:after="0"/>
        <w:rPr>
          <w:noProof/>
        </w:rPr>
      </w:pPr>
      <w:r w:rsidRPr="007F0F6B">
        <w:rPr>
          <w:rFonts w:ascii="Times New Roman" w:hAnsi="Times New Roman"/>
          <w:color w:val="000000" w:themeColor="text1"/>
          <w:sz w:val="24"/>
          <w:szCs w:val="24"/>
        </w:rPr>
        <w:fldChar w:fldCharType="begin"/>
      </w:r>
      <w:r w:rsidRPr="007F0F6B">
        <w:rPr>
          <w:rFonts w:ascii="Times New Roman" w:hAnsi="Times New Roman"/>
          <w:color w:val="000000" w:themeColor="text1"/>
          <w:sz w:val="24"/>
          <w:szCs w:val="24"/>
        </w:rPr>
        <w:instrText xml:space="preserve"> ADDIN EN.REFLIST </w:instrText>
      </w:r>
      <w:r w:rsidRPr="007F0F6B">
        <w:rPr>
          <w:rFonts w:ascii="Times New Roman" w:hAnsi="Times New Roman"/>
          <w:color w:val="000000" w:themeColor="text1"/>
          <w:sz w:val="24"/>
          <w:szCs w:val="24"/>
        </w:rPr>
        <w:fldChar w:fldCharType="separate"/>
      </w:r>
      <w:r w:rsidRPr="00CF4A36">
        <w:rPr>
          <w:noProof/>
        </w:rPr>
        <w:t>1.</w:t>
      </w:r>
      <w:r w:rsidRPr="00CF4A36">
        <w:rPr>
          <w:noProof/>
        </w:rPr>
        <w:tab/>
        <w:t xml:space="preserve">McKee C. Deaths in winter: can Britain learn from Europe? </w:t>
      </w:r>
      <w:r w:rsidRPr="00CF4A36">
        <w:rPr>
          <w:i/>
          <w:noProof/>
        </w:rPr>
        <w:t>European journal of epidemiology</w:t>
      </w:r>
      <w:r w:rsidRPr="00CF4A36">
        <w:rPr>
          <w:noProof/>
        </w:rPr>
        <w:t xml:space="preserve"> 1989; </w:t>
      </w:r>
      <w:r w:rsidRPr="00CF4A36">
        <w:rPr>
          <w:b/>
          <w:noProof/>
        </w:rPr>
        <w:t>5</w:t>
      </w:r>
      <w:r w:rsidRPr="00CF4A36">
        <w:rPr>
          <w:noProof/>
        </w:rPr>
        <w:t>(2): 178-82.</w:t>
      </w:r>
    </w:p>
    <w:p w14:paraId="4DAE6AD6" w14:textId="77777777" w:rsidR="000210D1" w:rsidRPr="00CF4A36" w:rsidRDefault="000210D1" w:rsidP="000210D1">
      <w:pPr>
        <w:pStyle w:val="EndNoteBibliography"/>
        <w:spacing w:after="0"/>
        <w:rPr>
          <w:noProof/>
        </w:rPr>
      </w:pPr>
      <w:r w:rsidRPr="00CF4A36">
        <w:rPr>
          <w:noProof/>
        </w:rPr>
        <w:t>2.</w:t>
      </w:r>
      <w:r w:rsidRPr="00CF4A36">
        <w:rPr>
          <w:noProof/>
        </w:rPr>
        <w:tab/>
        <w:t xml:space="preserve">Healy JD. Excess winter mortality in Europe: a cross country analysis identifying key risk factors. </w:t>
      </w:r>
      <w:r w:rsidRPr="00CF4A36">
        <w:rPr>
          <w:i/>
          <w:noProof/>
        </w:rPr>
        <w:t>Journal of Epidemiology and Community Health</w:t>
      </w:r>
      <w:r w:rsidRPr="00CF4A36">
        <w:rPr>
          <w:noProof/>
        </w:rPr>
        <w:t xml:space="preserve"> 2003; </w:t>
      </w:r>
      <w:r w:rsidRPr="00CF4A36">
        <w:rPr>
          <w:b/>
          <w:noProof/>
        </w:rPr>
        <w:t>57</w:t>
      </w:r>
      <w:r w:rsidRPr="00CF4A36">
        <w:rPr>
          <w:noProof/>
        </w:rPr>
        <w:t>(10): 784-9.</w:t>
      </w:r>
    </w:p>
    <w:p w14:paraId="37457AC5" w14:textId="77777777" w:rsidR="000210D1" w:rsidRPr="00CF4A36" w:rsidRDefault="000210D1" w:rsidP="000210D1">
      <w:pPr>
        <w:pStyle w:val="EndNoteBibliography"/>
        <w:spacing w:after="0"/>
        <w:rPr>
          <w:noProof/>
        </w:rPr>
      </w:pPr>
      <w:r w:rsidRPr="00CF4A36">
        <w:rPr>
          <w:noProof/>
        </w:rPr>
        <w:t>3.</w:t>
      </w:r>
      <w:r w:rsidRPr="00CF4A36">
        <w:rPr>
          <w:noProof/>
        </w:rPr>
        <w:tab/>
        <w:t xml:space="preserve">Campbell A. Excess winter mortality in England and Wales: 2015/16 (provisional) and 2014/15 (final). </w:t>
      </w:r>
      <w:r w:rsidRPr="00CF4A36">
        <w:rPr>
          <w:i/>
          <w:noProof/>
        </w:rPr>
        <w:t>Statistical bulletin, Office for National Statistics</w:t>
      </w:r>
      <w:r w:rsidRPr="00CF4A36">
        <w:rPr>
          <w:noProof/>
        </w:rPr>
        <w:t xml:space="preserve"> 2016.</w:t>
      </w:r>
    </w:p>
    <w:p w14:paraId="7F83A809" w14:textId="77777777" w:rsidR="000210D1" w:rsidRPr="00CF4A36" w:rsidRDefault="000210D1" w:rsidP="000210D1">
      <w:pPr>
        <w:pStyle w:val="EndNoteBibliography"/>
        <w:spacing w:after="0"/>
        <w:rPr>
          <w:noProof/>
        </w:rPr>
      </w:pPr>
      <w:r w:rsidRPr="00CF4A36">
        <w:rPr>
          <w:noProof/>
        </w:rPr>
        <w:t>4.</w:t>
      </w:r>
      <w:r w:rsidRPr="00CF4A36">
        <w:rPr>
          <w:noProof/>
        </w:rPr>
        <w:tab/>
        <w:t xml:space="preserve">Fowler T, Southgate RJ, Waite T, et al. Excess winter deaths in Europe: a multi-country descriptive analysis. </w:t>
      </w:r>
      <w:r w:rsidRPr="00CF4A36">
        <w:rPr>
          <w:i/>
          <w:noProof/>
        </w:rPr>
        <w:t>Eur J Public Health</w:t>
      </w:r>
      <w:r w:rsidRPr="00CF4A36">
        <w:rPr>
          <w:noProof/>
        </w:rPr>
        <w:t xml:space="preserve"> 2015; </w:t>
      </w:r>
      <w:r w:rsidRPr="00CF4A36">
        <w:rPr>
          <w:b/>
          <w:noProof/>
        </w:rPr>
        <w:t>25</w:t>
      </w:r>
      <w:r w:rsidRPr="00CF4A36">
        <w:rPr>
          <w:noProof/>
        </w:rPr>
        <w:t>(2): 339-45.</w:t>
      </w:r>
    </w:p>
    <w:p w14:paraId="78D2649E" w14:textId="77777777" w:rsidR="000210D1" w:rsidRPr="00CF4A36" w:rsidRDefault="000210D1" w:rsidP="000210D1">
      <w:pPr>
        <w:pStyle w:val="EndNoteBibliography"/>
        <w:spacing w:after="0"/>
        <w:rPr>
          <w:noProof/>
        </w:rPr>
      </w:pPr>
      <w:r w:rsidRPr="00CF4A36">
        <w:rPr>
          <w:noProof/>
        </w:rPr>
        <w:t>5.</w:t>
      </w:r>
      <w:r w:rsidRPr="00CF4A36">
        <w:rPr>
          <w:noProof/>
        </w:rPr>
        <w:tab/>
        <w:t xml:space="preserve">Langford IH, Bentham G. The potential effects of climate change on winter mortality in England and Wales. </w:t>
      </w:r>
      <w:r w:rsidRPr="00CF4A36">
        <w:rPr>
          <w:i/>
          <w:noProof/>
        </w:rPr>
        <w:t>Int J Biometeorol</w:t>
      </w:r>
      <w:r w:rsidRPr="00CF4A36">
        <w:rPr>
          <w:noProof/>
        </w:rPr>
        <w:t xml:space="preserve"> 1995; </w:t>
      </w:r>
      <w:r w:rsidRPr="00CF4A36">
        <w:rPr>
          <w:b/>
          <w:noProof/>
        </w:rPr>
        <w:t>38</w:t>
      </w:r>
      <w:r w:rsidRPr="00CF4A36">
        <w:rPr>
          <w:noProof/>
        </w:rPr>
        <w:t>(3): 141-7.</w:t>
      </w:r>
    </w:p>
    <w:p w14:paraId="3A6AEB46" w14:textId="77777777" w:rsidR="000210D1" w:rsidRPr="00CF4A36" w:rsidRDefault="000210D1" w:rsidP="000210D1">
      <w:pPr>
        <w:pStyle w:val="EndNoteBibliography"/>
        <w:spacing w:after="0"/>
        <w:rPr>
          <w:noProof/>
        </w:rPr>
      </w:pPr>
      <w:r w:rsidRPr="00CF4A36">
        <w:rPr>
          <w:noProof/>
        </w:rPr>
        <w:t>6.</w:t>
      </w:r>
      <w:r w:rsidRPr="00CF4A36">
        <w:rPr>
          <w:noProof/>
        </w:rPr>
        <w:tab/>
        <w:t xml:space="preserve">Martens WJ. Climate change, thermal stress and mortality changes. </w:t>
      </w:r>
      <w:r w:rsidRPr="00CF4A36">
        <w:rPr>
          <w:i/>
          <w:noProof/>
        </w:rPr>
        <w:t>Soc Sci Med</w:t>
      </w:r>
      <w:r w:rsidRPr="00CF4A36">
        <w:rPr>
          <w:noProof/>
        </w:rPr>
        <w:t xml:space="preserve"> 1998; </w:t>
      </w:r>
      <w:r w:rsidRPr="00CF4A36">
        <w:rPr>
          <w:b/>
          <w:noProof/>
        </w:rPr>
        <w:t>46</w:t>
      </w:r>
      <w:r w:rsidRPr="00CF4A36">
        <w:rPr>
          <w:noProof/>
        </w:rPr>
        <w:t>(3): 331-44.</w:t>
      </w:r>
    </w:p>
    <w:p w14:paraId="32D0A93B" w14:textId="77777777" w:rsidR="000210D1" w:rsidRPr="00CF4A36" w:rsidRDefault="000210D1" w:rsidP="000210D1">
      <w:pPr>
        <w:pStyle w:val="EndNoteBibliography"/>
        <w:spacing w:after="0"/>
        <w:rPr>
          <w:noProof/>
        </w:rPr>
      </w:pPr>
      <w:r w:rsidRPr="00CF4A36">
        <w:rPr>
          <w:noProof/>
        </w:rPr>
        <w:t>7.</w:t>
      </w:r>
      <w:r w:rsidRPr="00CF4A36">
        <w:rPr>
          <w:noProof/>
        </w:rPr>
        <w:tab/>
        <w:t xml:space="preserve">Gemmell I, McLoone P, Boddy FA, Dickinson GJ, Watt GCM. Seasonal variation in mortality in Scotland. </w:t>
      </w:r>
      <w:r w:rsidRPr="00CF4A36">
        <w:rPr>
          <w:i/>
          <w:noProof/>
        </w:rPr>
        <w:t>International Journal of Epidemiology</w:t>
      </w:r>
      <w:r w:rsidRPr="00CF4A36">
        <w:rPr>
          <w:noProof/>
        </w:rPr>
        <w:t xml:space="preserve"> 2000; </w:t>
      </w:r>
      <w:r w:rsidRPr="00CF4A36">
        <w:rPr>
          <w:b/>
          <w:noProof/>
        </w:rPr>
        <w:t>29</w:t>
      </w:r>
      <w:r w:rsidRPr="00CF4A36">
        <w:rPr>
          <w:noProof/>
        </w:rPr>
        <w:t>(2): 274-9.</w:t>
      </w:r>
    </w:p>
    <w:p w14:paraId="09F91D3F" w14:textId="77777777" w:rsidR="000210D1" w:rsidRPr="00CF4A36" w:rsidRDefault="000210D1" w:rsidP="000210D1">
      <w:pPr>
        <w:pStyle w:val="EndNoteBibliography"/>
        <w:spacing w:after="0"/>
        <w:rPr>
          <w:noProof/>
        </w:rPr>
      </w:pPr>
      <w:r w:rsidRPr="00CF4A36">
        <w:rPr>
          <w:noProof/>
        </w:rPr>
        <w:t>8.</w:t>
      </w:r>
      <w:r w:rsidRPr="00CF4A36">
        <w:rPr>
          <w:noProof/>
        </w:rPr>
        <w:tab/>
        <w:t xml:space="preserve">Feinstein CA. Seasonality of deaths in the US by age and cause. </w:t>
      </w:r>
      <w:r w:rsidRPr="00CF4A36">
        <w:rPr>
          <w:i/>
          <w:noProof/>
        </w:rPr>
        <w:t>Demographic Research</w:t>
      </w:r>
      <w:r w:rsidRPr="00CF4A36">
        <w:rPr>
          <w:noProof/>
        </w:rPr>
        <w:t xml:space="preserve"> 2002; </w:t>
      </w:r>
      <w:r w:rsidRPr="00CF4A36">
        <w:rPr>
          <w:b/>
          <w:noProof/>
        </w:rPr>
        <w:t>6</w:t>
      </w:r>
      <w:r w:rsidRPr="00CF4A36">
        <w:rPr>
          <w:noProof/>
        </w:rPr>
        <w:t>(17): 469-86.</w:t>
      </w:r>
    </w:p>
    <w:p w14:paraId="34E3A113" w14:textId="77777777" w:rsidR="000210D1" w:rsidRPr="00CF4A36" w:rsidRDefault="000210D1" w:rsidP="000210D1">
      <w:pPr>
        <w:pStyle w:val="EndNoteBibliography"/>
        <w:spacing w:after="0"/>
        <w:rPr>
          <w:noProof/>
        </w:rPr>
      </w:pPr>
      <w:r w:rsidRPr="00CF4A36">
        <w:rPr>
          <w:noProof/>
        </w:rPr>
        <w:t>9.</w:t>
      </w:r>
      <w:r w:rsidRPr="00CF4A36">
        <w:rPr>
          <w:noProof/>
        </w:rPr>
        <w:tab/>
        <w:t xml:space="preserve">Rau R, Doblhammer G. Seasonal mortality in Denmark: the role of sex and age. </w:t>
      </w:r>
      <w:r w:rsidRPr="00CF4A36">
        <w:rPr>
          <w:i/>
          <w:noProof/>
        </w:rPr>
        <w:t>Demographic Research</w:t>
      </w:r>
      <w:r w:rsidRPr="00CF4A36">
        <w:rPr>
          <w:noProof/>
        </w:rPr>
        <w:t xml:space="preserve"> 2003; </w:t>
      </w:r>
      <w:r w:rsidRPr="00CF4A36">
        <w:rPr>
          <w:b/>
          <w:noProof/>
        </w:rPr>
        <w:t>9</w:t>
      </w:r>
      <w:r w:rsidRPr="00CF4A36">
        <w:rPr>
          <w:noProof/>
        </w:rPr>
        <w:t>: 197-222.</w:t>
      </w:r>
    </w:p>
    <w:p w14:paraId="1BA72FAB" w14:textId="77777777" w:rsidR="000210D1" w:rsidRPr="00CF4A36" w:rsidRDefault="000210D1" w:rsidP="000210D1">
      <w:pPr>
        <w:pStyle w:val="EndNoteBibliography"/>
        <w:spacing w:after="0"/>
        <w:rPr>
          <w:noProof/>
        </w:rPr>
      </w:pPr>
      <w:r w:rsidRPr="00CF4A36">
        <w:rPr>
          <w:noProof/>
        </w:rPr>
        <w:t>10.</w:t>
      </w:r>
      <w:r w:rsidRPr="00CF4A36">
        <w:rPr>
          <w:noProof/>
        </w:rPr>
        <w:tab/>
        <w:t xml:space="preserve">Davis RE, Knappenberger PC, Michaels PJ, Novicoff WM. Seasonality of climate-human mortality relationships in US cities and impacts of climate change. </w:t>
      </w:r>
      <w:r w:rsidRPr="00CF4A36">
        <w:rPr>
          <w:i/>
          <w:noProof/>
        </w:rPr>
        <w:t>Climate Research</w:t>
      </w:r>
      <w:r w:rsidRPr="00CF4A36">
        <w:rPr>
          <w:noProof/>
        </w:rPr>
        <w:t xml:space="preserve"> 2004; </w:t>
      </w:r>
      <w:r w:rsidRPr="00CF4A36">
        <w:rPr>
          <w:b/>
          <w:noProof/>
        </w:rPr>
        <w:t>26</w:t>
      </w:r>
      <w:r w:rsidRPr="00CF4A36">
        <w:rPr>
          <w:noProof/>
        </w:rPr>
        <w:t>(1): 61-76.</w:t>
      </w:r>
    </w:p>
    <w:p w14:paraId="77DC7DD2" w14:textId="77777777" w:rsidR="000210D1" w:rsidRPr="00CF4A36" w:rsidRDefault="000210D1" w:rsidP="000210D1">
      <w:pPr>
        <w:pStyle w:val="EndNoteBibliography"/>
        <w:spacing w:after="0"/>
        <w:rPr>
          <w:noProof/>
        </w:rPr>
      </w:pPr>
      <w:r w:rsidRPr="00CF4A36">
        <w:rPr>
          <w:noProof/>
        </w:rPr>
        <w:t>11.</w:t>
      </w:r>
      <w:r w:rsidRPr="00CF4A36">
        <w:rPr>
          <w:noProof/>
        </w:rPr>
        <w:tab/>
        <w:t xml:space="preserve">Medina-Ramon M, Schwartz J. Temperature, temperature extremes, and mortality: a study of acclimatisation and effect modification in 50 US cities. </w:t>
      </w:r>
      <w:r w:rsidRPr="00CF4A36">
        <w:rPr>
          <w:i/>
          <w:noProof/>
        </w:rPr>
        <w:t>Occupational and Environmental Medicine</w:t>
      </w:r>
      <w:r w:rsidRPr="00CF4A36">
        <w:rPr>
          <w:noProof/>
        </w:rPr>
        <w:t xml:space="preserve"> 2007; </w:t>
      </w:r>
      <w:r w:rsidRPr="00CF4A36">
        <w:rPr>
          <w:b/>
          <w:noProof/>
        </w:rPr>
        <w:t>64</w:t>
      </w:r>
      <w:r w:rsidRPr="00CF4A36">
        <w:rPr>
          <w:noProof/>
        </w:rPr>
        <w:t>(12): 827-33.</w:t>
      </w:r>
    </w:p>
    <w:p w14:paraId="60D3E529" w14:textId="77777777" w:rsidR="000210D1" w:rsidRPr="00CF4A36" w:rsidRDefault="000210D1" w:rsidP="000210D1">
      <w:pPr>
        <w:pStyle w:val="EndNoteBibliography"/>
        <w:spacing w:after="0"/>
        <w:rPr>
          <w:noProof/>
        </w:rPr>
      </w:pPr>
      <w:r w:rsidRPr="00CF4A36">
        <w:rPr>
          <w:noProof/>
        </w:rPr>
        <w:t>12.</w:t>
      </w:r>
      <w:r w:rsidRPr="00CF4A36">
        <w:rPr>
          <w:noProof/>
        </w:rPr>
        <w:tab/>
        <w:t xml:space="preserve">Kalkstein AJ. Regional similarities in seasonal mortality across the United States: an examination of 28 metropolitan statistical areas. </w:t>
      </w:r>
      <w:r w:rsidRPr="00CF4A36">
        <w:rPr>
          <w:i/>
          <w:noProof/>
        </w:rPr>
        <w:t>PloS one</w:t>
      </w:r>
      <w:r w:rsidRPr="00CF4A36">
        <w:rPr>
          <w:noProof/>
        </w:rPr>
        <w:t xml:space="preserve"> 2013; </w:t>
      </w:r>
      <w:r w:rsidRPr="00CF4A36">
        <w:rPr>
          <w:b/>
          <w:noProof/>
        </w:rPr>
        <w:t>8</w:t>
      </w:r>
      <w:r w:rsidRPr="00CF4A36">
        <w:rPr>
          <w:noProof/>
        </w:rPr>
        <w:t>(5): e63971.</w:t>
      </w:r>
    </w:p>
    <w:p w14:paraId="3C0B4A1C" w14:textId="77777777" w:rsidR="000210D1" w:rsidRPr="00CF4A36" w:rsidRDefault="000210D1" w:rsidP="000210D1">
      <w:pPr>
        <w:pStyle w:val="EndNoteBibliography"/>
        <w:spacing w:after="0"/>
        <w:rPr>
          <w:noProof/>
        </w:rPr>
      </w:pPr>
      <w:r w:rsidRPr="00CF4A36">
        <w:rPr>
          <w:noProof/>
        </w:rPr>
        <w:t>13.</w:t>
      </w:r>
      <w:r w:rsidRPr="00CF4A36">
        <w:rPr>
          <w:noProof/>
        </w:rPr>
        <w:tab/>
        <w:t xml:space="preserve">Braga AL, Zanobetti A, Schwartz J. The time course of weather-related deaths. </w:t>
      </w:r>
      <w:r w:rsidRPr="00CF4A36">
        <w:rPr>
          <w:i/>
          <w:noProof/>
        </w:rPr>
        <w:t>Epidemiology</w:t>
      </w:r>
      <w:r w:rsidRPr="00CF4A36">
        <w:rPr>
          <w:noProof/>
        </w:rPr>
        <w:t xml:space="preserve"> 2001; </w:t>
      </w:r>
      <w:r w:rsidRPr="00CF4A36">
        <w:rPr>
          <w:b/>
          <w:noProof/>
        </w:rPr>
        <w:t>12</w:t>
      </w:r>
      <w:r w:rsidRPr="00CF4A36">
        <w:rPr>
          <w:noProof/>
        </w:rPr>
        <w:t>(6): 662-7.</w:t>
      </w:r>
    </w:p>
    <w:p w14:paraId="1826E373" w14:textId="77777777" w:rsidR="000210D1" w:rsidRPr="00CF4A36" w:rsidRDefault="000210D1" w:rsidP="000210D1">
      <w:pPr>
        <w:pStyle w:val="EndNoteBibliography"/>
        <w:spacing w:after="0"/>
        <w:rPr>
          <w:noProof/>
        </w:rPr>
      </w:pPr>
      <w:r w:rsidRPr="00CF4A36">
        <w:rPr>
          <w:noProof/>
        </w:rPr>
        <w:t>14.</w:t>
      </w:r>
      <w:r w:rsidRPr="00CF4A36">
        <w:rPr>
          <w:noProof/>
        </w:rPr>
        <w:tab/>
        <w:t xml:space="preserve">Carson C, Hajat S, Armstrong B, Wilkinson P. Declining vulnerability to temperature-related mortality in London over the 20th century. </w:t>
      </w:r>
      <w:r w:rsidRPr="00CF4A36">
        <w:rPr>
          <w:i/>
          <w:noProof/>
        </w:rPr>
        <w:t>American Journal of Epidemiology</w:t>
      </w:r>
      <w:r w:rsidRPr="00CF4A36">
        <w:rPr>
          <w:noProof/>
        </w:rPr>
        <w:t xml:space="preserve"> 2006; </w:t>
      </w:r>
      <w:r w:rsidRPr="00CF4A36">
        <w:rPr>
          <w:b/>
          <w:noProof/>
        </w:rPr>
        <w:t>164</w:t>
      </w:r>
      <w:r w:rsidRPr="00CF4A36">
        <w:rPr>
          <w:noProof/>
        </w:rPr>
        <w:t>(1): 77-84.</w:t>
      </w:r>
    </w:p>
    <w:p w14:paraId="26F06D00" w14:textId="77777777" w:rsidR="000210D1" w:rsidRPr="00CF4A36" w:rsidRDefault="000210D1" w:rsidP="000210D1">
      <w:pPr>
        <w:pStyle w:val="EndNoteBibliography"/>
        <w:spacing w:after="0"/>
        <w:rPr>
          <w:noProof/>
        </w:rPr>
      </w:pPr>
      <w:r w:rsidRPr="00CF4A36">
        <w:rPr>
          <w:noProof/>
        </w:rPr>
        <w:t>15.</w:t>
      </w:r>
      <w:r w:rsidRPr="00CF4A36">
        <w:rPr>
          <w:noProof/>
        </w:rPr>
        <w:tab/>
        <w:t xml:space="preserve">Sheridan SC, Kalkstein AJ, Kalkstein LS. Trends in heat-related mortality in the United States, 1975-2004. </w:t>
      </w:r>
      <w:r w:rsidRPr="00CF4A36">
        <w:rPr>
          <w:i/>
          <w:noProof/>
        </w:rPr>
        <w:t>Natural Hazards</w:t>
      </w:r>
      <w:r w:rsidRPr="00CF4A36">
        <w:rPr>
          <w:noProof/>
        </w:rPr>
        <w:t xml:space="preserve"> 2009; </w:t>
      </w:r>
      <w:r w:rsidRPr="00CF4A36">
        <w:rPr>
          <w:b/>
          <w:noProof/>
        </w:rPr>
        <w:t>50</w:t>
      </w:r>
      <w:r w:rsidRPr="00CF4A36">
        <w:rPr>
          <w:noProof/>
        </w:rPr>
        <w:t>(1): 145-60.</w:t>
      </w:r>
    </w:p>
    <w:p w14:paraId="709251A5" w14:textId="77777777" w:rsidR="000210D1" w:rsidRPr="00CF4A36" w:rsidRDefault="000210D1" w:rsidP="000210D1">
      <w:pPr>
        <w:pStyle w:val="EndNoteBibliography"/>
        <w:spacing w:after="0"/>
        <w:rPr>
          <w:noProof/>
        </w:rPr>
      </w:pPr>
      <w:r w:rsidRPr="00CF4A36">
        <w:rPr>
          <w:noProof/>
        </w:rPr>
        <w:t>16.</w:t>
      </w:r>
      <w:r w:rsidRPr="00CF4A36">
        <w:rPr>
          <w:noProof/>
        </w:rPr>
        <w:tab/>
        <w:t xml:space="preserve">Bobb JF, Peng RD, Bell ML, Dominici F. Heat-related mortality and adaptation to heat in the United States. </w:t>
      </w:r>
      <w:r w:rsidRPr="00CF4A36">
        <w:rPr>
          <w:i/>
          <w:noProof/>
        </w:rPr>
        <w:t>Environ Health Perspect</w:t>
      </w:r>
      <w:r w:rsidRPr="00CF4A36">
        <w:rPr>
          <w:noProof/>
        </w:rPr>
        <w:t xml:space="preserve"> 2014; </w:t>
      </w:r>
      <w:r w:rsidRPr="00CF4A36">
        <w:rPr>
          <w:b/>
          <w:noProof/>
        </w:rPr>
        <w:t>122</w:t>
      </w:r>
      <w:r w:rsidRPr="00CF4A36">
        <w:rPr>
          <w:noProof/>
        </w:rPr>
        <w:t>(8): 811-6.</w:t>
      </w:r>
    </w:p>
    <w:p w14:paraId="38530D12" w14:textId="77777777" w:rsidR="000210D1" w:rsidRPr="00CF4A36" w:rsidRDefault="000210D1" w:rsidP="000210D1">
      <w:pPr>
        <w:pStyle w:val="EndNoteBibliography"/>
        <w:spacing w:after="0"/>
        <w:rPr>
          <w:noProof/>
        </w:rPr>
      </w:pPr>
      <w:r w:rsidRPr="00CF4A36">
        <w:rPr>
          <w:noProof/>
        </w:rPr>
        <w:t>17.</w:t>
      </w:r>
      <w:r w:rsidRPr="00CF4A36">
        <w:rPr>
          <w:noProof/>
        </w:rPr>
        <w:tab/>
        <w:t xml:space="preserve">Rosenwaike I. Seasonal variation of deaths in the United States, 1951–1960. </w:t>
      </w:r>
      <w:r w:rsidRPr="00CF4A36">
        <w:rPr>
          <w:i/>
          <w:noProof/>
        </w:rPr>
        <w:t>Journal of the American Statistical Association</w:t>
      </w:r>
      <w:r w:rsidRPr="00CF4A36">
        <w:rPr>
          <w:noProof/>
        </w:rPr>
        <w:t xml:space="preserve"> 1966; </w:t>
      </w:r>
      <w:r w:rsidRPr="00CF4A36">
        <w:rPr>
          <w:b/>
          <w:noProof/>
        </w:rPr>
        <w:t>61</w:t>
      </w:r>
      <w:r w:rsidRPr="00CF4A36">
        <w:rPr>
          <w:noProof/>
        </w:rPr>
        <w:t>(315): 706-19.</w:t>
      </w:r>
    </w:p>
    <w:p w14:paraId="65293531" w14:textId="77777777" w:rsidR="000210D1" w:rsidRPr="00CF4A36" w:rsidRDefault="000210D1" w:rsidP="000210D1">
      <w:pPr>
        <w:pStyle w:val="EndNoteBibliography"/>
        <w:spacing w:after="0"/>
        <w:rPr>
          <w:noProof/>
        </w:rPr>
      </w:pPr>
      <w:r w:rsidRPr="00CF4A36">
        <w:rPr>
          <w:noProof/>
        </w:rPr>
        <w:t>18.</w:t>
      </w:r>
      <w:r w:rsidRPr="00CF4A36">
        <w:rPr>
          <w:noProof/>
        </w:rPr>
        <w:tab/>
        <w:t xml:space="preserve">Mackenbach J, Kunst A, Looman C. Seasonal variation in mortality in The Netherlands. </w:t>
      </w:r>
      <w:r w:rsidRPr="00CF4A36">
        <w:rPr>
          <w:i/>
          <w:noProof/>
        </w:rPr>
        <w:t>Journal of Epidemiology and Community Health</w:t>
      </w:r>
      <w:r w:rsidRPr="00CF4A36">
        <w:rPr>
          <w:noProof/>
        </w:rPr>
        <w:t xml:space="preserve"> 1992; </w:t>
      </w:r>
      <w:r w:rsidRPr="00CF4A36">
        <w:rPr>
          <w:b/>
          <w:noProof/>
        </w:rPr>
        <w:t>46</w:t>
      </w:r>
      <w:r w:rsidRPr="00CF4A36">
        <w:rPr>
          <w:noProof/>
        </w:rPr>
        <w:t>(3): 261-5.</w:t>
      </w:r>
    </w:p>
    <w:p w14:paraId="78EA87D7" w14:textId="77777777" w:rsidR="000210D1" w:rsidRPr="00CF4A36" w:rsidRDefault="000210D1" w:rsidP="000210D1">
      <w:pPr>
        <w:pStyle w:val="EndNoteBibliography"/>
        <w:spacing w:after="0"/>
        <w:rPr>
          <w:noProof/>
        </w:rPr>
      </w:pPr>
      <w:r w:rsidRPr="00CF4A36">
        <w:rPr>
          <w:noProof/>
        </w:rPr>
        <w:t>19.</w:t>
      </w:r>
      <w:r w:rsidRPr="00CF4A36">
        <w:rPr>
          <w:noProof/>
        </w:rPr>
        <w:tab/>
        <w:t xml:space="preserve">Lerchl A. Changes in the seasonality of mortality in Germany from 1946 to 1995: the role of temperature. </w:t>
      </w:r>
      <w:r w:rsidRPr="00CF4A36">
        <w:rPr>
          <w:i/>
          <w:noProof/>
        </w:rPr>
        <w:t>International Journal of Biometeorology</w:t>
      </w:r>
      <w:r w:rsidRPr="00CF4A36">
        <w:rPr>
          <w:noProof/>
        </w:rPr>
        <w:t xml:space="preserve"> 1998; </w:t>
      </w:r>
      <w:r w:rsidRPr="00CF4A36">
        <w:rPr>
          <w:b/>
          <w:noProof/>
        </w:rPr>
        <w:t>42</w:t>
      </w:r>
      <w:r w:rsidRPr="00CF4A36">
        <w:rPr>
          <w:noProof/>
        </w:rPr>
        <w:t>(2): 84-8.</w:t>
      </w:r>
    </w:p>
    <w:p w14:paraId="586A4AA6" w14:textId="77777777" w:rsidR="000210D1" w:rsidRPr="00CF4A36" w:rsidRDefault="000210D1" w:rsidP="000210D1">
      <w:pPr>
        <w:pStyle w:val="EndNoteBibliography"/>
        <w:spacing w:after="0"/>
        <w:rPr>
          <w:noProof/>
        </w:rPr>
      </w:pPr>
      <w:r w:rsidRPr="00CF4A36">
        <w:rPr>
          <w:noProof/>
        </w:rPr>
        <w:t>20.</w:t>
      </w:r>
      <w:r w:rsidRPr="00CF4A36">
        <w:rPr>
          <w:noProof/>
        </w:rPr>
        <w:tab/>
        <w:t xml:space="preserve">Nakaji S, Parodi S, Fontana V, et al. Seasonal changes in mortality rates from main causes of death in Japan. </w:t>
      </w:r>
      <w:r w:rsidRPr="00CF4A36">
        <w:rPr>
          <w:i/>
          <w:noProof/>
        </w:rPr>
        <w:t>European journal of epidemiology</w:t>
      </w:r>
      <w:r w:rsidRPr="00CF4A36">
        <w:rPr>
          <w:noProof/>
        </w:rPr>
        <w:t xml:space="preserve"> 2004; </w:t>
      </w:r>
      <w:r w:rsidRPr="00CF4A36">
        <w:rPr>
          <w:b/>
          <w:noProof/>
        </w:rPr>
        <w:t>19</w:t>
      </w:r>
      <w:r w:rsidRPr="00CF4A36">
        <w:rPr>
          <w:noProof/>
        </w:rPr>
        <w:t>(10): 905-13.</w:t>
      </w:r>
    </w:p>
    <w:p w14:paraId="00BEB2C7" w14:textId="77777777" w:rsidR="000210D1" w:rsidRPr="00CF4A36" w:rsidRDefault="000210D1" w:rsidP="000210D1">
      <w:pPr>
        <w:pStyle w:val="EndNoteBibliography"/>
        <w:spacing w:after="0"/>
        <w:rPr>
          <w:noProof/>
        </w:rPr>
      </w:pPr>
      <w:r w:rsidRPr="00CF4A36">
        <w:rPr>
          <w:noProof/>
        </w:rPr>
        <w:t>21.</w:t>
      </w:r>
      <w:r w:rsidRPr="00CF4A36">
        <w:rPr>
          <w:noProof/>
        </w:rPr>
        <w:tab/>
        <w:t xml:space="preserve">Brown G, Fearn V, Wells C. Exploratory analysis of seasonal mortality in England and Wales, 1998 to 2007. </w:t>
      </w:r>
      <w:r w:rsidRPr="00CF4A36">
        <w:rPr>
          <w:i/>
          <w:noProof/>
        </w:rPr>
        <w:t>Health Statistics Quarterly</w:t>
      </w:r>
      <w:r w:rsidRPr="00CF4A36">
        <w:rPr>
          <w:noProof/>
        </w:rPr>
        <w:t xml:space="preserve"> 2010; (48): 58.</w:t>
      </w:r>
    </w:p>
    <w:p w14:paraId="2EDD220F" w14:textId="77777777" w:rsidR="000210D1" w:rsidRPr="00CF4A36" w:rsidRDefault="000210D1" w:rsidP="000210D1">
      <w:pPr>
        <w:pStyle w:val="EndNoteBibliography"/>
        <w:spacing w:after="0"/>
        <w:rPr>
          <w:noProof/>
        </w:rPr>
      </w:pPr>
      <w:r w:rsidRPr="00CF4A36">
        <w:rPr>
          <w:noProof/>
        </w:rPr>
        <w:t>22.</w:t>
      </w:r>
      <w:r w:rsidRPr="00CF4A36">
        <w:rPr>
          <w:noProof/>
        </w:rPr>
        <w:tab/>
        <w:t xml:space="preserve">Marti-Soler H, Gonseth S, Gubelmann C, et al. Seasonal Variation of Overall and Cardiovascular Mortality: A Study in 19 Countries from Different Geographic Locations. </w:t>
      </w:r>
      <w:r w:rsidRPr="00CF4A36">
        <w:rPr>
          <w:i/>
          <w:noProof/>
        </w:rPr>
        <w:t>Plos One</w:t>
      </w:r>
      <w:r w:rsidRPr="00CF4A36">
        <w:rPr>
          <w:noProof/>
        </w:rPr>
        <w:t xml:space="preserve"> 2014; </w:t>
      </w:r>
      <w:r w:rsidRPr="00CF4A36">
        <w:rPr>
          <w:b/>
          <w:noProof/>
        </w:rPr>
        <w:t>9</w:t>
      </w:r>
      <w:r w:rsidRPr="00CF4A36">
        <w:rPr>
          <w:noProof/>
        </w:rPr>
        <w:t>(11): 13.</w:t>
      </w:r>
    </w:p>
    <w:p w14:paraId="747061E7" w14:textId="77777777" w:rsidR="000210D1" w:rsidRPr="00CF4A36" w:rsidRDefault="000210D1" w:rsidP="000210D1">
      <w:pPr>
        <w:pStyle w:val="EndNoteBibliography"/>
        <w:spacing w:after="0"/>
        <w:rPr>
          <w:noProof/>
        </w:rPr>
      </w:pPr>
      <w:r w:rsidRPr="00CF4A36">
        <w:rPr>
          <w:noProof/>
        </w:rPr>
        <w:t>23.</w:t>
      </w:r>
      <w:r w:rsidRPr="00CF4A36">
        <w:rPr>
          <w:noProof/>
        </w:rPr>
        <w:tab/>
        <w:t xml:space="preserve">Bennett JE, Blangiardo M, Fecht D, Elliott P, Ezzati M. Vulnerability to the mortality effects of warm temperature in the districts of England and Wales. </w:t>
      </w:r>
      <w:r w:rsidRPr="00CF4A36">
        <w:rPr>
          <w:i/>
          <w:noProof/>
        </w:rPr>
        <w:t>Nature Climate Change</w:t>
      </w:r>
      <w:r w:rsidRPr="00CF4A36">
        <w:rPr>
          <w:noProof/>
        </w:rPr>
        <w:t xml:space="preserve"> 2014; </w:t>
      </w:r>
      <w:r w:rsidRPr="00CF4A36">
        <w:rPr>
          <w:b/>
          <w:noProof/>
        </w:rPr>
        <w:t>4</w:t>
      </w:r>
      <w:r w:rsidRPr="00CF4A36">
        <w:rPr>
          <w:noProof/>
        </w:rPr>
        <w:t>(4): 269-73.</w:t>
      </w:r>
    </w:p>
    <w:p w14:paraId="1668D910" w14:textId="77777777" w:rsidR="000210D1" w:rsidRPr="00CF4A36" w:rsidRDefault="000210D1" w:rsidP="000210D1">
      <w:pPr>
        <w:pStyle w:val="EndNoteBibliography"/>
        <w:spacing w:after="0"/>
        <w:rPr>
          <w:noProof/>
        </w:rPr>
      </w:pPr>
      <w:r w:rsidRPr="00CF4A36">
        <w:rPr>
          <w:noProof/>
        </w:rPr>
        <w:t>24.</w:t>
      </w:r>
      <w:r w:rsidRPr="00CF4A36">
        <w:rPr>
          <w:noProof/>
        </w:rPr>
        <w:tab/>
        <w:t xml:space="preserve">Moy CM, Seltzer GO, Rodbell DT, Anderson DM. Variability of El Nino/Southern Oscillation activity at millennial timescales during the Holocene epoch. </w:t>
      </w:r>
      <w:r w:rsidRPr="00CF4A36">
        <w:rPr>
          <w:i/>
          <w:noProof/>
        </w:rPr>
        <w:t>Nature</w:t>
      </w:r>
      <w:r w:rsidRPr="00CF4A36">
        <w:rPr>
          <w:noProof/>
        </w:rPr>
        <w:t xml:space="preserve"> 2002; </w:t>
      </w:r>
      <w:r w:rsidRPr="00CF4A36">
        <w:rPr>
          <w:b/>
          <w:noProof/>
        </w:rPr>
        <w:t>420</w:t>
      </w:r>
      <w:r w:rsidRPr="00CF4A36">
        <w:rPr>
          <w:noProof/>
        </w:rPr>
        <w:t>(6912): 162-5.</w:t>
      </w:r>
    </w:p>
    <w:p w14:paraId="4F5BF987" w14:textId="77777777" w:rsidR="000210D1" w:rsidRPr="00CF4A36" w:rsidRDefault="000210D1" w:rsidP="000210D1">
      <w:pPr>
        <w:pStyle w:val="EndNoteBibliography"/>
        <w:spacing w:after="0"/>
        <w:rPr>
          <w:noProof/>
        </w:rPr>
      </w:pPr>
      <w:r w:rsidRPr="00CF4A36">
        <w:rPr>
          <w:noProof/>
        </w:rPr>
        <w:t>25.</w:t>
      </w:r>
      <w:r w:rsidRPr="00CF4A36">
        <w:rPr>
          <w:noProof/>
        </w:rPr>
        <w:tab/>
        <w:t xml:space="preserve">Grenfell B, Bjørnstad O, Kappey J. Travelling waves and spatial hierarchies in measles epidemics. </w:t>
      </w:r>
      <w:r w:rsidRPr="00CF4A36">
        <w:rPr>
          <w:i/>
          <w:noProof/>
        </w:rPr>
        <w:t>Nature</w:t>
      </w:r>
      <w:r w:rsidRPr="00CF4A36">
        <w:rPr>
          <w:noProof/>
        </w:rPr>
        <w:t xml:space="preserve"> 2001; </w:t>
      </w:r>
      <w:r w:rsidRPr="00CF4A36">
        <w:rPr>
          <w:b/>
          <w:noProof/>
        </w:rPr>
        <w:t>414</w:t>
      </w:r>
      <w:r w:rsidRPr="00CF4A36">
        <w:rPr>
          <w:noProof/>
        </w:rPr>
        <w:t>(6865): 716-23.</w:t>
      </w:r>
    </w:p>
    <w:p w14:paraId="16808B29" w14:textId="77777777" w:rsidR="000210D1" w:rsidRPr="00CF4A36" w:rsidRDefault="000210D1" w:rsidP="000210D1">
      <w:pPr>
        <w:pStyle w:val="EndNoteBibliography"/>
        <w:spacing w:after="0"/>
        <w:rPr>
          <w:noProof/>
        </w:rPr>
      </w:pPr>
      <w:r w:rsidRPr="00CF4A36">
        <w:rPr>
          <w:noProof/>
        </w:rPr>
        <w:t>26.</w:t>
      </w:r>
      <w:r w:rsidRPr="00CF4A36">
        <w:rPr>
          <w:noProof/>
        </w:rPr>
        <w:tab/>
        <w:t xml:space="preserve">Ingram DD, Parker JD, Schenker N, et al. United States Census 2000 population with bridged race categories. </w:t>
      </w:r>
      <w:r w:rsidRPr="00CF4A36">
        <w:rPr>
          <w:i/>
          <w:noProof/>
        </w:rPr>
        <w:t>Vital and health statistics Series 2, Data evaluation and methods research</w:t>
      </w:r>
      <w:r w:rsidRPr="00CF4A36">
        <w:rPr>
          <w:noProof/>
        </w:rPr>
        <w:t xml:space="preserve"> 2003; (135): 1-55.</w:t>
      </w:r>
    </w:p>
    <w:p w14:paraId="5C675293" w14:textId="77777777" w:rsidR="000210D1" w:rsidRPr="00CF4A36" w:rsidRDefault="000210D1" w:rsidP="000210D1">
      <w:pPr>
        <w:pStyle w:val="EndNoteBibliography"/>
        <w:spacing w:after="0"/>
        <w:rPr>
          <w:noProof/>
        </w:rPr>
      </w:pPr>
      <w:r w:rsidRPr="00CF4A36">
        <w:rPr>
          <w:noProof/>
        </w:rPr>
        <w:t>27.</w:t>
      </w:r>
      <w:r w:rsidRPr="00CF4A36">
        <w:rPr>
          <w:noProof/>
        </w:rPr>
        <w:tab/>
        <w:t xml:space="preserve">Karl T, Koss WJ. Regional and national monthly, seasonal, and annual temperature weighted by area, 1895-1983. </w:t>
      </w:r>
      <w:r w:rsidRPr="00CF4A36">
        <w:rPr>
          <w:i/>
          <w:noProof/>
        </w:rPr>
        <w:t>National Climatic Data Center</w:t>
      </w:r>
      <w:r w:rsidRPr="00CF4A36">
        <w:rPr>
          <w:noProof/>
        </w:rPr>
        <w:t xml:space="preserve"> 1984.</w:t>
      </w:r>
    </w:p>
    <w:p w14:paraId="02D7B177" w14:textId="77777777" w:rsidR="000210D1" w:rsidRPr="00CF4A36" w:rsidRDefault="000210D1" w:rsidP="000210D1">
      <w:pPr>
        <w:pStyle w:val="EndNoteBibliography"/>
        <w:spacing w:after="0"/>
        <w:rPr>
          <w:noProof/>
        </w:rPr>
      </w:pPr>
      <w:r w:rsidRPr="00CF4A36">
        <w:rPr>
          <w:noProof/>
        </w:rPr>
        <w:t>28.</w:t>
      </w:r>
      <w:r w:rsidRPr="00CF4A36">
        <w:rPr>
          <w:noProof/>
        </w:rPr>
        <w:tab/>
        <w:t xml:space="preserve">Dee DP, Uppala SM, Simmons AJ, et al. The ERA-Interim reanalysis: configuration and performance of the data assimilation system. </w:t>
      </w:r>
      <w:r w:rsidRPr="00CF4A36">
        <w:rPr>
          <w:i/>
          <w:noProof/>
        </w:rPr>
        <w:t>Quarterly Journal of the Royal Meteorological Society</w:t>
      </w:r>
      <w:r w:rsidRPr="00CF4A36">
        <w:rPr>
          <w:noProof/>
        </w:rPr>
        <w:t xml:space="preserve"> 2011; </w:t>
      </w:r>
      <w:r w:rsidRPr="00CF4A36">
        <w:rPr>
          <w:b/>
          <w:noProof/>
        </w:rPr>
        <w:t>137</w:t>
      </w:r>
      <w:r w:rsidRPr="00CF4A36">
        <w:rPr>
          <w:noProof/>
        </w:rPr>
        <w:t>(656): 553-97.</w:t>
      </w:r>
    </w:p>
    <w:p w14:paraId="27BFD077" w14:textId="77777777" w:rsidR="000210D1" w:rsidRPr="00CF4A36" w:rsidRDefault="000210D1" w:rsidP="000210D1">
      <w:pPr>
        <w:pStyle w:val="EndNoteBibliography"/>
        <w:spacing w:after="0"/>
        <w:rPr>
          <w:noProof/>
        </w:rPr>
      </w:pPr>
      <w:r w:rsidRPr="00CF4A36">
        <w:rPr>
          <w:noProof/>
        </w:rPr>
        <w:t>29.</w:t>
      </w:r>
      <w:r w:rsidRPr="00CF4A36">
        <w:rPr>
          <w:noProof/>
        </w:rPr>
        <w:tab/>
        <w:t xml:space="preserve">Cazelles B, Chavez M, Berteaux D, et al. Wavelet analysis of ecological time series. </w:t>
      </w:r>
      <w:r w:rsidRPr="00CF4A36">
        <w:rPr>
          <w:i/>
          <w:noProof/>
        </w:rPr>
        <w:t>Oecologia</w:t>
      </w:r>
      <w:r w:rsidRPr="00CF4A36">
        <w:rPr>
          <w:noProof/>
        </w:rPr>
        <w:t xml:space="preserve"> 2008; </w:t>
      </w:r>
      <w:r w:rsidRPr="00CF4A36">
        <w:rPr>
          <w:b/>
          <w:noProof/>
        </w:rPr>
        <w:t>156</w:t>
      </w:r>
      <w:r w:rsidRPr="00CF4A36">
        <w:rPr>
          <w:noProof/>
        </w:rPr>
        <w:t>(2): 287-304.</w:t>
      </w:r>
    </w:p>
    <w:p w14:paraId="04AD1B7C" w14:textId="77777777" w:rsidR="000210D1" w:rsidRPr="00CF4A36" w:rsidRDefault="000210D1" w:rsidP="000210D1">
      <w:pPr>
        <w:pStyle w:val="EndNoteBibliography"/>
        <w:spacing w:after="0"/>
        <w:rPr>
          <w:noProof/>
        </w:rPr>
      </w:pPr>
      <w:r w:rsidRPr="00CF4A36">
        <w:rPr>
          <w:noProof/>
        </w:rPr>
        <w:t>30.</w:t>
      </w:r>
      <w:r w:rsidRPr="00CF4A36">
        <w:rPr>
          <w:noProof/>
        </w:rPr>
        <w:tab/>
        <w:t xml:space="preserve">Kinney PL, Schwartz J, Pascal M, et al. Winter season mortality: will climate warming bring benefits? </w:t>
      </w:r>
      <w:r w:rsidRPr="00CF4A36">
        <w:rPr>
          <w:i/>
          <w:noProof/>
        </w:rPr>
        <w:t>Environmental Research Letters</w:t>
      </w:r>
      <w:r w:rsidRPr="00CF4A36">
        <w:rPr>
          <w:noProof/>
        </w:rPr>
        <w:t xml:space="preserve"> 2015; </w:t>
      </w:r>
      <w:r w:rsidRPr="00CF4A36">
        <w:rPr>
          <w:b/>
          <w:noProof/>
        </w:rPr>
        <w:t>10</w:t>
      </w:r>
      <w:r w:rsidRPr="00CF4A36">
        <w:rPr>
          <w:noProof/>
        </w:rPr>
        <w:t>(6).</w:t>
      </w:r>
    </w:p>
    <w:p w14:paraId="00041BA6" w14:textId="77777777" w:rsidR="000210D1" w:rsidRPr="00CF4A36" w:rsidRDefault="000210D1" w:rsidP="000210D1">
      <w:pPr>
        <w:pStyle w:val="EndNoteBibliography"/>
        <w:spacing w:after="0"/>
        <w:rPr>
          <w:noProof/>
        </w:rPr>
      </w:pPr>
      <w:r w:rsidRPr="00CF4A36">
        <w:rPr>
          <w:noProof/>
        </w:rPr>
        <w:t>31.</w:t>
      </w:r>
      <w:r w:rsidRPr="00CF4A36">
        <w:rPr>
          <w:noProof/>
        </w:rPr>
        <w:tab/>
        <w:t xml:space="preserve">National Center for Health Statistics. Leading causes of death and numbers of deaths, by sex, race, and Hispanic origin: United States, 1980 and 2010. </w:t>
      </w:r>
      <w:r w:rsidRPr="00CF4A36">
        <w:rPr>
          <w:i/>
          <w:noProof/>
        </w:rPr>
        <w:t>National Center for Health Statistics (NCHS)</w:t>
      </w:r>
      <w:r w:rsidRPr="00CF4A36">
        <w:rPr>
          <w:noProof/>
        </w:rPr>
        <w:t xml:space="preserve"> 2012.</w:t>
      </w:r>
    </w:p>
    <w:p w14:paraId="38A55A3D" w14:textId="77777777" w:rsidR="000210D1" w:rsidRPr="00CF4A36" w:rsidRDefault="000210D1" w:rsidP="000210D1">
      <w:pPr>
        <w:pStyle w:val="EndNoteBibliography"/>
        <w:spacing w:after="0"/>
        <w:rPr>
          <w:noProof/>
        </w:rPr>
      </w:pPr>
      <w:r w:rsidRPr="00CF4A36">
        <w:rPr>
          <w:noProof/>
        </w:rPr>
        <w:t>32.</w:t>
      </w:r>
      <w:r w:rsidRPr="00CF4A36">
        <w:rPr>
          <w:noProof/>
        </w:rPr>
        <w:tab/>
        <w:t xml:space="preserve">National Highway Traffic Safety Administration. Trend and Pattern Analysis of Highway Crash Fatality By Month and Day. </w:t>
      </w:r>
      <w:r w:rsidRPr="00CF4A36">
        <w:rPr>
          <w:i/>
          <w:noProof/>
        </w:rPr>
        <w:t>National Center for Statistics and Analysis</w:t>
      </w:r>
      <w:r w:rsidRPr="00CF4A36">
        <w:rPr>
          <w:noProof/>
        </w:rPr>
        <w:t xml:space="preserve"> 2005.</w:t>
      </w:r>
    </w:p>
    <w:p w14:paraId="3A83B313" w14:textId="77777777" w:rsidR="000210D1" w:rsidRPr="00CF4A36" w:rsidRDefault="000210D1" w:rsidP="000210D1">
      <w:pPr>
        <w:pStyle w:val="EndNoteBibliography"/>
        <w:spacing w:after="0"/>
        <w:rPr>
          <w:noProof/>
        </w:rPr>
      </w:pPr>
      <w:r w:rsidRPr="00CF4A36">
        <w:rPr>
          <w:noProof/>
        </w:rPr>
        <w:t>33.</w:t>
      </w:r>
      <w:r w:rsidRPr="00CF4A36">
        <w:rPr>
          <w:noProof/>
        </w:rPr>
        <w:tab/>
        <w:t xml:space="preserve">MacDorman MF, Rosenberg HM. Trends in infant mortality by cause of death and other characteristics, 1960-88. </w:t>
      </w:r>
      <w:r w:rsidRPr="00CF4A36">
        <w:rPr>
          <w:i/>
          <w:noProof/>
        </w:rPr>
        <w:t>Vital Health Stat 20</w:t>
      </w:r>
      <w:r w:rsidRPr="00CF4A36">
        <w:rPr>
          <w:noProof/>
        </w:rPr>
        <w:t xml:space="preserve"> 1993; (20): 1-57.</w:t>
      </w:r>
    </w:p>
    <w:p w14:paraId="6979AA3B" w14:textId="77777777" w:rsidR="000210D1" w:rsidRPr="00CF4A36" w:rsidRDefault="000210D1" w:rsidP="000210D1">
      <w:pPr>
        <w:pStyle w:val="EndNoteBibliography"/>
        <w:spacing w:after="0"/>
        <w:rPr>
          <w:noProof/>
        </w:rPr>
      </w:pPr>
      <w:r w:rsidRPr="00CF4A36">
        <w:rPr>
          <w:noProof/>
        </w:rPr>
        <w:t>34.</w:t>
      </w:r>
      <w:r w:rsidRPr="00CF4A36">
        <w:rPr>
          <w:noProof/>
        </w:rPr>
        <w:tab/>
        <w:t xml:space="preserve">Matthews TJ, MacDorman MF, Thoma ME. Infant Mortality Statistics From the 2013 Period Linked Birth/Infant Death Data Set. </w:t>
      </w:r>
      <w:r w:rsidRPr="00CF4A36">
        <w:rPr>
          <w:i/>
          <w:noProof/>
        </w:rPr>
        <w:t>Natl Vital Stat Rep</w:t>
      </w:r>
      <w:r w:rsidRPr="00CF4A36">
        <w:rPr>
          <w:noProof/>
        </w:rPr>
        <w:t xml:space="preserve"> 2015; </w:t>
      </w:r>
      <w:r w:rsidRPr="00CF4A36">
        <w:rPr>
          <w:b/>
          <w:noProof/>
        </w:rPr>
        <w:t>64</w:t>
      </w:r>
      <w:r w:rsidRPr="00CF4A36">
        <w:rPr>
          <w:noProof/>
        </w:rPr>
        <w:t>(9): 1-30.</w:t>
      </w:r>
    </w:p>
    <w:p w14:paraId="7B847A76" w14:textId="77777777" w:rsidR="000210D1" w:rsidRPr="00CF4A36" w:rsidRDefault="000210D1" w:rsidP="000210D1">
      <w:pPr>
        <w:pStyle w:val="EndNoteBibliography"/>
        <w:spacing w:after="0"/>
        <w:rPr>
          <w:noProof/>
        </w:rPr>
      </w:pPr>
      <w:r w:rsidRPr="00CF4A36">
        <w:rPr>
          <w:noProof/>
        </w:rPr>
        <w:t>35.</w:t>
      </w:r>
      <w:r w:rsidRPr="00CF4A36">
        <w:rPr>
          <w:noProof/>
        </w:rPr>
        <w:tab/>
        <w:t xml:space="preserve">Public Health England. The cold weather plan for England. </w:t>
      </w:r>
      <w:r w:rsidRPr="00CF4A36">
        <w:rPr>
          <w:i/>
          <w:noProof/>
        </w:rPr>
        <w:t>Public Health England</w:t>
      </w:r>
      <w:r w:rsidRPr="00CF4A36">
        <w:rPr>
          <w:noProof/>
        </w:rPr>
        <w:t xml:space="preserve"> 2016.</w:t>
      </w:r>
    </w:p>
    <w:p w14:paraId="245B09B0" w14:textId="77777777" w:rsidR="000210D1" w:rsidRPr="00CF4A36" w:rsidRDefault="000210D1" w:rsidP="000210D1">
      <w:pPr>
        <w:pStyle w:val="EndNoteBibliography"/>
        <w:rPr>
          <w:noProof/>
        </w:rPr>
      </w:pPr>
      <w:r w:rsidRPr="00CF4A36">
        <w:rPr>
          <w:noProof/>
        </w:rPr>
        <w:t>36.</w:t>
      </w:r>
      <w:r w:rsidRPr="00CF4A36">
        <w:rPr>
          <w:noProof/>
        </w:rPr>
        <w:tab/>
        <w:t xml:space="preserve">Morris ME, Adair B, Miller K, et al. Smart-home technologies to assist older people to live well at home. </w:t>
      </w:r>
      <w:r w:rsidRPr="00CF4A36">
        <w:rPr>
          <w:i/>
          <w:noProof/>
        </w:rPr>
        <w:t>Journal of aging science</w:t>
      </w:r>
      <w:r w:rsidRPr="00CF4A36">
        <w:rPr>
          <w:noProof/>
        </w:rPr>
        <w:t xml:space="preserve"> 2013; </w:t>
      </w:r>
      <w:r w:rsidRPr="00CF4A36">
        <w:rPr>
          <w:b/>
          <w:noProof/>
        </w:rPr>
        <w:t>1</w:t>
      </w:r>
      <w:r w:rsidRPr="00CF4A36">
        <w:rPr>
          <w:noProof/>
        </w:rPr>
        <w:t>(1): 1-9.</w:t>
      </w:r>
    </w:p>
    <w:p w14:paraId="538F727D" w14:textId="77777777" w:rsidR="00433EDB" w:rsidRDefault="000210D1" w:rsidP="000210D1">
      <w:pPr>
        <w:rPr>
          <w:rFonts w:ascii="Times New Roman" w:hAnsi="Times New Roman"/>
          <w:sz w:val="24"/>
          <w:szCs w:val="24"/>
        </w:rPr>
      </w:pPr>
      <w:r w:rsidRPr="007F0F6B">
        <w:rPr>
          <w:rFonts w:ascii="Times New Roman" w:hAnsi="Times New Roman"/>
          <w:sz w:val="24"/>
          <w:szCs w:val="24"/>
        </w:rPr>
        <w:fldChar w:fldCharType="end"/>
      </w:r>
    </w:p>
    <w:p w14:paraId="4127FF2D" w14:textId="77777777" w:rsidR="000210D1" w:rsidRDefault="000210D1" w:rsidP="000210D1">
      <w:pPr>
        <w:rPr>
          <w:rFonts w:ascii="Times New Roman" w:hAnsi="Times New Roman"/>
          <w:sz w:val="24"/>
          <w:szCs w:val="24"/>
        </w:rPr>
      </w:pPr>
    </w:p>
    <w:p w14:paraId="36752C0D" w14:textId="77777777" w:rsidR="000210D1" w:rsidRDefault="000210D1" w:rsidP="000210D1">
      <w:pPr>
        <w:rPr>
          <w:rFonts w:ascii="Times New Roman" w:hAnsi="Times New Roman"/>
          <w:sz w:val="24"/>
          <w:szCs w:val="24"/>
        </w:rPr>
      </w:pPr>
    </w:p>
    <w:p w14:paraId="4827CC3C" w14:textId="77777777" w:rsidR="000210D1" w:rsidRDefault="000210D1" w:rsidP="000210D1">
      <w:pPr>
        <w:rPr>
          <w:rFonts w:ascii="Times New Roman" w:hAnsi="Times New Roman"/>
          <w:sz w:val="24"/>
          <w:szCs w:val="24"/>
        </w:rPr>
      </w:pPr>
    </w:p>
    <w:p w14:paraId="39D2E7A6" w14:textId="77777777" w:rsidR="000210D1" w:rsidRDefault="000210D1" w:rsidP="000210D1">
      <w:pPr>
        <w:rPr>
          <w:rFonts w:ascii="Times New Roman" w:hAnsi="Times New Roman"/>
          <w:sz w:val="24"/>
          <w:szCs w:val="24"/>
        </w:rPr>
      </w:pPr>
    </w:p>
    <w:p w14:paraId="6B0D9A94" w14:textId="77777777" w:rsidR="000210D1" w:rsidRDefault="000210D1" w:rsidP="000210D1">
      <w:pPr>
        <w:rPr>
          <w:rFonts w:ascii="Times New Roman" w:hAnsi="Times New Roman"/>
          <w:sz w:val="24"/>
          <w:szCs w:val="24"/>
        </w:rPr>
      </w:pPr>
    </w:p>
    <w:p w14:paraId="03F0005A" w14:textId="77777777" w:rsidR="000210D1" w:rsidRDefault="000210D1" w:rsidP="000210D1">
      <w:pPr>
        <w:rPr>
          <w:rFonts w:ascii="Times New Roman" w:hAnsi="Times New Roman"/>
          <w:sz w:val="24"/>
          <w:szCs w:val="24"/>
        </w:rPr>
      </w:pPr>
    </w:p>
    <w:p w14:paraId="294A356B" w14:textId="77777777" w:rsidR="000210D1" w:rsidRDefault="000210D1" w:rsidP="000210D1">
      <w:pPr>
        <w:rPr>
          <w:rFonts w:ascii="Times New Roman" w:hAnsi="Times New Roman"/>
          <w:sz w:val="24"/>
          <w:szCs w:val="24"/>
        </w:rPr>
      </w:pPr>
    </w:p>
    <w:p w14:paraId="1EF0109B" w14:textId="77777777" w:rsidR="000210D1" w:rsidRDefault="000210D1" w:rsidP="000210D1">
      <w:pPr>
        <w:rPr>
          <w:rFonts w:ascii="Times New Roman" w:hAnsi="Times New Roman"/>
          <w:sz w:val="24"/>
          <w:szCs w:val="24"/>
        </w:rPr>
      </w:pPr>
    </w:p>
    <w:p w14:paraId="7AB9CFC4" w14:textId="77777777" w:rsidR="000210D1" w:rsidRDefault="000210D1" w:rsidP="000210D1">
      <w:pPr>
        <w:rPr>
          <w:rFonts w:ascii="Times New Roman" w:hAnsi="Times New Roman"/>
          <w:sz w:val="24"/>
          <w:szCs w:val="24"/>
        </w:rPr>
      </w:pPr>
    </w:p>
    <w:p w14:paraId="45647AA7" w14:textId="77777777" w:rsidR="000210D1" w:rsidRDefault="000210D1" w:rsidP="000210D1">
      <w:pPr>
        <w:rPr>
          <w:rFonts w:ascii="Times New Roman" w:hAnsi="Times New Roman"/>
          <w:sz w:val="24"/>
          <w:szCs w:val="24"/>
        </w:rPr>
      </w:pPr>
    </w:p>
    <w:p w14:paraId="3AC23A9A" w14:textId="77777777" w:rsidR="000210D1" w:rsidRDefault="000210D1" w:rsidP="000210D1">
      <w:pPr>
        <w:rPr>
          <w:rFonts w:ascii="Times New Roman" w:hAnsi="Times New Roman"/>
          <w:sz w:val="24"/>
          <w:szCs w:val="24"/>
        </w:rPr>
      </w:pPr>
    </w:p>
    <w:p w14:paraId="484EE8EE" w14:textId="77777777" w:rsidR="000210D1" w:rsidRPr="00CF4E04" w:rsidRDefault="000210D1" w:rsidP="000210D1">
      <w:pPr>
        <w:spacing w:after="0" w:line="480" w:lineRule="auto"/>
        <w:outlineLvl w:val="0"/>
        <w:rPr>
          <w:rFonts w:ascii="Times New Roman" w:hAnsi="Times New Roman"/>
          <w:color w:val="000000" w:themeColor="text1"/>
          <w:sz w:val="24"/>
          <w:szCs w:val="24"/>
        </w:rPr>
      </w:pPr>
      <w:r w:rsidRPr="00CF4E04">
        <w:rPr>
          <w:rFonts w:ascii="Times New Roman" w:hAnsi="Times New Roman"/>
          <w:sz w:val="24"/>
          <w:szCs w:val="24"/>
        </w:rPr>
        <w:t>Correspondence and requests for materials should be addressed to ME.</w:t>
      </w:r>
    </w:p>
    <w:p w14:paraId="164ADB23" w14:textId="77777777" w:rsidR="000210D1" w:rsidRPr="00CF4E04" w:rsidRDefault="000210D1" w:rsidP="000210D1">
      <w:pPr>
        <w:spacing w:after="0" w:line="480" w:lineRule="auto"/>
        <w:rPr>
          <w:rFonts w:ascii="Times New Roman" w:hAnsi="Times New Roman"/>
          <w:b/>
          <w:sz w:val="24"/>
          <w:szCs w:val="24"/>
        </w:rPr>
      </w:pPr>
    </w:p>
    <w:p w14:paraId="50C59E0A" w14:textId="77777777" w:rsidR="000210D1" w:rsidRPr="00CF4E04" w:rsidRDefault="000210D1" w:rsidP="000210D1">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484CB4AF" w14:textId="77777777" w:rsidR="000210D1" w:rsidRPr="00CF4E04" w:rsidRDefault="000210D1" w:rsidP="000210D1">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41BC6941" w14:textId="77777777" w:rsidR="000210D1" w:rsidRPr="00CF4E04" w:rsidRDefault="000210D1" w:rsidP="000210D1">
      <w:pPr>
        <w:spacing w:after="0" w:line="480" w:lineRule="auto"/>
        <w:rPr>
          <w:rFonts w:ascii="Times New Roman" w:hAnsi="Times New Roman"/>
          <w:b/>
          <w:sz w:val="24"/>
          <w:szCs w:val="24"/>
        </w:rPr>
      </w:pPr>
    </w:p>
    <w:p w14:paraId="741EA79F" w14:textId="77777777" w:rsidR="000210D1" w:rsidRPr="00CF4E04" w:rsidRDefault="000210D1" w:rsidP="000210D1">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71163C4" w14:textId="77777777" w:rsidR="000210D1" w:rsidRPr="00CF4E04" w:rsidRDefault="000210D1" w:rsidP="000210D1">
      <w:pPr>
        <w:spacing w:after="0" w:line="480" w:lineRule="auto"/>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xml:space="preserve">. RP and ME wrote the first draft of the paper, with input from the other authors. </w:t>
      </w:r>
    </w:p>
    <w:p w14:paraId="512D2A59" w14:textId="77777777" w:rsidR="000210D1" w:rsidRPr="00CF4E04" w:rsidRDefault="000210D1" w:rsidP="000210D1">
      <w:pPr>
        <w:spacing w:after="0" w:line="480" w:lineRule="auto"/>
        <w:rPr>
          <w:rFonts w:ascii="Times New Roman" w:hAnsi="Times New Roman"/>
          <w:sz w:val="24"/>
          <w:szCs w:val="24"/>
        </w:rPr>
      </w:pPr>
    </w:p>
    <w:p w14:paraId="4CBE717F" w14:textId="77777777" w:rsidR="000210D1" w:rsidRPr="00CF4E04" w:rsidRDefault="000210D1" w:rsidP="000210D1">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4114F4D2" w14:textId="77777777" w:rsidR="000210D1" w:rsidRDefault="000210D1" w:rsidP="000210D1">
      <w:pPr>
        <w:spacing w:after="0" w:line="480" w:lineRule="auto"/>
        <w:outlineLvl w:val="0"/>
        <w:rPr>
          <w:rFonts w:ascii="Times New Roman" w:hAnsi="Times New Roman"/>
          <w:sz w:val="24"/>
          <w:szCs w:val="24"/>
        </w:rPr>
      </w:pPr>
      <w:r w:rsidRPr="00CF4E04">
        <w:rPr>
          <w:rFonts w:ascii="Times New Roman" w:hAnsi="Times New Roman"/>
          <w:sz w:val="24"/>
          <w:szCs w:val="24"/>
        </w:rPr>
        <w:t>None</w:t>
      </w:r>
      <w:r>
        <w:rPr>
          <w:rFonts w:ascii="Times New Roman" w:hAnsi="Times New Roman"/>
          <w:sz w:val="24"/>
          <w:szCs w:val="24"/>
        </w:rPr>
        <w:br w:type="page"/>
      </w:r>
    </w:p>
    <w:p w14:paraId="5C00F467" w14:textId="77777777" w:rsidR="000210D1" w:rsidRDefault="000210D1" w:rsidP="000210D1">
      <w:pPr>
        <w:spacing w:after="0" w:line="480" w:lineRule="auto"/>
        <w:rPr>
          <w:rFonts w:ascii="Times New Roman" w:hAnsi="Times New Roman"/>
          <w:color w:val="000000" w:themeColor="text1"/>
          <w:sz w:val="24"/>
          <w:szCs w:val="24"/>
        </w:rPr>
        <w:sectPr w:rsidR="000210D1" w:rsidSect="00426811">
          <w:footerReference w:type="even" r:id="rId4"/>
          <w:footerReference w:type="default" r:id="rId5"/>
          <w:pgSz w:w="11900" w:h="16840"/>
          <w:pgMar w:top="1440" w:right="1440" w:bottom="1440" w:left="1440" w:header="720" w:footer="720" w:gutter="0"/>
          <w:cols w:space="720"/>
          <w:docGrid w:linePitch="360"/>
        </w:sectPr>
      </w:pPr>
      <w:r w:rsidRPr="00CF4E04">
        <w:rPr>
          <w:rFonts w:ascii="Times New Roman" w:hAnsi="Times New Roman"/>
          <w:b/>
          <w:color w:val="000000" w:themeColor="text1"/>
          <w:sz w:val="24"/>
          <w:szCs w:val="24"/>
        </w:rPr>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w:t>
      </w:r>
      <w:r>
        <w:rPr>
          <w:rFonts w:ascii="Times New Roman" w:hAnsi="Times New Roman"/>
          <w:color w:val="000000" w:themeColor="text1"/>
          <w:sz w:val="24"/>
          <w:szCs w:val="24"/>
        </w:rPr>
        <w:t>pectral analysis is less robust.</w:t>
      </w:r>
    </w:p>
    <w:p w14:paraId="2BAD04A3" w14:textId="77777777" w:rsidR="000210D1" w:rsidRDefault="000210D1" w:rsidP="000210D1">
      <w:pPr>
        <w:spacing w:after="0" w:line="480" w:lineRule="auto"/>
        <w:rPr>
          <w:rFonts w:ascii="Times New Roman" w:hAnsi="Times New Roman"/>
          <w:color w:val="000000" w:themeColor="text1"/>
          <w:sz w:val="24"/>
          <w:szCs w:val="24"/>
        </w:rPr>
        <w:sectPr w:rsidR="000210D1" w:rsidSect="00426811">
          <w:pgSz w:w="11900" w:h="16840"/>
          <w:pgMar w:top="1440" w:right="1440" w:bottom="1440" w:left="1440" w:header="720" w:footer="720" w:gutter="0"/>
          <w:cols w:space="720"/>
          <w:docGrid w:linePitch="360"/>
        </w:sectPr>
      </w:pPr>
      <w:r w:rsidRPr="00CF4E04">
        <w:rPr>
          <w:rFonts w:ascii="Times New Roman" w:hAnsi="Times New Roman"/>
          <w:b/>
          <w:color w:val="000000" w:themeColor="text1"/>
          <w:sz w:val="24"/>
          <w:szCs w:val="24"/>
        </w:rPr>
        <w:t xml:space="preserve">Figure 2. </w:t>
      </w:r>
      <w:r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r>
        <w:rPr>
          <w:rFonts w:ascii="Times New Roman" w:hAnsi="Times New Roman"/>
          <w:color w:val="000000" w:themeColor="text1"/>
          <w:sz w:val="24"/>
          <w:szCs w:val="24"/>
        </w:rPr>
        <w:t>the month</w:t>
      </w:r>
      <w:r w:rsidRPr="00CF4E04">
        <w:rPr>
          <w:rFonts w:ascii="Times New Roman" w:hAnsi="Times New Roman"/>
          <w:color w:val="000000" w:themeColor="text1"/>
          <w:sz w:val="24"/>
          <w:szCs w:val="24"/>
        </w:rPr>
        <w:t xml:space="preserve"> of maximum mortality, and green dots </w:t>
      </w:r>
      <w:r>
        <w:rPr>
          <w:rFonts w:ascii="Times New Roman" w:hAnsi="Times New Roman"/>
          <w:color w:val="000000" w:themeColor="text1"/>
          <w:sz w:val="24"/>
          <w:szCs w:val="24"/>
        </w:rPr>
        <w:t>that of</w:t>
      </w:r>
      <w:r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p>
    <w:p w14:paraId="2797A64D" w14:textId="77777777" w:rsidR="000210D1" w:rsidRDefault="000210D1" w:rsidP="000210D1">
      <w:pPr>
        <w:spacing w:after="0" w:line="480" w:lineRule="auto"/>
        <w:rPr>
          <w:rFonts w:ascii="Times New Roman" w:hAnsi="Times New Roman"/>
          <w:color w:val="000000" w:themeColor="text1"/>
          <w:sz w:val="24"/>
          <w:szCs w:val="24"/>
        </w:rPr>
        <w:sectPr w:rsidR="000210D1" w:rsidSect="00426811">
          <w:pgSz w:w="11900" w:h="16840"/>
          <w:pgMar w:top="1440" w:right="1440" w:bottom="1440" w:left="1440" w:header="720" w:footer="720" w:gutter="0"/>
          <w:cols w:space="720"/>
          <w:docGrid w:linePitch="360"/>
        </w:sectPr>
      </w:pPr>
      <w:r w:rsidRPr="00CF4E04">
        <w:rPr>
          <w:rFonts w:ascii="Times New Roman" w:hAnsi="Times New Roman"/>
          <w:b/>
          <w:color w:val="000000" w:themeColor="text1"/>
          <w:sz w:val="24"/>
          <w:szCs w:val="24"/>
        </w:rPr>
        <w:t>Figure 3.</w:t>
      </w:r>
      <w:r w:rsidRPr="00CF4E04">
        <w:rPr>
          <w:rFonts w:ascii="Times New Roman" w:hAnsi="Times New Roman"/>
          <w:color w:val="000000" w:themeColor="text1"/>
          <w:sz w:val="24"/>
          <w:szCs w:val="24"/>
        </w:rPr>
        <w:t xml:space="preserve"> National </w:t>
      </w:r>
      <w:r>
        <w:rPr>
          <w:rFonts w:ascii="Times New Roman" w:hAnsi="Times New Roman"/>
          <w:color w:val="000000" w:themeColor="text1"/>
          <w:sz w:val="24"/>
          <w:szCs w:val="24"/>
        </w:rPr>
        <w:t>percent</w:t>
      </w:r>
      <w:r w:rsidRPr="00665478">
        <w:rPr>
          <w:rFonts w:ascii="Times New Roman" w:hAnsi="Times New Roman"/>
          <w:color w:val="000000" w:themeColor="text1"/>
          <w:sz w:val="24"/>
          <w:szCs w:val="24"/>
        </w:rPr>
        <w:t xml:space="preserve"> difference in death rates between the maximum and minimum mortality months </w:t>
      </w:r>
      <w:r w:rsidRPr="00CF4E04">
        <w:rPr>
          <w:rFonts w:ascii="Times New Roman" w:hAnsi="Times New Roman"/>
          <w:color w:val="000000" w:themeColor="text1"/>
          <w:sz w:val="24"/>
          <w:szCs w:val="24"/>
        </w:rPr>
        <w:t>in 2013 versus 1982 by sex and age group. Age-sex groups with a statistically significant change at the 5% level are highli</w:t>
      </w:r>
      <w:r>
        <w:rPr>
          <w:rFonts w:ascii="Times New Roman" w:hAnsi="Times New Roman"/>
          <w:color w:val="000000" w:themeColor="text1"/>
          <w:sz w:val="24"/>
          <w:szCs w:val="24"/>
        </w:rPr>
        <w:t>ghted with a bold black outline.</w:t>
      </w:r>
    </w:p>
    <w:p w14:paraId="7FD39D94" w14:textId="77777777" w:rsidR="000210D1" w:rsidRDefault="000210D1" w:rsidP="000210D1">
      <w:pPr>
        <w:pStyle w:val="Caption"/>
        <w:spacing w:after="0" w:line="480" w:lineRule="auto"/>
        <w:rPr>
          <w:rFonts w:ascii="Times New Roman" w:hAnsi="Times New Roman"/>
          <w:sz w:val="24"/>
          <w:szCs w:val="24"/>
        </w:rPr>
        <w:sectPr w:rsidR="000210D1" w:rsidSect="00426811">
          <w:pgSz w:w="11900" w:h="16840"/>
          <w:pgMar w:top="1440" w:right="1440" w:bottom="1440" w:left="1440" w:header="720" w:footer="720" w:gutter="0"/>
          <w:cols w:space="720"/>
          <w:docGrid w:linePitch="360"/>
        </w:sectPr>
      </w:pPr>
      <w:r w:rsidRPr="00CF4E04">
        <w:rPr>
          <w:rFonts w:ascii="Times New Roman" w:hAnsi="Times New Roman"/>
          <w:b/>
          <w:i w:val="0"/>
          <w:color w:val="000000" w:themeColor="text1"/>
          <w:sz w:val="24"/>
          <w:szCs w:val="24"/>
        </w:rPr>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ality, by climate region, sex and age group for 1982-2013</w:t>
      </w:r>
      <w:r>
        <w:rPr>
          <w:rFonts w:ascii="Times New Roman" w:hAnsi="Times New Roman"/>
          <w:i w:val="0"/>
          <w:color w:val="000000" w:themeColor="text1"/>
          <w:sz w:val="24"/>
          <w:szCs w:val="24"/>
        </w:rPr>
        <w:t>.</w:t>
      </w:r>
      <w:r w:rsidRPr="00785D32">
        <w:rPr>
          <w:rFonts w:ascii="Times New Roman" w:hAnsi="Times New Roman"/>
          <w:i w:val="0"/>
          <w:color w:val="000000" w:themeColor="text1"/>
          <w:sz w:val="24"/>
          <w:szCs w:val="24"/>
        </w:rPr>
        <w:t xml:space="preserve"> Only </w:t>
      </w:r>
      <w:r w:rsidRPr="00CF4E04">
        <w:rPr>
          <w:rFonts w:ascii="Times New Roman" w:hAnsi="Times New Roman"/>
          <w:i w:val="0"/>
          <w:color w:val="000000" w:themeColor="text1"/>
          <w:sz w:val="24"/>
          <w:szCs w:val="24"/>
        </w:rPr>
        <w:t xml:space="preserve">age-sex groups with significant 12-month seasonality in the national analysis are included. Average temperatures (in degrees Celsius) are included in white for the corresponding month of maximum and minimum mortality for each climate region. See </w:t>
      </w:r>
      <w:r>
        <w:rPr>
          <w:rFonts w:ascii="Times New Roman" w:hAnsi="Times New Roman"/>
          <w:i w:val="0"/>
          <w:color w:val="000000" w:themeColor="text1"/>
          <w:sz w:val="24"/>
          <w:szCs w:val="24"/>
        </w:rPr>
        <w:t>F</w:t>
      </w:r>
      <w:r w:rsidRPr="00CF4E04">
        <w:rPr>
          <w:rFonts w:ascii="Times New Roman" w:hAnsi="Times New Roman"/>
          <w:i w:val="0"/>
          <w:color w:val="000000" w:themeColor="text1"/>
          <w:sz w:val="24"/>
          <w:szCs w:val="24"/>
        </w:rPr>
        <w:t>igure S1 for climate regions.</w:t>
      </w:r>
    </w:p>
    <w:p w14:paraId="74512D26" w14:textId="77777777" w:rsidR="000210D1" w:rsidRPr="000210D1" w:rsidRDefault="000210D1" w:rsidP="000210D1">
      <w:pPr>
        <w:spacing w:after="0" w:line="480" w:lineRule="auto"/>
        <w:outlineLvl w:val="0"/>
        <w:rPr>
          <w:rFonts w:ascii="Times New Roman" w:hAnsi="Times New Roman"/>
          <w:sz w:val="24"/>
          <w:szCs w:val="24"/>
        </w:rPr>
      </w:pPr>
      <w:r w:rsidRPr="00CF4E04">
        <w:rPr>
          <w:rFonts w:ascii="Times New Roman" w:hAnsi="Times New Roman"/>
          <w:b/>
          <w:color w:val="000000" w:themeColor="text1"/>
          <w:sz w:val="24"/>
          <w:szCs w:val="24"/>
        </w:rPr>
        <w:t>Figure 5.</w:t>
      </w:r>
      <w:r w:rsidRPr="00CF4E04">
        <w:rPr>
          <w:rFonts w:ascii="Times New Roman" w:hAnsi="Times New Roman"/>
          <w:color w:val="000000" w:themeColor="text1"/>
          <w:sz w:val="24"/>
          <w:szCs w:val="24"/>
        </w:rPr>
        <w:t xml:space="preserve"> The relationship between percent </w:t>
      </w:r>
      <w:r>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and temperature difference between months in which mortality peaks versus </w:t>
      </w:r>
      <w:r>
        <w:rPr>
          <w:rFonts w:ascii="Times New Roman" w:hAnsi="Times New Roman"/>
          <w:color w:val="000000" w:themeColor="text1"/>
          <w:sz w:val="24"/>
          <w:szCs w:val="24"/>
        </w:rPr>
        <w:t>troughs</w:t>
      </w:r>
      <w:r w:rsidRPr="00CF4E04">
        <w:rPr>
          <w:rFonts w:ascii="Times New Roman" w:hAnsi="Times New Roman"/>
          <w:color w:val="000000" w:themeColor="text1"/>
          <w:sz w:val="24"/>
          <w:szCs w:val="24"/>
        </w:rPr>
        <w:t xml:space="preserve"> across climate regions, by sex and age group in 2013. Only age-sex groups with significant 12-month seasonality in the </w:t>
      </w:r>
      <w:r>
        <w:rPr>
          <w:rFonts w:ascii="Times New Roman" w:hAnsi="Times New Roman"/>
          <w:color w:val="000000" w:themeColor="text1"/>
          <w:sz w:val="24"/>
          <w:szCs w:val="24"/>
        </w:rPr>
        <w:t>national analysis are</w:t>
      </w:r>
      <w:r w:rsidRPr="000210D1">
        <w:rPr>
          <w:rFonts w:ascii="Times New Roman" w:hAnsi="Times New Roman"/>
          <w:color w:val="000000" w:themeColor="text1"/>
          <w:sz w:val="24"/>
          <w:szCs w:val="24"/>
        </w:rPr>
        <w:t xml:space="preserve"> included</w:t>
      </w:r>
      <w:r w:rsidRPr="000210D1">
        <w:rPr>
          <w:rFonts w:ascii="Times New Roman" w:hAnsi="Times New Roman"/>
          <w:color w:val="000000" w:themeColor="text1"/>
          <w:sz w:val="24"/>
          <w:szCs w:val="24"/>
        </w:rPr>
        <w:t>.</w:t>
      </w:r>
      <w:bookmarkStart w:id="0" w:name="_GoBack"/>
      <w:bookmarkEnd w:id="0"/>
    </w:p>
    <w:sectPr w:rsidR="000210D1" w:rsidRPr="000210D1"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DB1F30"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F8F309C" w14:textId="77777777" w:rsidR="00710F21" w:rsidRDefault="00DB1F30" w:rsidP="00710F21">
    <w:pPr>
      <w:pStyle w:val="Footer"/>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0D1"/>
    <w:rsid w:val="000210D1"/>
    <w:rsid w:val="0003657E"/>
    <w:rsid w:val="00066C53"/>
    <w:rsid w:val="0008315C"/>
    <w:rsid w:val="000B0D4A"/>
    <w:rsid w:val="000B6495"/>
    <w:rsid w:val="000B7625"/>
    <w:rsid w:val="000C7277"/>
    <w:rsid w:val="00132C6C"/>
    <w:rsid w:val="00156FC7"/>
    <w:rsid w:val="00161E98"/>
    <w:rsid w:val="001A1F00"/>
    <w:rsid w:val="001B23D1"/>
    <w:rsid w:val="001C613C"/>
    <w:rsid w:val="001F0FFF"/>
    <w:rsid w:val="00220C4B"/>
    <w:rsid w:val="002231AC"/>
    <w:rsid w:val="0026033D"/>
    <w:rsid w:val="00260B02"/>
    <w:rsid w:val="00296A5E"/>
    <w:rsid w:val="002F4DC5"/>
    <w:rsid w:val="00306685"/>
    <w:rsid w:val="0039751B"/>
    <w:rsid w:val="003A3A3F"/>
    <w:rsid w:val="003C153C"/>
    <w:rsid w:val="003F22B3"/>
    <w:rsid w:val="004018CB"/>
    <w:rsid w:val="00402D6F"/>
    <w:rsid w:val="00433EDB"/>
    <w:rsid w:val="004A5369"/>
    <w:rsid w:val="004C3449"/>
    <w:rsid w:val="004F404D"/>
    <w:rsid w:val="004F60F9"/>
    <w:rsid w:val="004F7FD8"/>
    <w:rsid w:val="005028B3"/>
    <w:rsid w:val="00506AF4"/>
    <w:rsid w:val="005130C5"/>
    <w:rsid w:val="00565B41"/>
    <w:rsid w:val="005B5156"/>
    <w:rsid w:val="006124E6"/>
    <w:rsid w:val="00641AF0"/>
    <w:rsid w:val="006633AD"/>
    <w:rsid w:val="006934E5"/>
    <w:rsid w:val="006A5B04"/>
    <w:rsid w:val="006C50E6"/>
    <w:rsid w:val="006F382C"/>
    <w:rsid w:val="00712E39"/>
    <w:rsid w:val="007657EB"/>
    <w:rsid w:val="00795E96"/>
    <w:rsid w:val="007E13E7"/>
    <w:rsid w:val="007F2E1E"/>
    <w:rsid w:val="00800663"/>
    <w:rsid w:val="008A6465"/>
    <w:rsid w:val="008B7DDD"/>
    <w:rsid w:val="008C4931"/>
    <w:rsid w:val="008C4B74"/>
    <w:rsid w:val="008F16FF"/>
    <w:rsid w:val="00911EE8"/>
    <w:rsid w:val="00932BD5"/>
    <w:rsid w:val="00937AF1"/>
    <w:rsid w:val="0098603C"/>
    <w:rsid w:val="009A475F"/>
    <w:rsid w:val="009B275D"/>
    <w:rsid w:val="009C5745"/>
    <w:rsid w:val="009D5647"/>
    <w:rsid w:val="009E25B4"/>
    <w:rsid w:val="009E450A"/>
    <w:rsid w:val="00A10491"/>
    <w:rsid w:val="00A25BFD"/>
    <w:rsid w:val="00A55A47"/>
    <w:rsid w:val="00A718C6"/>
    <w:rsid w:val="00AA1780"/>
    <w:rsid w:val="00AC6A7C"/>
    <w:rsid w:val="00AD2DD2"/>
    <w:rsid w:val="00B70782"/>
    <w:rsid w:val="00B91584"/>
    <w:rsid w:val="00BE5840"/>
    <w:rsid w:val="00BE7C5B"/>
    <w:rsid w:val="00C02149"/>
    <w:rsid w:val="00C25541"/>
    <w:rsid w:val="00C4447B"/>
    <w:rsid w:val="00C77FA7"/>
    <w:rsid w:val="00CE1DCB"/>
    <w:rsid w:val="00CE3E2E"/>
    <w:rsid w:val="00CF318B"/>
    <w:rsid w:val="00D117B9"/>
    <w:rsid w:val="00D24DC4"/>
    <w:rsid w:val="00D349E0"/>
    <w:rsid w:val="00D435B3"/>
    <w:rsid w:val="00D56CDF"/>
    <w:rsid w:val="00D64CF4"/>
    <w:rsid w:val="00D7364D"/>
    <w:rsid w:val="00D75325"/>
    <w:rsid w:val="00D92672"/>
    <w:rsid w:val="00D92A88"/>
    <w:rsid w:val="00DB1F30"/>
    <w:rsid w:val="00DC1680"/>
    <w:rsid w:val="00E42E99"/>
    <w:rsid w:val="00E827DA"/>
    <w:rsid w:val="00E85B65"/>
    <w:rsid w:val="00ED3EB5"/>
    <w:rsid w:val="00EF0DEC"/>
    <w:rsid w:val="00F01B41"/>
    <w:rsid w:val="00F147B2"/>
    <w:rsid w:val="00F43484"/>
    <w:rsid w:val="00F636D9"/>
    <w:rsid w:val="00F73CE1"/>
    <w:rsid w:val="00FB162A"/>
    <w:rsid w:val="00FB6151"/>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6552D82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5909</Words>
  <Characters>33685</Characters>
  <Application>Microsoft Macintosh Word</Application>
  <DocSecurity>0</DocSecurity>
  <Lines>280</Lines>
  <Paragraphs>79</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Seasonal dynamics of mortality in the United States from 1982 to 2013</vt:lpstr>
      <vt:lpstr>Robbie M Parks1,2, James E Bennett1,2,3, Kyle J Foreman1,2,4, Ralf Toumi5, Majid</vt:lpstr>
      <vt:lpstr>Methods</vt:lpstr>
      <vt:lpstr>Data</vt:lpstr>
      <vt:lpstr>We obtained data on temperature from ERA-Interim, which combines predictions fro</vt:lpstr>
      <vt:lpstr>Statistical methods</vt:lpstr>
      <vt:lpstr/>
      <vt:lpstr>The main limitation of our study is that we have analysed all-cause mortality. D</vt:lpstr>
      <vt:lpstr/>
      <vt:lpstr>Our study framework and methods can also be applied to other countries with time</vt:lpstr>
      <vt:lpstr/>
      <vt:lpstr/>
      <vt:lpstr>References</vt:lpstr>
      <vt:lpstr>Correspondence and requests for materials should be addressed to ME.</vt:lpstr>
      <vt:lpstr>Acknowledgments </vt:lpstr>
      <vt:lpstr>Author contributions</vt:lpstr>
      <vt:lpstr>Competing interests</vt:lpstr>
      <vt:lpstr>None </vt:lpstr>
      <vt:lpstr>Figure 5. The relationship between percent difference in death rates and tempera</vt:lpstr>
    </vt:vector>
  </TitlesOfParts>
  <LinksUpToDate>false</LinksUpToDate>
  <CharactersWithSpaces>39515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cp:revision>
  <dcterms:created xsi:type="dcterms:W3CDTF">2017-04-04T10:23:00Z</dcterms:created>
  <dcterms:modified xsi:type="dcterms:W3CDTF">2017-04-04T10:26:00Z</dcterms:modified>
</cp:coreProperties>
</file>