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77777777" w:rsidR="00DC265F" w:rsidRPr="004E0482" w:rsidRDefault="00DC265F" w:rsidP="00B3245F">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B3245F">
      <w:pPr>
        <w:spacing w:after="0" w:line="480" w:lineRule="auto"/>
        <w:rPr>
          <w:rFonts w:ascii="Times New Roman" w:hAnsi="Times New Roman"/>
          <w:color w:val="000000" w:themeColor="text1"/>
          <w:sz w:val="24"/>
          <w:szCs w:val="24"/>
        </w:rPr>
      </w:pPr>
    </w:p>
    <w:p w14:paraId="749EF0D9" w14:textId="50D365CE"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commentRangeStart w:id="0"/>
      <w:commentRangeStart w:id="1"/>
      <w:r w:rsidR="00A92ED5">
        <w:rPr>
          <w:rFonts w:ascii="Times New Roman" w:hAnsi="Times New Roman"/>
          <w:color w:val="000000" w:themeColor="text1"/>
          <w:sz w:val="24"/>
          <w:szCs w:val="24"/>
          <w:lang w:val="it-IT"/>
        </w:rPr>
        <w:t>Ed A K Cohen</w:t>
      </w:r>
      <w:r w:rsidR="00A92ED5">
        <w:rPr>
          <w:rFonts w:ascii="Times New Roman" w:hAnsi="Times New Roman"/>
          <w:color w:val="000000" w:themeColor="text1"/>
          <w:sz w:val="24"/>
          <w:szCs w:val="24"/>
          <w:vertAlign w:val="superscript"/>
        </w:rPr>
        <w:t>3</w:t>
      </w:r>
      <w:r w:rsidR="00A92ED5">
        <w:rPr>
          <w:rFonts w:ascii="Times New Roman" w:hAnsi="Times New Roman"/>
          <w:color w:val="000000" w:themeColor="text1"/>
          <w:sz w:val="24"/>
          <w:szCs w:val="24"/>
          <w:lang w:val="it-IT"/>
        </w:rPr>
        <w:t xml:space="preserve">, </w:t>
      </w:r>
      <w:commentRangeEnd w:id="0"/>
      <w:r w:rsidR="00A92ED5">
        <w:rPr>
          <w:rStyle w:val="CommentReference"/>
          <w:rFonts w:asciiTheme="minorHAnsi" w:eastAsiaTheme="minorHAnsi" w:hAnsiTheme="minorHAnsi" w:cstheme="minorBidi"/>
        </w:rPr>
        <w:commentReference w:id="0"/>
      </w:r>
      <w:commentRangeEnd w:id="1"/>
      <w:r w:rsidR="0029437A">
        <w:rPr>
          <w:rStyle w:val="CommentReference"/>
          <w:rFonts w:asciiTheme="minorHAnsi" w:eastAsiaTheme="minorHAnsi" w:hAnsiTheme="minorHAnsi" w:cstheme="minorBidi"/>
        </w:rPr>
        <w:commentReference w:id="1"/>
      </w:r>
      <w:r w:rsidRPr="004E0482">
        <w:rPr>
          <w:rFonts w:ascii="Times New Roman" w:hAnsi="Times New Roman"/>
          <w:color w:val="000000" w:themeColor="text1"/>
          <w:sz w:val="24"/>
          <w:szCs w:val="24"/>
          <w:lang w:val="it-IT"/>
        </w:rPr>
        <w:t>Ralf Toumi</w:t>
      </w:r>
      <w:r w:rsidR="00E4479C">
        <w:rPr>
          <w:rFonts w:ascii="Times New Roman" w:hAnsi="Times New Roman"/>
          <w:color w:val="000000" w:themeColor="text1"/>
          <w:sz w:val="24"/>
          <w:szCs w:val="24"/>
          <w:vertAlign w:val="superscript"/>
          <w:lang w:val="it-IT"/>
        </w:rPr>
        <w:t>4</w:t>
      </w:r>
      <w:r w:rsidRPr="004E0482">
        <w:rPr>
          <w:rFonts w:ascii="Times New Roman" w:hAnsi="Times New Roman"/>
          <w:color w:val="000000" w:themeColor="text1"/>
          <w:sz w:val="24"/>
          <w:szCs w:val="24"/>
          <w:lang w:val="it-IT"/>
        </w:rPr>
        <w:t>, Majid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B3245F">
      <w:pPr>
        <w:spacing w:after="0" w:line="480" w:lineRule="auto"/>
        <w:rPr>
          <w:rFonts w:ascii="Times New Roman" w:hAnsi="Times New Roman"/>
          <w:color w:val="000000" w:themeColor="text1"/>
          <w:sz w:val="24"/>
          <w:szCs w:val="24"/>
          <w:lang w:val="it-IT"/>
        </w:rPr>
      </w:pPr>
    </w:p>
    <w:p w14:paraId="32AF1ED8"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747D156B" w14:textId="3ED07F67" w:rsidR="007D3C53" w:rsidRPr="004E0482" w:rsidRDefault="007D3C53"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E30146">
        <w:rPr>
          <w:rFonts w:ascii="Times New Roman" w:hAnsi="Times New Roman"/>
          <w:color w:val="000000" w:themeColor="text1"/>
          <w:sz w:val="24"/>
          <w:szCs w:val="24"/>
        </w:rPr>
        <w:t xml:space="preserve"> </w:t>
      </w:r>
      <w:r>
        <w:rPr>
          <w:rFonts w:ascii="Times New Roman" w:hAnsi="Times New Roman"/>
          <w:color w:val="000000" w:themeColor="text1"/>
          <w:sz w:val="24"/>
          <w:szCs w:val="24"/>
        </w:rPr>
        <w:t>Department of Statistics</w:t>
      </w:r>
      <w:r w:rsidRPr="004E0482">
        <w:rPr>
          <w:rFonts w:ascii="Times New Roman" w:hAnsi="Times New Roman"/>
          <w:color w:val="000000" w:themeColor="text1"/>
          <w:sz w:val="24"/>
          <w:szCs w:val="24"/>
        </w:rPr>
        <w:t>, Imperial College London, London, United Kingdom</w:t>
      </w:r>
    </w:p>
    <w:p w14:paraId="27103328" w14:textId="4686EEB1" w:rsidR="00DC265F" w:rsidRPr="004E0482" w:rsidRDefault="00E4479C"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B3245F">
      <w:pPr>
        <w:spacing w:after="0" w:line="480" w:lineRule="auto"/>
        <w:rPr>
          <w:rFonts w:ascii="Times New Roman" w:hAnsi="Times New Roman"/>
          <w:color w:val="000000" w:themeColor="text1"/>
          <w:sz w:val="24"/>
          <w:szCs w:val="24"/>
        </w:rPr>
      </w:pPr>
    </w:p>
    <w:p w14:paraId="6B2C0AA4"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 M Parks: robbie.parks@imperial.ac.uk</w:t>
      </w:r>
    </w:p>
    <w:p w14:paraId="13A12DD7" w14:textId="5819DEE9"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8DF5443" w14:textId="3EACF26A" w:rsidR="00CA086B" w:rsidRPr="004E0482" w:rsidRDefault="00CA086B" w:rsidP="00B3245F">
      <w:pPr>
        <w:spacing w:after="0" w:line="480" w:lineRule="auto"/>
        <w:rPr>
          <w:rFonts w:ascii="Times New Roman" w:hAnsi="Times New Roman"/>
          <w:color w:val="000000" w:themeColor="text1"/>
          <w:sz w:val="24"/>
          <w:szCs w:val="24"/>
        </w:rPr>
      </w:pPr>
      <w:commentRangeStart w:id="2"/>
      <w:r w:rsidRPr="004412C7">
        <w:rPr>
          <w:rFonts w:ascii="Times New Roman" w:hAnsi="Times New Roman"/>
          <w:color w:val="000000" w:themeColor="text1"/>
          <w:sz w:val="24"/>
          <w:szCs w:val="24"/>
        </w:rPr>
        <w:t>Ed</w:t>
      </w:r>
      <w:r w:rsidR="008D0F1B" w:rsidRPr="004412C7">
        <w:rPr>
          <w:rFonts w:ascii="Times New Roman" w:hAnsi="Times New Roman"/>
          <w:color w:val="000000" w:themeColor="text1"/>
          <w:sz w:val="24"/>
          <w:szCs w:val="24"/>
        </w:rPr>
        <w:t xml:space="preserve"> A K Cohen: e.cohen@imperial.ac.uk</w:t>
      </w:r>
      <w:r w:rsidR="008D0F1B">
        <w:rPr>
          <w:rFonts w:ascii="Times New Roman" w:hAnsi="Times New Roman"/>
          <w:color w:val="000000" w:themeColor="text1"/>
          <w:sz w:val="24"/>
          <w:szCs w:val="24"/>
        </w:rPr>
        <w:t xml:space="preserve"> </w:t>
      </w:r>
      <w:commentRangeEnd w:id="2"/>
      <w:r w:rsidR="004412C7">
        <w:rPr>
          <w:rStyle w:val="CommentReference"/>
          <w:rFonts w:asciiTheme="minorHAnsi" w:eastAsiaTheme="minorHAnsi" w:hAnsiTheme="minorHAnsi" w:cstheme="minorBidi"/>
        </w:rPr>
        <w:commentReference w:id="2"/>
      </w:r>
    </w:p>
    <w:p w14:paraId="2968591D"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Ralf Toumi: r.toumi@imperial.ac.uk</w:t>
      </w:r>
    </w:p>
    <w:p w14:paraId="232F765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lang w:val="it-IT"/>
        </w:rPr>
        <w:t xml:space="preserve">Majid Ezzati: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B3245F">
      <w:pPr>
        <w:spacing w:after="0" w:line="480" w:lineRule="auto"/>
        <w:rPr>
          <w:rFonts w:ascii="Times New Roman" w:hAnsi="Times New Roman"/>
          <w:color w:val="000000" w:themeColor="text1"/>
          <w:sz w:val="24"/>
          <w:szCs w:val="24"/>
        </w:rPr>
      </w:pPr>
    </w:p>
    <w:p w14:paraId="2547D212"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Majid Ezzati</w:t>
      </w:r>
    </w:p>
    <w:p w14:paraId="35003B0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B3245F">
      <w:pPr>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4E0482" w:rsidRDefault="00DC265F"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rsidP="00B3245F">
      <w:pPr>
        <w:rPr>
          <w:rFonts w:ascii="Times New Roman" w:hAnsi="Times New Roman"/>
          <w:color w:val="000000" w:themeColor="text1"/>
          <w:sz w:val="24"/>
          <w:szCs w:val="24"/>
        </w:rPr>
      </w:pPr>
    </w:p>
    <w:p w14:paraId="1EFFB7F5" w14:textId="042C7D3B" w:rsidR="006F297A" w:rsidRPr="004E0482" w:rsidRDefault="006F297A" w:rsidP="006F297A">
      <w:pPr>
        <w:spacing w:after="0" w:line="480" w:lineRule="auto"/>
        <w:rPr>
          <w:rFonts w:ascii="Times New Roman" w:hAnsi="Times New Roman"/>
          <w:color w:val="000000" w:themeColor="text1"/>
          <w:sz w:val="24"/>
          <w:szCs w:val="24"/>
        </w:rPr>
      </w:pPr>
      <w:commentRangeStart w:id="3"/>
      <w:r w:rsidRPr="004E0482">
        <w:rPr>
          <w:rFonts w:ascii="Times New Roman" w:hAnsi="Times New Roman"/>
          <w:color w:val="000000" w:themeColor="text1"/>
          <w:sz w:val="24"/>
          <w:szCs w:val="24"/>
        </w:rPr>
        <w:t>It is well-established that disease and death rates vary throughout the year, and in temperate climates there tend to be more deaths in winter than in summer.</w:t>
      </w:r>
      <w:r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LTM8L3N0eWxlPjwvRGlzcGxheVRleHQ+PHJlY29yZD48cmVjLW51bWJlcj45MzY8L3JlYy1udW1i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bGFuZ3VhZ2U+RW5nbGlzaDwvbGFuZ3VhZ2U+PC9yZWNvcmQ+PC9DaXRlPjwvRW5kTm90ZT5=
</w:fldData>
        </w:fldChar>
      </w:r>
      <w:r w:rsidR="00E1778C">
        <w:rPr>
          <w:rFonts w:ascii="Times New Roman" w:hAnsi="Times New Roman"/>
          <w:color w:val="000000" w:themeColor="text1"/>
          <w:sz w:val="24"/>
          <w:szCs w:val="24"/>
        </w:rPr>
        <w:instrText xml:space="preserve"> ADDIN EN.CITE </w:instrText>
      </w:r>
      <w:r w:rsidR="00E1778C">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LTM8L3N0eWxlPjwvRGlzcGxheVRleHQ+PHJlY29yZD48cmVjLW51bWJlcj45MzY8L3JlYy1udW1i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bGFuZ3VhZ2U+RW5nbGlzaDwvbGFuZ3VhZ2U+PC9yZWNvcmQ+PC9DaXRlPjwvRW5kTm90ZT5=
</w:fldData>
        </w:fldChar>
      </w:r>
      <w:r w:rsidR="00E1778C">
        <w:rPr>
          <w:rFonts w:ascii="Times New Roman" w:hAnsi="Times New Roman"/>
          <w:color w:val="000000" w:themeColor="text1"/>
          <w:sz w:val="24"/>
          <w:szCs w:val="24"/>
        </w:rPr>
        <w:instrText xml:space="preserve"> ADDIN EN.CITE.DATA </w:instrText>
      </w:r>
      <w:r w:rsidR="00E1778C">
        <w:rPr>
          <w:rFonts w:ascii="Times New Roman" w:hAnsi="Times New Roman"/>
          <w:color w:val="000000" w:themeColor="text1"/>
          <w:sz w:val="24"/>
          <w:szCs w:val="24"/>
        </w:rPr>
      </w:r>
      <w:r w:rsidR="00E1778C">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E1778C" w:rsidRPr="00E1778C">
        <w:rPr>
          <w:rFonts w:ascii="Times New Roman" w:hAnsi="Times New Roman"/>
          <w:noProof/>
          <w:color w:val="000000" w:themeColor="text1"/>
          <w:sz w:val="24"/>
          <w:szCs w:val="24"/>
          <w:vertAlign w:val="superscript"/>
        </w:rPr>
        <w:t>1-3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commentRangeEnd w:id="3"/>
      <w:r>
        <w:rPr>
          <w:rStyle w:val="CommentReference"/>
          <w:rFonts w:asciiTheme="minorHAnsi" w:eastAsiaTheme="minorHAnsi" w:hAnsiTheme="minorHAnsi" w:cstheme="minorBidi"/>
        </w:rPr>
        <w:commentReference w:id="3"/>
      </w:r>
      <w:r w:rsidRPr="004E0482">
        <w:rPr>
          <w:rFonts w:ascii="Times New Roman" w:hAnsi="Times New Roman"/>
          <w:color w:val="000000" w:themeColor="text1"/>
          <w:sz w:val="24"/>
          <w:szCs w:val="24"/>
        </w:rPr>
        <w:t>Less has been done on how the seasonal patterns of mortality are similar versus distinct in relation to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Y051bT41Njc8L1JlY051bT48RGlzcGxheVRleHQ+PHN0eWxlIGZhY2U9InN1cGVyc2NyaXB0Ij40
LTc8L3N0eWxlPjwvRGlzcGxheVRleHQ+PHJlY29yZD48cmVjLW51bWJlcj41Njc8L3JlYy1udW1i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E1778C">
        <w:rPr>
          <w:rFonts w:ascii="Times New Roman" w:hAnsi="Times New Roman"/>
          <w:color w:val="000000" w:themeColor="text1"/>
          <w:sz w:val="24"/>
          <w:szCs w:val="24"/>
        </w:rPr>
        <w:instrText xml:space="preserve"> ADDIN EN.CITE </w:instrText>
      </w:r>
      <w:r w:rsidR="00E1778C">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Y051bT41Njc8L1JlY051bT48RGlzcGxheVRleHQ+PHN0eWxlIGZhY2U9InN1cGVyc2NyaXB0Ij40
LTc8L3N0eWxlPjwvRGlzcGxheVRleHQ+PHJlY29yZD48cmVjLW51bWJlcj41Njc8L3JlYy1udW1i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E1778C">
        <w:rPr>
          <w:rFonts w:ascii="Times New Roman" w:hAnsi="Times New Roman"/>
          <w:color w:val="000000" w:themeColor="text1"/>
          <w:sz w:val="24"/>
          <w:szCs w:val="24"/>
        </w:rPr>
        <w:instrText xml:space="preserve"> ADDIN EN.CITE.DATA </w:instrText>
      </w:r>
      <w:r w:rsidR="00E1778C">
        <w:rPr>
          <w:rFonts w:ascii="Times New Roman" w:hAnsi="Times New Roman"/>
          <w:color w:val="000000" w:themeColor="text1"/>
          <w:sz w:val="24"/>
          <w:szCs w:val="24"/>
        </w:rPr>
      </w:r>
      <w:r w:rsidR="00E1778C">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E1778C" w:rsidRPr="00E1778C">
        <w:rPr>
          <w:rFonts w:ascii="Times New Roman" w:hAnsi="Times New Roman"/>
          <w:noProof/>
          <w:color w:val="000000" w:themeColor="text1"/>
          <w:sz w:val="24"/>
          <w:szCs w:val="24"/>
          <w:vertAlign w:val="superscript"/>
        </w:rPr>
        <w:t>4-7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n a large country like the USA, which possesses distinct climate regions, not only average annual death rates vary throughout the country, but also the seasonality of mortality itself may vary geographically, due to localised weather</w:t>
      </w:r>
      <w:r>
        <w:rPr>
          <w:rFonts w:ascii="Times New Roman" w:hAnsi="Times New Roman"/>
          <w:color w:val="000000" w:themeColor="text1"/>
          <w:sz w:val="24"/>
          <w:szCs w:val="24"/>
        </w:rPr>
        <w:t xml:space="preserve"> patterns</w:t>
      </w:r>
      <w:r w:rsidRPr="004E0482">
        <w:rPr>
          <w:rFonts w:ascii="Times New Roman" w:hAnsi="Times New Roman"/>
          <w:color w:val="000000" w:themeColor="text1"/>
          <w:sz w:val="24"/>
          <w:szCs w:val="24"/>
        </w:rPr>
        <w:t>, as well variations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007560D4" w:rsidRPr="004E0482">
        <w:rPr>
          <w:rFonts w:ascii="Times New Roman" w:hAnsi="Times New Roman"/>
          <w:color w:val="000000" w:themeColor="text1"/>
          <w:sz w:val="24"/>
          <w:szCs w:val="24"/>
        </w:rPr>
        <w:fldChar w:fldCharType="begin"/>
      </w:r>
      <w:r w:rsidR="007560D4">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face="superscript"&gt;8,9&lt;/style&gt;&lt;/DisplayText&gt;&lt;record&gt;&lt;rec-number&gt;569&lt;/rec-number&gt;&lt;foreign-keys&gt;&lt;key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Cite&gt;&lt;Author&gt;Kalkstein&lt;/Author&gt;&lt;Year&gt;2013&lt;/Year&gt;&lt;RecNum&gt;440&lt;/RecNum&gt;&lt;record&gt;&lt;rec-number&gt;440&lt;/rec-number&gt;&lt;foreign-keys&gt;&lt;key app="EN" db-id="t0tw0zzvgt0wf4erero5steu5rx5tpas22wa" timestamp="1480015840"&gt;440&lt;/key&gt;&lt;/foreign-keys&gt;&lt;ref-type name="Journal Article"&gt;17&lt;/ref-type&gt;&lt;contributors&gt;&lt;authors&gt;&lt;author&gt;Kalkstein, Adam J&lt;/author&gt;&lt;/authors&gt;&lt;/contributors&gt;&lt;titles&gt;&lt;title&gt;Regional similarities in seasonal mortality across the United States: an examination of 28 metropolitan statistical areas&lt;/title&gt;&lt;secondary-title&gt;PloS one&lt;/secondary-title&gt;&lt;/titles&gt;&lt;periodical&gt;&lt;full-title&gt;Plos One&lt;/full-title&gt;&lt;/periodical&gt;&lt;pages&gt;e63971&lt;/pages&gt;&lt;volume&gt;8&lt;/volume&gt;&lt;number&gt;5&lt;/number&gt;&lt;dates&gt;&lt;year&gt;2013&lt;/year&gt;&lt;/dates&gt;&lt;isbn&gt;1932-6203&lt;/isbn&gt;&lt;urls&gt;&lt;/urls&gt;&lt;/record&gt;&lt;/Cite&gt;&lt;/EndNote&gt;</w:instrText>
      </w:r>
      <w:r w:rsidR="007560D4" w:rsidRPr="004E0482">
        <w:rPr>
          <w:rFonts w:ascii="Times New Roman" w:hAnsi="Times New Roman"/>
          <w:color w:val="000000" w:themeColor="text1"/>
          <w:sz w:val="24"/>
          <w:szCs w:val="24"/>
        </w:rPr>
        <w:fldChar w:fldCharType="separate"/>
      </w:r>
      <w:r w:rsidR="007560D4" w:rsidRPr="00253B85">
        <w:rPr>
          <w:rFonts w:ascii="Times New Roman" w:hAnsi="Times New Roman"/>
          <w:noProof/>
          <w:color w:val="000000" w:themeColor="text1"/>
          <w:sz w:val="24"/>
          <w:szCs w:val="24"/>
          <w:vertAlign w:val="superscript"/>
        </w:rPr>
        <w:t>8,9</w:t>
      </w:r>
      <w:r w:rsidR="007560D4"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Further, the presence and extent of seasonal variation in mortality may 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Pr>
          <w:rFonts w:ascii="Times New Roman" w:hAnsi="Times New Roman"/>
          <w:color w:val="000000" w:themeColor="text1"/>
          <w:sz w:val="24"/>
          <w:szCs w:val="24"/>
        </w:rPr>
        <w:t>changes</w:t>
      </w:r>
      <w:r w:rsidRPr="004E0482">
        <w:rPr>
          <w:rFonts w:ascii="Times New Roman" w:hAnsi="Times New Roman"/>
          <w:color w:val="000000" w:themeColor="text1"/>
          <w:sz w:val="24"/>
          <w:szCs w:val="24"/>
        </w:rPr>
        <w:t xml:space="preserve"> in weather regimes, lifestyle, technology, and healthcare.</w:t>
      </w:r>
      <w:r w:rsidRPr="004E0482">
        <w:rPr>
          <w:rFonts w:ascii="Times New Roman" w:hAnsi="Times New Roman"/>
          <w:color w:val="000000" w:themeColor="text1"/>
          <w:sz w:val="24"/>
          <w:szCs w:val="24"/>
        </w:rPr>
        <w:fldChar w:fldCharType="begin"/>
      </w:r>
      <w:r w:rsidR="00253B85">
        <w:rPr>
          <w:rFonts w:ascii="Times New Roman" w:hAnsi="Times New Roman"/>
          <w:color w:val="000000" w:themeColor="text1"/>
          <w:sz w:val="24"/>
          <w:szCs w:val="24"/>
        </w:rPr>
        <w:instrText xml:space="preserve"> ADDIN EN.CITE &lt;EndNote&gt;&lt;Cite&gt;&lt;Author&gt;Barreca&lt;/Author&gt;&lt;Year&gt;2016&lt;/Year&gt;&lt;RecNum&gt;265&lt;/RecNum&gt;&lt;DisplayText&gt;&lt;style face="superscript"&gt;10&lt;/style&gt;&lt;/DisplayText&gt;&lt;record&gt;&lt;rec-number&gt;265&lt;/rec-number&gt;&lt;foreign-keys&gt;&lt;key app="EN" db-id="t0tw0zzvgt0wf4erero5steu5rx5tpas22wa" timestamp="1476194336"&gt;265&lt;/key&gt;&lt;/foreign-keys&gt;&lt;ref-type name="Journal Article"&gt;17&lt;/ref-type&gt;&lt;contributors&gt;&lt;authors&gt;&lt;author&gt;Alan Barreca&lt;/author&gt;&lt;author&gt;Karen Clay&lt;/author&gt;&lt;author&gt;Olivier Deschenes&lt;/author&gt;&lt;author&gt;Michael Greenstone&lt;/author&gt;&lt;author&gt;Joseph S. Shapiro&lt;/author&gt;&lt;/authors&gt;&lt;/contributors&gt;&lt;titles&gt;&lt;title&gt;Adapting to Climate Change: The Remarkable Decline in the US Temperature-Mortality Relationship over the Twentieth Century&lt;/title&gt;&lt;secondary-title&gt;Journal of Political Economy&lt;/secondary-title&gt;&lt;/titles&gt;&lt;periodical&gt;&lt;full-title&gt;Journal of Political Economy&lt;/full-title&gt;&lt;/periodical&gt;&lt;pages&gt;105-159&lt;/pages&gt;&lt;volume&gt;124&lt;/volume&gt;&lt;number&gt;1&lt;/number&gt;&lt;dates&gt;&lt;year&gt;2016&lt;/year&gt;&lt;/dates&gt;&lt;urls&gt;&lt;related-urls&gt;&lt;url&gt;http://www.journals.uchicago.edu/doi/abs/10.1086/684582&lt;/url&gt;&lt;/related-urls&gt;&lt;/urls&gt;&lt;electronic-resource-num&gt;doi:10.1086/684582&lt;/electronic-resource-num&gt;&lt;/record&gt;&lt;/Cite&gt;&lt;/EndNote&gt;</w:instrText>
      </w:r>
      <w:r w:rsidRPr="004E0482">
        <w:rPr>
          <w:rFonts w:ascii="Times New Roman" w:hAnsi="Times New Roman"/>
          <w:color w:val="000000" w:themeColor="text1"/>
          <w:sz w:val="24"/>
          <w:szCs w:val="24"/>
        </w:rPr>
        <w:fldChar w:fldCharType="separate"/>
      </w:r>
      <w:r w:rsidR="00253B85" w:rsidRPr="00253B85">
        <w:rPr>
          <w:rFonts w:ascii="Times New Roman" w:hAnsi="Times New Roman"/>
          <w:noProof/>
          <w:color w:val="000000" w:themeColor="text1"/>
          <w:sz w:val="24"/>
          <w:szCs w:val="24"/>
          <w:vertAlign w:val="superscript"/>
        </w:rPr>
        <w:t>10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for current situation and under changing climate conditions. </w:t>
      </w:r>
    </w:p>
    <w:p w14:paraId="0577B1A6" w14:textId="77777777" w:rsidR="000474A7" w:rsidRPr="004E0482" w:rsidRDefault="000474A7" w:rsidP="00B3245F">
      <w:pPr>
        <w:spacing w:line="480" w:lineRule="auto"/>
        <w:rPr>
          <w:rFonts w:ascii="Times New Roman" w:hAnsi="Times New Roman"/>
          <w:color w:val="000000" w:themeColor="text1"/>
          <w:sz w:val="24"/>
          <w:szCs w:val="24"/>
        </w:rPr>
      </w:pPr>
    </w:p>
    <w:p w14:paraId="538898BA" w14:textId="69422DC1"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including the US, have examined seasonality of death rates.</w:t>
      </w:r>
      <w:commentRangeStart w:id="4"/>
      <w:commentRangeStart w:id="5"/>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cHQiPjQtNyw5LDExLTIxPC9zdHlsZT48L0Rpc3BsYXlUZXh0PjxyZWNvcmQ+PHJlYy1udW1iZXI+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PHVybHM+PC91cmxzPjwvcmVjb3JkPjwvQ2l0ZT48Q2l0ZT48QXV0aG9yPlJhdTwvQXV0aG9yPjxZ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</w:fldData>
        </w:fldChar>
      </w:r>
      <w:r w:rsidR="00F84E6D">
        <w:rPr>
          <w:rFonts w:ascii="Times New Roman" w:hAnsi="Times New Roman"/>
          <w:color w:val="000000" w:themeColor="text1"/>
          <w:sz w:val="24"/>
          <w:szCs w:val="24"/>
        </w:rPr>
        <w:instrText xml:space="preserve"> ADDIN EN.CITE </w:instrText>
      </w:r>
      <w:r w:rsidR="00F84E6D">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cHQiPjQtNyw5LDExLTIxPC9zdHlsZT48L0Rpc3BsYXlUZXh0PjxyZWNvcmQ+PHJlYy1udW1iZXI+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PHVybHM+PC91cmxzPjwvcmVjb3JkPjwvQ2l0ZT48Q2l0ZT48QXV0aG9yPlJhdTwvQXV0aG9yPjxZ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</w:fldData>
        </w:fldChar>
      </w:r>
      <w:r w:rsidR="00F84E6D">
        <w:rPr>
          <w:rFonts w:ascii="Times New Roman" w:hAnsi="Times New Roman"/>
          <w:color w:val="000000" w:themeColor="text1"/>
          <w:sz w:val="24"/>
          <w:szCs w:val="24"/>
        </w:rPr>
        <w:instrText xml:space="preserve"> ADDIN EN.CITE.DATA </w:instrText>
      </w:r>
      <w:r w:rsidR="00F84E6D">
        <w:rPr>
          <w:rFonts w:ascii="Times New Roman" w:hAnsi="Times New Roman"/>
          <w:color w:val="000000" w:themeColor="text1"/>
          <w:sz w:val="24"/>
          <w:szCs w:val="24"/>
        </w:rPr>
      </w:r>
      <w:r w:rsidR="00F84E6D">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F84E6D" w:rsidRPr="00F84E6D">
        <w:rPr>
          <w:rFonts w:ascii="Times New Roman" w:hAnsi="Times New Roman"/>
          <w:noProof/>
          <w:color w:val="000000" w:themeColor="text1"/>
          <w:sz w:val="24"/>
          <w:szCs w:val="24"/>
          <w:vertAlign w:val="superscript"/>
        </w:rPr>
        <w:t>4-7,9,11-21</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commentRangeEnd w:id="4"/>
      <w:r>
        <w:rPr>
          <w:rStyle w:val="CommentReference"/>
          <w:rFonts w:asciiTheme="minorHAnsi" w:eastAsiaTheme="minorHAnsi" w:hAnsiTheme="minorHAnsi" w:cstheme="minorBidi"/>
        </w:rPr>
        <w:commentReference w:id="4"/>
      </w:r>
      <w:commentRangeEnd w:id="5"/>
      <w:r w:rsidR="008D7F75">
        <w:rPr>
          <w:rStyle w:val="CommentReference"/>
          <w:rFonts w:asciiTheme="minorHAnsi" w:eastAsiaTheme="minorHAnsi" w:hAnsiTheme="minorHAnsi" w:cstheme="minorBidi"/>
        </w:rPr>
        <w:commentReference w:id="5"/>
      </w:r>
      <w:r w:rsidRPr="004E0482">
        <w:rPr>
          <w:rFonts w:ascii="Times New Roman" w:hAnsi="Times New Roman"/>
          <w:color w:val="000000" w:themeColor="text1"/>
          <w:sz w:val="24"/>
          <w:szCs w:val="24"/>
        </w:rPr>
        <w:t>The time period covered by these studies have ranged from a few years to 50 years. Regardless of duration, the methods used in these works – ranging from simple</w:t>
      </w:r>
      <w:r w:rsidR="00F84E6D">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 </w:t>
      </w:r>
      <w:r w:rsidRPr="004E0482">
        <w:rPr>
          <w:rFonts w:ascii="Times New Roman" w:hAnsi="Times New Roman"/>
          <w:color w:val="000000" w:themeColor="text1"/>
          <w:sz w:val="24"/>
          <w:szCs w:val="24"/>
        </w:rPr>
        <w:fldChar w:fldCharType="begin"/>
      </w:r>
      <w:r w:rsidR="00253B85">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face="superscript"&gt;6,11&lt;/style&gt;&lt;/DisplayText&gt;&lt;record&gt;&lt;rec-number&gt;355&lt;/rec-number&gt;&lt;foreign-keys&gt;&lt;key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253B85" w:rsidRPr="00253B85">
        <w:rPr>
          <w:rFonts w:ascii="Times New Roman" w:hAnsi="Times New Roman"/>
          <w:noProof/>
          <w:color w:val="000000" w:themeColor="text1"/>
          <w:sz w:val="24"/>
          <w:szCs w:val="24"/>
          <w:vertAlign w:val="superscript"/>
        </w:rPr>
        <w:t>6,11</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cHQiPjQsNSwxMywxNCwxOCwyMDwvc3R5bGU+PC9EaXNwbGF5VGV4dD48cmVjb3JkPjxyZWMtbnVt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F84E6D">
        <w:rPr>
          <w:rFonts w:ascii="Times New Roman" w:hAnsi="Times New Roman"/>
          <w:color w:val="000000" w:themeColor="text1"/>
          <w:sz w:val="24"/>
          <w:szCs w:val="24"/>
        </w:rPr>
        <w:instrText xml:space="preserve"> ADDIN EN.CITE </w:instrText>
      </w:r>
      <w:r w:rsidR="00F84E6D">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cHQiPjQsNSwxMywxNCwxOCwyMDwvc3R5bGU+PC9EaXNwbGF5VGV4dD48cmVjb3JkPjxyZWMtbnVt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F84E6D">
        <w:rPr>
          <w:rFonts w:ascii="Times New Roman" w:hAnsi="Times New Roman"/>
          <w:color w:val="000000" w:themeColor="text1"/>
          <w:sz w:val="24"/>
          <w:szCs w:val="24"/>
        </w:rPr>
        <w:instrText xml:space="preserve"> ADDIN EN.CITE.DATA </w:instrText>
      </w:r>
      <w:r w:rsidR="00F84E6D">
        <w:rPr>
          <w:rFonts w:ascii="Times New Roman" w:hAnsi="Times New Roman"/>
          <w:color w:val="000000" w:themeColor="text1"/>
          <w:sz w:val="24"/>
          <w:szCs w:val="24"/>
        </w:rPr>
      </w:r>
      <w:r w:rsidR="00F84E6D">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F84E6D" w:rsidRPr="00F84E6D">
        <w:rPr>
          <w:rFonts w:ascii="Times New Roman" w:hAnsi="Times New Roman"/>
          <w:noProof/>
          <w:color w:val="000000" w:themeColor="text1"/>
          <w:sz w:val="24"/>
          <w:szCs w:val="24"/>
          <w:vertAlign w:val="superscript"/>
        </w:rPr>
        <w:t>4,5,13,14,18,20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the dynamics of seasonality 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Y051bT41Njc8L1JlY051bT48RGlzcGxheVRleHQ+PHN0eWxlIGZhY2U9InN1cGVyc2NyaXB0Ij40
LTc8L3N0eWxlPjwvRGlzcGxheVRleHQ+PHJlY29yZD48cmVjLW51bWJlcj41Njc8L3JlYy1udW1i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E1778C">
        <w:rPr>
          <w:rFonts w:ascii="Times New Roman" w:hAnsi="Times New Roman"/>
          <w:color w:val="000000" w:themeColor="text1"/>
          <w:sz w:val="24"/>
          <w:szCs w:val="24"/>
        </w:rPr>
        <w:instrText xml:space="preserve"> ADDIN EN.CITE </w:instrText>
      </w:r>
      <w:r w:rsidR="00E1778C">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Y051bT41Njc8L1JlY051bT48RGlzcGxheVRleHQ+PHN0eWxlIGZhY2U9InN1cGVyc2NyaXB0Ij40
LTc8L3N0eWxlPjwvRGlzcGxheVRleHQ+PHJlY29yZD48cmVjLW51bWJlcj41Njc8L3JlYy1udW1i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E1778C">
        <w:rPr>
          <w:rFonts w:ascii="Times New Roman" w:hAnsi="Times New Roman"/>
          <w:color w:val="000000" w:themeColor="text1"/>
          <w:sz w:val="24"/>
          <w:szCs w:val="24"/>
        </w:rPr>
        <w:instrText xml:space="preserve"> ADDIN EN.CITE.DATA </w:instrText>
      </w:r>
      <w:r w:rsidR="00E1778C">
        <w:rPr>
          <w:rFonts w:ascii="Times New Roman" w:hAnsi="Times New Roman"/>
          <w:color w:val="000000" w:themeColor="text1"/>
          <w:sz w:val="24"/>
          <w:szCs w:val="24"/>
        </w:rPr>
      </w:r>
      <w:r w:rsidR="00E1778C">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E1778C" w:rsidRPr="00E1778C">
        <w:rPr>
          <w:rFonts w:ascii="Times New Roman" w:hAnsi="Times New Roman"/>
          <w:noProof/>
          <w:color w:val="000000" w:themeColor="text1"/>
          <w:sz w:val="24"/>
          <w:szCs w:val="24"/>
          <w:vertAlign w:val="superscript"/>
        </w:rPr>
        <w:t>4-7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 and their seasonality, vary for popu</w:t>
      </w:r>
      <w:r w:rsidR="00AB01A1">
        <w:rPr>
          <w:rFonts w:ascii="Times New Roman" w:hAnsi="Times New Roman"/>
          <w:color w:val="000000" w:themeColor="text1"/>
          <w:sz w:val="24"/>
          <w:szCs w:val="24"/>
        </w:rPr>
        <w:t>lation subgroups. Similarly, no</w:t>
      </w:r>
      <w:r w:rsidRPr="004E0482">
        <w:rPr>
          <w:rFonts w:ascii="Times New Roman" w:hAnsi="Times New Roman"/>
          <w:color w:val="000000" w:themeColor="text1"/>
          <w:sz w:val="24"/>
          <w:szCs w:val="24"/>
        </w:rPr>
        <w:t xml:space="preserve"> studies</w:t>
      </w:r>
      <w:r w:rsidR="008453BA">
        <w:rPr>
          <w:rFonts w:ascii="Times New Roman" w:hAnsi="Times New Roman"/>
          <w:color w:val="000000" w:themeColor="text1"/>
          <w:sz w:val="24"/>
          <w:szCs w:val="24"/>
        </w:rPr>
        <w:t xml:space="preserve"> in the United States</w:t>
      </w:r>
      <w:r w:rsidRPr="004E0482">
        <w:rPr>
          <w:rFonts w:ascii="Times New Roman" w:hAnsi="Times New Roman"/>
          <w:color w:val="000000" w:themeColor="text1"/>
          <w:sz w:val="24"/>
          <w:szCs w:val="24"/>
        </w:rPr>
        <w:t xml:space="preserve"> have analysed seasonality for a comprehensive set of subnational units, even though both temperature and the health effects of cold and warm temperature vary geographically.</w:t>
      </w:r>
      <w:r w:rsidRPr="004E0482">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aXB0Ij4yMiwyMzwvc3R5bGU+PC9EaXNwbGF5VGV4dD48cmVjb3JkPjxyZWMtbnVtYmVyPjI4PC9y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355C9A">
        <w:rPr>
          <w:rFonts w:ascii="Times New Roman" w:hAnsi="Times New Roman"/>
          <w:color w:val="000000" w:themeColor="text1"/>
          <w:sz w:val="24"/>
          <w:szCs w:val="24"/>
        </w:rPr>
        <w:instrText xml:space="preserve"> ADDIN EN.CITE </w:instrText>
      </w:r>
      <w:r w:rsidR="00355C9A">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aXB0Ij4yMiwyMzwvc3R5bGU+PC9EaXNwbGF5VGV4dD48cmVjb3JkPjxyZWMtbnVtYmVyPjI4PC9y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355C9A">
        <w:rPr>
          <w:rFonts w:ascii="Times New Roman" w:hAnsi="Times New Roman"/>
          <w:color w:val="000000" w:themeColor="text1"/>
          <w:sz w:val="24"/>
          <w:szCs w:val="24"/>
        </w:rPr>
        <w:instrText xml:space="preserve"> ADDIN EN.CITE.DATA </w:instrText>
      </w:r>
      <w:r w:rsidR="00355C9A">
        <w:rPr>
          <w:rFonts w:ascii="Times New Roman" w:hAnsi="Times New Roman"/>
          <w:color w:val="000000" w:themeColor="text1"/>
          <w:sz w:val="24"/>
          <w:szCs w:val="24"/>
        </w:rPr>
      </w:r>
      <w:r w:rsidR="00355C9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355C9A" w:rsidRPr="00355C9A">
        <w:rPr>
          <w:rFonts w:ascii="Times New Roman" w:hAnsi="Times New Roman"/>
          <w:noProof/>
          <w:color w:val="000000" w:themeColor="text1"/>
          <w:sz w:val="24"/>
          <w:szCs w:val="24"/>
          <w:vertAlign w:val="superscript"/>
        </w:rPr>
        <w:t>22,23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used 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355C9A">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355C9A" w:rsidRPr="00355C9A">
        <w:rPr>
          <w:rFonts w:ascii="Times New Roman" w:hAnsi="Times New Roman"/>
          <w:noProof/>
          <w:color w:val="000000" w:themeColor="text1"/>
          <w:sz w:val="24"/>
          <w:szCs w:val="24"/>
          <w:vertAlign w:val="superscript"/>
        </w:rPr>
        <w:t>24</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355C9A">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355C9A" w:rsidRPr="00355C9A">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comprehensively characterise the demographic, spatial and temporal patterns of mortality seasonality in the entire USA from 1982 to 2013.</w:t>
      </w:r>
    </w:p>
    <w:p w14:paraId="694DFBF2" w14:textId="77777777" w:rsidR="009A082B" w:rsidRPr="004E0482" w:rsidRDefault="009A082B" w:rsidP="00B3245F">
      <w:pPr>
        <w:spacing w:after="0" w:line="480" w:lineRule="auto"/>
        <w:rPr>
          <w:rFonts w:ascii="Times New Roman" w:hAnsi="Times New Roman"/>
          <w:color w:val="000000" w:themeColor="text1"/>
          <w:sz w:val="24"/>
          <w:szCs w:val="24"/>
        </w:rPr>
      </w:pPr>
    </w:p>
    <w:p w14:paraId="08415499" w14:textId="46BE6C86" w:rsidR="00857C52" w:rsidRPr="004E0482" w:rsidRDefault="002C5FB9" w:rsidP="00B3245F">
      <w:pPr>
        <w:spacing w:line="480" w:lineRule="auto"/>
        <w:rPr>
          <w:rFonts w:ascii="Times New Roman" w:hAnsi="Times New Roman"/>
          <w:color w:val="000000" w:themeColor="text1"/>
          <w:sz w:val="24"/>
          <w:szCs w:val="24"/>
        </w:rPr>
      </w:pPr>
      <w:commentRangeStart w:id="6"/>
      <w:r w:rsidRPr="004E0482">
        <w:rPr>
          <w:rFonts w:ascii="Times New Roman" w:hAnsi="Times New Roman"/>
          <w:color w:val="000000" w:themeColor="text1"/>
          <w:sz w:val="24"/>
          <w:szCs w:val="24"/>
        </w:rPr>
        <w:t xml:space="preserve">Having removed deaths with incomplete records (all from missing ages), we performed a wavelet analysis on the age-sex stratified mortality rates at the national level. </w:t>
      </w:r>
      <w:r w:rsidR="00B922F3" w:rsidRPr="004E0482">
        <w:rPr>
          <w:rFonts w:ascii="Times New Roman" w:hAnsi="Times New Roman"/>
          <w:color w:val="000000" w:themeColor="text1"/>
          <w:sz w:val="24"/>
          <w:szCs w:val="24"/>
        </w:rPr>
        <w:fldChar w:fldCharType="begin"/>
      </w:r>
      <w:r w:rsidR="00B922F3" w:rsidRPr="004E0482">
        <w:rPr>
          <w:rFonts w:ascii="Times New Roman" w:hAnsi="Times New Roman"/>
          <w:color w:val="000000" w:themeColor="text1"/>
          <w:sz w:val="24"/>
          <w:szCs w:val="24"/>
        </w:rPr>
        <w:instrText xml:space="preserve"> REF _Ref468358535 \h </w:instrText>
      </w:r>
      <w:r w:rsidR="00E87703" w:rsidRPr="004E0482">
        <w:rPr>
          <w:rFonts w:ascii="Times New Roman" w:hAnsi="Times New Roman"/>
          <w:color w:val="000000" w:themeColor="text1"/>
          <w:sz w:val="24"/>
          <w:szCs w:val="24"/>
        </w:rPr>
        <w:instrText xml:space="preserve"> \* MERGEFORMAT </w:instrText>
      </w:r>
      <w:r w:rsidR="00B922F3" w:rsidRPr="004E0482">
        <w:rPr>
          <w:rFonts w:ascii="Times New Roman" w:hAnsi="Times New Roman"/>
          <w:color w:val="000000" w:themeColor="text1"/>
          <w:sz w:val="24"/>
          <w:szCs w:val="24"/>
        </w:rPr>
      </w:r>
      <w:r w:rsidR="00B922F3" w:rsidRPr="004E0482">
        <w:rPr>
          <w:rFonts w:ascii="Times New Roman" w:hAnsi="Times New Roman"/>
          <w:color w:val="000000" w:themeColor="text1"/>
          <w:sz w:val="24"/>
          <w:szCs w:val="24"/>
        </w:rPr>
        <w:fldChar w:fldCharType="separate"/>
      </w:r>
      <w:r w:rsidR="00B922F3" w:rsidRPr="004E0482">
        <w:rPr>
          <w:rFonts w:ascii="Times New Roman" w:hAnsi="Times New Roman"/>
          <w:color w:val="000000" w:themeColor="text1"/>
          <w:sz w:val="24"/>
          <w:szCs w:val="24"/>
        </w:rPr>
        <w:t xml:space="preserve">Figure </w:t>
      </w:r>
      <w:r w:rsidR="00B922F3" w:rsidRPr="004E0482">
        <w:rPr>
          <w:rFonts w:ascii="Times New Roman" w:hAnsi="Times New Roman"/>
          <w:noProof/>
          <w:color w:val="000000" w:themeColor="text1"/>
          <w:sz w:val="24"/>
          <w:szCs w:val="24"/>
        </w:rPr>
        <w:t>1</w:t>
      </w:r>
      <w:r w:rsidR="00B922F3" w:rsidRPr="004E0482">
        <w:rPr>
          <w:rFonts w:ascii="Times New Roman" w:hAnsi="Times New Roman"/>
          <w:color w:val="000000" w:themeColor="text1"/>
          <w:sz w:val="24"/>
          <w:szCs w:val="24"/>
        </w:rPr>
        <w:fldChar w:fldCharType="end"/>
      </w:r>
      <w:r w:rsidR="00E87703" w:rsidRPr="004E0482">
        <w:rPr>
          <w:rFonts w:ascii="Times New Roman" w:hAnsi="Times New Roman"/>
          <w:color w:val="000000" w:themeColor="text1"/>
          <w:sz w:val="24"/>
          <w:szCs w:val="24"/>
        </w:rPr>
        <w:t>A</w:t>
      </w:r>
      <w:r w:rsidR="000562C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shows that all but the 35-44 year olds possessed a significant 12-month seasonality in males. </w:t>
      </w:r>
      <w:r w:rsidR="003179A2" w:rsidRPr="004E0482">
        <w:rPr>
          <w:rFonts w:ascii="Times New Roman" w:hAnsi="Times New Roman"/>
          <w:color w:val="000000" w:themeColor="text1"/>
          <w:sz w:val="24"/>
          <w:szCs w:val="24"/>
        </w:rPr>
        <w:t>Instead, t</w:t>
      </w:r>
      <w:r w:rsidRPr="004E0482">
        <w:rPr>
          <w:rFonts w:ascii="Times New Roman" w:hAnsi="Times New Roman"/>
          <w:color w:val="000000" w:themeColor="text1"/>
          <w:sz w:val="24"/>
          <w:szCs w:val="24"/>
        </w:rPr>
        <w:t>he 35-44 group instead displa</w:t>
      </w:r>
      <w:r w:rsidR="003179A2" w:rsidRPr="004E0482">
        <w:rPr>
          <w:rFonts w:ascii="Times New Roman" w:hAnsi="Times New Roman"/>
          <w:color w:val="000000" w:themeColor="text1"/>
          <w:sz w:val="24"/>
          <w:szCs w:val="24"/>
        </w:rPr>
        <w:t>yed significant seasonality</w:t>
      </w:r>
      <w:r w:rsidRPr="004E0482">
        <w:rPr>
          <w:rFonts w:ascii="Times New Roman" w:hAnsi="Times New Roman"/>
          <w:color w:val="000000" w:themeColor="text1"/>
          <w:sz w:val="24"/>
          <w:szCs w:val="24"/>
        </w:rPr>
        <w:t xml:space="preserve"> at 6 months. A significant 6-month period of seasonality was also evident in 5-14, 25-34, 45-54 year olds, in addition to the 12-month seasonality present.</w:t>
      </w:r>
      <w:r w:rsidR="00940052" w:rsidRPr="004E0482">
        <w:rPr>
          <w:rFonts w:ascii="Times New Roman" w:hAnsi="Times New Roman"/>
          <w:color w:val="000000" w:themeColor="text1"/>
          <w:sz w:val="24"/>
          <w:szCs w:val="24"/>
        </w:rPr>
        <w:t xml:space="preserve"> </w:t>
      </w:r>
      <w:r w:rsidR="00E87703" w:rsidRPr="004E0482">
        <w:rPr>
          <w:rFonts w:ascii="Times New Roman" w:hAnsi="Times New Roman"/>
          <w:color w:val="000000" w:themeColor="text1"/>
          <w:sz w:val="24"/>
          <w:szCs w:val="24"/>
        </w:rPr>
        <w:fldChar w:fldCharType="begin"/>
      </w:r>
      <w:r w:rsidR="00E87703" w:rsidRPr="004E0482">
        <w:rPr>
          <w:rFonts w:ascii="Times New Roman" w:hAnsi="Times New Roman"/>
          <w:color w:val="000000" w:themeColor="text1"/>
          <w:sz w:val="24"/>
          <w:szCs w:val="24"/>
        </w:rPr>
        <w:instrText xml:space="preserve"> REF _Ref468358535 \h </w:instrText>
      </w:r>
      <w:r w:rsidR="00C67F19" w:rsidRPr="004E0482">
        <w:rPr>
          <w:rFonts w:ascii="Times New Roman" w:hAnsi="Times New Roman"/>
          <w:color w:val="000000" w:themeColor="text1"/>
          <w:sz w:val="24"/>
          <w:szCs w:val="24"/>
        </w:rPr>
        <w:instrText xml:space="preserve"> \* MERGEFORMAT </w:instrText>
      </w:r>
      <w:r w:rsidR="00E87703" w:rsidRPr="004E0482">
        <w:rPr>
          <w:rFonts w:ascii="Times New Roman" w:hAnsi="Times New Roman"/>
          <w:color w:val="000000" w:themeColor="text1"/>
          <w:sz w:val="24"/>
          <w:szCs w:val="24"/>
        </w:rPr>
      </w:r>
      <w:r w:rsidR="00E87703" w:rsidRPr="004E0482">
        <w:rPr>
          <w:rFonts w:ascii="Times New Roman" w:hAnsi="Times New Roman"/>
          <w:color w:val="000000" w:themeColor="text1"/>
          <w:sz w:val="24"/>
          <w:szCs w:val="24"/>
        </w:rPr>
        <w:fldChar w:fldCharType="separate"/>
      </w:r>
      <w:r w:rsidR="00E87703" w:rsidRPr="004E0482">
        <w:rPr>
          <w:rFonts w:ascii="Times New Roman" w:hAnsi="Times New Roman"/>
          <w:color w:val="000000" w:themeColor="text1"/>
          <w:sz w:val="24"/>
          <w:szCs w:val="24"/>
        </w:rPr>
        <w:t xml:space="preserve">Figure </w:t>
      </w:r>
      <w:r w:rsidR="00E87703" w:rsidRPr="004E0482">
        <w:rPr>
          <w:rFonts w:ascii="Times New Roman" w:hAnsi="Times New Roman"/>
          <w:noProof/>
          <w:color w:val="000000" w:themeColor="text1"/>
          <w:sz w:val="24"/>
          <w:szCs w:val="24"/>
        </w:rPr>
        <w:t>1</w:t>
      </w:r>
      <w:r w:rsidR="00E87703" w:rsidRPr="004E0482">
        <w:rPr>
          <w:rFonts w:ascii="Times New Roman" w:hAnsi="Times New Roman"/>
          <w:color w:val="000000" w:themeColor="text1"/>
          <w:sz w:val="24"/>
          <w:szCs w:val="24"/>
        </w:rPr>
        <w:fldChar w:fldCharType="end"/>
      </w:r>
      <w:r w:rsidR="00E87703" w:rsidRPr="004E0482">
        <w:rPr>
          <w:rFonts w:ascii="Times New Roman" w:hAnsi="Times New Roman"/>
          <w:color w:val="000000" w:themeColor="text1"/>
          <w:sz w:val="24"/>
          <w:szCs w:val="24"/>
        </w:rPr>
        <w:t>B</w:t>
      </w:r>
      <w:r w:rsidRPr="004E0482">
        <w:rPr>
          <w:rFonts w:ascii="Times New Roman" w:hAnsi="Times New Roman"/>
          <w:color w:val="000000" w:themeColor="text1"/>
          <w:sz w:val="24"/>
          <w:szCs w:val="24"/>
        </w:rPr>
        <w:t xml:space="preserve"> illustrates that women, contrasting with the male groups, demonstrated no significant 12-month seasonality in younger age groups (5-14,15-24,25-34 year olds). </w:t>
      </w:r>
      <w:r w:rsidR="00063A79" w:rsidRPr="004E0482">
        <w:rPr>
          <w:rFonts w:ascii="Times New Roman" w:hAnsi="Times New Roman"/>
          <w:color w:val="000000" w:themeColor="text1"/>
          <w:sz w:val="24"/>
          <w:szCs w:val="24"/>
        </w:rPr>
        <w:t>A</w:t>
      </w:r>
      <w:r w:rsidRPr="004E0482">
        <w:rPr>
          <w:rFonts w:ascii="Times New Roman" w:hAnsi="Times New Roman"/>
          <w:color w:val="000000" w:themeColor="text1"/>
          <w:sz w:val="24"/>
          <w:szCs w:val="24"/>
        </w:rPr>
        <w:t xml:space="preserve"> constant 6-month seasonality was present in 5-14, 25-34, 35-44, and 45-54 age groups.</w:t>
      </w:r>
      <w:r w:rsidR="00940052" w:rsidRPr="004E0482">
        <w:rPr>
          <w:rFonts w:ascii="Times New Roman" w:hAnsi="Times New Roman"/>
          <w:color w:val="000000" w:themeColor="text1"/>
          <w:sz w:val="24"/>
          <w:szCs w:val="24"/>
        </w:rPr>
        <w:t xml:space="preserve"> 0-4 </w:t>
      </w:r>
      <w:r w:rsidR="00E07717" w:rsidRPr="004E0482">
        <w:rPr>
          <w:rFonts w:ascii="Times New Roman" w:hAnsi="Times New Roman"/>
          <w:color w:val="000000" w:themeColor="text1"/>
          <w:sz w:val="24"/>
          <w:szCs w:val="24"/>
        </w:rPr>
        <w:t xml:space="preserve">years </w:t>
      </w:r>
      <w:r w:rsidR="00940052" w:rsidRPr="004E0482">
        <w:rPr>
          <w:rFonts w:ascii="Times New Roman" w:hAnsi="Times New Roman"/>
          <w:color w:val="000000" w:themeColor="text1"/>
          <w:sz w:val="24"/>
          <w:szCs w:val="24"/>
        </w:rPr>
        <w:t>in both sexes</w:t>
      </w:r>
      <w:r w:rsidR="00E07717" w:rsidRPr="004E0482">
        <w:rPr>
          <w:rFonts w:ascii="Times New Roman" w:hAnsi="Times New Roman"/>
          <w:color w:val="000000" w:themeColor="text1"/>
          <w:sz w:val="24"/>
          <w:szCs w:val="24"/>
        </w:rPr>
        <w:t>, and for 15-24</w:t>
      </w:r>
      <w:r w:rsidR="00940052" w:rsidRPr="004E0482">
        <w:rPr>
          <w:rFonts w:ascii="Times New Roman" w:hAnsi="Times New Roman"/>
          <w:color w:val="000000" w:themeColor="text1"/>
          <w:sz w:val="24"/>
          <w:szCs w:val="24"/>
        </w:rPr>
        <w:t xml:space="preserve"> </w:t>
      </w:r>
      <w:r w:rsidR="00E07717" w:rsidRPr="004E0482">
        <w:rPr>
          <w:rFonts w:ascii="Times New Roman" w:hAnsi="Times New Roman"/>
          <w:color w:val="000000" w:themeColor="text1"/>
          <w:sz w:val="24"/>
          <w:szCs w:val="24"/>
        </w:rPr>
        <w:t xml:space="preserve">women, </w:t>
      </w:r>
      <w:r w:rsidR="0002565E" w:rsidRPr="004E0482">
        <w:rPr>
          <w:rFonts w:ascii="Times New Roman" w:hAnsi="Times New Roman"/>
          <w:color w:val="000000" w:themeColor="text1"/>
          <w:sz w:val="24"/>
          <w:szCs w:val="24"/>
        </w:rPr>
        <w:t xml:space="preserve">exhibited notable behaviour, as the time series began with significant 12-month seasonality, which then disappeared in the second half of each. </w:t>
      </w:r>
    </w:p>
    <w:p w14:paraId="12562EB8" w14:textId="77777777" w:rsidR="0071189E" w:rsidRPr="004E0482" w:rsidRDefault="0071189E" w:rsidP="00B3245F">
      <w:pPr>
        <w:spacing w:line="480" w:lineRule="auto"/>
        <w:rPr>
          <w:rFonts w:ascii="Times New Roman" w:hAnsi="Times New Roman"/>
          <w:color w:val="000000" w:themeColor="text1"/>
          <w:sz w:val="24"/>
          <w:szCs w:val="24"/>
        </w:rPr>
      </w:pPr>
    </w:p>
    <w:p w14:paraId="2817DA1E" w14:textId="24E258DA" w:rsidR="00975FF9" w:rsidRPr="004E0482" w:rsidRDefault="002C5FB9"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performed a centre of gravity analysis on death rates to understand where the mean maximum and minimum mortality occurred within the year for groups with significant 12-month seasonality. </w:t>
      </w:r>
      <w:r w:rsidR="00A96F0F" w:rsidRPr="004E0482">
        <w:rPr>
          <w:rFonts w:ascii="Times New Roman" w:hAnsi="Times New Roman"/>
          <w:color w:val="000000" w:themeColor="text1"/>
          <w:sz w:val="24"/>
          <w:szCs w:val="24"/>
        </w:rPr>
        <w:t>The results of this are plotted</w:t>
      </w:r>
      <w:r w:rsidRPr="004E0482">
        <w:rPr>
          <w:rFonts w:ascii="Times New Roman" w:hAnsi="Times New Roman"/>
          <w:color w:val="000000" w:themeColor="text1"/>
          <w:sz w:val="24"/>
          <w:szCs w:val="24"/>
        </w:rPr>
        <w:t xml:space="preserve"> in</w:t>
      </w:r>
      <w:r w:rsidR="00F911E8" w:rsidRPr="004E0482">
        <w:rPr>
          <w:rFonts w:ascii="Times New Roman" w:hAnsi="Times New Roman"/>
          <w:color w:val="000000" w:themeColor="text1"/>
          <w:sz w:val="24"/>
          <w:szCs w:val="24"/>
        </w:rPr>
        <w:t xml:space="preserve"> </w:t>
      </w:r>
      <w:r w:rsidR="00F911E8" w:rsidRPr="004E0482">
        <w:rPr>
          <w:rFonts w:ascii="Times New Roman" w:hAnsi="Times New Roman"/>
          <w:color w:val="000000" w:themeColor="text1"/>
          <w:sz w:val="24"/>
          <w:szCs w:val="24"/>
        </w:rPr>
        <w:fldChar w:fldCharType="begin"/>
      </w:r>
      <w:r w:rsidR="00F911E8" w:rsidRPr="004E0482">
        <w:rPr>
          <w:rFonts w:ascii="Times New Roman" w:hAnsi="Times New Roman"/>
          <w:color w:val="000000" w:themeColor="text1"/>
          <w:sz w:val="24"/>
          <w:szCs w:val="24"/>
        </w:rPr>
        <w:instrText xml:space="preserve"> REF _Ref468360164 \h  \* MERGEFORMAT </w:instrText>
      </w:r>
      <w:r w:rsidR="00F911E8" w:rsidRPr="004E0482">
        <w:rPr>
          <w:rFonts w:ascii="Times New Roman" w:hAnsi="Times New Roman"/>
          <w:color w:val="000000" w:themeColor="text1"/>
          <w:sz w:val="24"/>
          <w:szCs w:val="24"/>
        </w:rPr>
      </w:r>
      <w:r w:rsidR="00F911E8" w:rsidRPr="004E0482">
        <w:rPr>
          <w:rFonts w:ascii="Times New Roman" w:hAnsi="Times New Roman"/>
          <w:color w:val="000000" w:themeColor="text1"/>
          <w:sz w:val="24"/>
          <w:szCs w:val="24"/>
        </w:rPr>
        <w:fldChar w:fldCharType="separate"/>
      </w:r>
      <w:r w:rsidR="00600EE4" w:rsidRPr="004E0482">
        <w:rPr>
          <w:rFonts w:ascii="Times New Roman" w:hAnsi="Times New Roman"/>
          <w:color w:val="000000" w:themeColor="text1"/>
          <w:sz w:val="24"/>
          <w:szCs w:val="24"/>
        </w:rPr>
        <w:t>f</w:t>
      </w:r>
      <w:r w:rsidR="00F911E8" w:rsidRPr="004E0482">
        <w:rPr>
          <w:rFonts w:ascii="Times New Roman" w:hAnsi="Times New Roman"/>
          <w:color w:val="000000" w:themeColor="text1"/>
          <w:sz w:val="24"/>
          <w:szCs w:val="24"/>
        </w:rPr>
        <w:t xml:space="preserve">igure </w:t>
      </w:r>
      <w:r w:rsidR="00F911E8" w:rsidRPr="004E0482">
        <w:rPr>
          <w:rFonts w:ascii="Times New Roman" w:hAnsi="Times New Roman"/>
          <w:noProof/>
          <w:color w:val="000000" w:themeColor="text1"/>
          <w:sz w:val="24"/>
          <w:szCs w:val="24"/>
        </w:rPr>
        <w:t>2</w:t>
      </w:r>
      <w:r w:rsidR="00F911E8" w:rsidRPr="004E0482">
        <w:rPr>
          <w:rFonts w:ascii="Times New Roman" w:hAnsi="Times New Roman"/>
          <w:color w:val="000000" w:themeColor="text1"/>
          <w:sz w:val="24"/>
          <w:szCs w:val="24"/>
        </w:rPr>
        <w:fldChar w:fldCharType="end"/>
      </w:r>
      <w:r w:rsidR="00E30382">
        <w:rPr>
          <w:rFonts w:ascii="Times New Roman" w:hAnsi="Times New Roman"/>
          <w:color w:val="000000" w:themeColor="text1"/>
          <w:sz w:val="24"/>
          <w:szCs w:val="24"/>
        </w:rPr>
        <w:t xml:space="preserve"> and summarised in table 1</w:t>
      </w:r>
      <w:r w:rsidRPr="004E0482">
        <w:rPr>
          <w:rFonts w:ascii="Times New Roman" w:hAnsi="Times New Roman"/>
          <w:color w:val="000000" w:themeColor="text1"/>
          <w:sz w:val="24"/>
          <w:szCs w:val="24"/>
        </w:rPr>
        <w:t>. In</w:t>
      </w:r>
      <w:r w:rsidR="0007673F" w:rsidRPr="004E0482">
        <w:rPr>
          <w:rFonts w:ascii="Times New Roman" w:hAnsi="Times New Roman"/>
          <w:color w:val="000000" w:themeColor="text1"/>
          <w:sz w:val="24"/>
          <w:szCs w:val="24"/>
        </w:rPr>
        <w:t xml:space="preserve"> summary, Groups </w:t>
      </w:r>
      <w:r w:rsidRPr="004E0482">
        <w:rPr>
          <w:rFonts w:ascii="Times New Roman" w:hAnsi="Times New Roman"/>
          <w:color w:val="000000" w:themeColor="text1"/>
          <w:sz w:val="24"/>
          <w:szCs w:val="24"/>
        </w:rPr>
        <w:t xml:space="preserve">45 </w:t>
      </w:r>
      <w:r w:rsidR="0007673F" w:rsidRPr="004E0482">
        <w:rPr>
          <w:rFonts w:ascii="Times New Roman" w:hAnsi="Times New Roman"/>
          <w:color w:val="000000" w:themeColor="text1"/>
          <w:sz w:val="24"/>
          <w:szCs w:val="24"/>
        </w:rPr>
        <w:t xml:space="preserve">years and above </w:t>
      </w:r>
      <w:r w:rsidR="004E7E7C" w:rsidRPr="004E0482">
        <w:rPr>
          <w:rFonts w:ascii="Times New Roman" w:hAnsi="Times New Roman"/>
          <w:color w:val="000000" w:themeColor="text1"/>
          <w:sz w:val="24"/>
          <w:szCs w:val="24"/>
        </w:rPr>
        <w:t>for men and 35 and above for women</w:t>
      </w:r>
      <w:r w:rsidRPr="004E0482">
        <w:rPr>
          <w:rFonts w:ascii="Times New Roman" w:hAnsi="Times New Roman"/>
          <w:color w:val="000000" w:themeColor="text1"/>
          <w:sz w:val="24"/>
          <w:szCs w:val="24"/>
        </w:rPr>
        <w:t xml:space="preserve"> </w:t>
      </w:r>
      <w:r w:rsidR="0007673F" w:rsidRPr="004E0482">
        <w:rPr>
          <w:rFonts w:ascii="Times New Roman" w:hAnsi="Times New Roman"/>
          <w:color w:val="000000" w:themeColor="text1"/>
          <w:sz w:val="24"/>
          <w:szCs w:val="24"/>
        </w:rPr>
        <w:t>possessed</w:t>
      </w:r>
      <w:r w:rsidRPr="004E0482">
        <w:rPr>
          <w:rFonts w:ascii="Times New Roman" w:hAnsi="Times New Roman"/>
          <w:color w:val="000000" w:themeColor="text1"/>
          <w:sz w:val="24"/>
          <w:szCs w:val="24"/>
        </w:rPr>
        <w:t xml:space="preserve"> a</w:t>
      </w:r>
      <w:r w:rsidR="004E7E7C" w:rsidRPr="004E0482">
        <w:rPr>
          <w:rFonts w:ascii="Times New Roman" w:hAnsi="Times New Roman"/>
          <w:color w:val="000000" w:themeColor="text1"/>
          <w:sz w:val="24"/>
          <w:szCs w:val="24"/>
        </w:rPr>
        <w:t xml:space="preserve"> maximum mortality in the January/February</w:t>
      </w:r>
      <w:r w:rsidR="002A70F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with a minimum i</w:t>
      </w:r>
      <w:r w:rsidR="004E7E7C" w:rsidRPr="004E0482">
        <w:rPr>
          <w:rFonts w:ascii="Times New Roman" w:hAnsi="Times New Roman"/>
          <w:color w:val="000000" w:themeColor="text1"/>
          <w:sz w:val="24"/>
          <w:szCs w:val="24"/>
        </w:rPr>
        <w:t xml:space="preserve">n </w:t>
      </w:r>
      <w:r w:rsidR="00D71354" w:rsidRPr="004E0482">
        <w:rPr>
          <w:rFonts w:ascii="Times New Roman" w:hAnsi="Times New Roman"/>
          <w:color w:val="000000" w:themeColor="text1"/>
          <w:sz w:val="24"/>
          <w:szCs w:val="24"/>
        </w:rPr>
        <w:t>July/August</w:t>
      </w:r>
      <w:r w:rsidR="00FB1825" w:rsidRPr="004E0482">
        <w:rPr>
          <w:rFonts w:ascii="Times New Roman" w:hAnsi="Times New Roman"/>
          <w:color w:val="000000" w:themeColor="text1"/>
          <w:sz w:val="24"/>
          <w:szCs w:val="24"/>
        </w:rPr>
        <w:t>.</w:t>
      </w:r>
    </w:p>
    <w:p w14:paraId="5753A1AE" w14:textId="77777777" w:rsidR="00365562" w:rsidRPr="004E0482" w:rsidRDefault="00365562" w:rsidP="00B3245F">
      <w:pPr>
        <w:spacing w:line="480" w:lineRule="auto"/>
        <w:rPr>
          <w:rFonts w:ascii="Times New Roman" w:hAnsi="Times New Roman"/>
          <w:color w:val="000000" w:themeColor="text1"/>
          <w:sz w:val="24"/>
          <w:szCs w:val="24"/>
        </w:rPr>
      </w:pPr>
    </w:p>
    <w:p w14:paraId="4B7BC55B" w14:textId="194F1793" w:rsidR="002C5FB9" w:rsidRPr="004E0482" w:rsidRDefault="002A70F9"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T</w:t>
      </w:r>
      <w:r w:rsidR="002C5FB9" w:rsidRPr="004E0482">
        <w:rPr>
          <w:rFonts w:ascii="Times New Roman" w:hAnsi="Times New Roman"/>
          <w:color w:val="000000" w:themeColor="text1"/>
          <w:sz w:val="24"/>
          <w:szCs w:val="24"/>
        </w:rPr>
        <w:t>he converse was true for younger men who possessed significant 12-month seasonality (5-14, 25-34, 25-34), where the peak of mo</w:t>
      </w:r>
      <w:r w:rsidR="00CE64B3" w:rsidRPr="004E0482">
        <w:rPr>
          <w:rFonts w:ascii="Times New Roman" w:hAnsi="Times New Roman"/>
          <w:color w:val="000000" w:themeColor="text1"/>
          <w:sz w:val="24"/>
          <w:szCs w:val="24"/>
        </w:rPr>
        <w:t>rtality occurred in June/July</w:t>
      </w:r>
      <w:r w:rsidR="002C5FB9" w:rsidRPr="004E0482">
        <w:rPr>
          <w:rFonts w:ascii="Times New Roman" w:hAnsi="Times New Roman"/>
          <w:color w:val="000000" w:themeColor="text1"/>
          <w:sz w:val="24"/>
          <w:szCs w:val="24"/>
        </w:rPr>
        <w:t>, with the minimum in the winter (December/January). The timing of 0-4 year olds for both sexes followed the same pattern as each other,</w:t>
      </w:r>
      <w:r w:rsidR="00AD3DC6" w:rsidRPr="004E0482">
        <w:rPr>
          <w:rFonts w:ascii="Times New Roman" w:hAnsi="Times New Roman"/>
          <w:color w:val="000000" w:themeColor="text1"/>
          <w:sz w:val="24"/>
          <w:szCs w:val="24"/>
        </w:rPr>
        <w:t xml:space="preserve"> with maximum mortality in February and minimum in August,</w:t>
      </w:r>
      <w:r w:rsidR="002C5FB9" w:rsidRPr="004E0482">
        <w:rPr>
          <w:rFonts w:ascii="Times New Roman" w:hAnsi="Times New Roman"/>
          <w:color w:val="000000" w:themeColor="text1"/>
          <w:sz w:val="24"/>
          <w:szCs w:val="24"/>
        </w:rPr>
        <w:t xml:space="preserve"> indicating no significant difference between sexes at that stage in life.</w:t>
      </w:r>
    </w:p>
    <w:p w14:paraId="1C831676" w14:textId="77777777" w:rsidR="00820F50" w:rsidRPr="004E0482" w:rsidRDefault="00820F50" w:rsidP="00B3245F">
      <w:pPr>
        <w:spacing w:line="480" w:lineRule="auto"/>
        <w:rPr>
          <w:rFonts w:ascii="Times New Roman" w:hAnsi="Times New Roman"/>
          <w:color w:val="000000" w:themeColor="text1"/>
          <w:sz w:val="24"/>
          <w:szCs w:val="24"/>
        </w:rPr>
      </w:pPr>
    </w:p>
    <w:p w14:paraId="552EB403" w14:textId="26296AA6" w:rsidR="002C5FB9" w:rsidRPr="004E0482" w:rsidRDefault="002C5FB9"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For the national age-sex groups which demonstrated significant 12-month seasonality, we were interested in how the difference between maximum and minimum mortality within a year had changed from 1982 to 2013. We fitted a linear regression to the seasonal excess (the percentage difference between maximum and minimum mortality within a year) against year for the significant age-sex groups. The results, plotted in</w:t>
      </w:r>
      <w:r w:rsidR="00600EE4" w:rsidRPr="004E0482">
        <w:rPr>
          <w:rFonts w:ascii="Times New Roman" w:hAnsi="Times New Roman"/>
          <w:color w:val="000000" w:themeColor="text1"/>
          <w:sz w:val="24"/>
          <w:szCs w:val="24"/>
        </w:rPr>
        <w:t xml:space="preserve"> </w:t>
      </w:r>
      <w:r w:rsidR="00600EE4" w:rsidRPr="004E0482">
        <w:rPr>
          <w:rFonts w:ascii="Times New Roman" w:hAnsi="Times New Roman"/>
          <w:color w:val="000000" w:themeColor="text1"/>
          <w:sz w:val="24"/>
          <w:szCs w:val="24"/>
        </w:rPr>
        <w:fldChar w:fldCharType="begin"/>
      </w:r>
      <w:r w:rsidR="00600EE4" w:rsidRPr="004E0482">
        <w:rPr>
          <w:rFonts w:ascii="Times New Roman" w:hAnsi="Times New Roman"/>
          <w:color w:val="000000" w:themeColor="text1"/>
          <w:sz w:val="24"/>
          <w:szCs w:val="24"/>
        </w:rPr>
        <w:instrText xml:space="preserve"> REF _Ref468360496 \h  \* MERGEFORMAT </w:instrText>
      </w:r>
      <w:r w:rsidR="00600EE4" w:rsidRPr="004E0482">
        <w:rPr>
          <w:rFonts w:ascii="Times New Roman" w:hAnsi="Times New Roman"/>
          <w:color w:val="000000" w:themeColor="text1"/>
          <w:sz w:val="24"/>
          <w:szCs w:val="24"/>
        </w:rPr>
      </w:r>
      <w:r w:rsidR="00600EE4" w:rsidRPr="004E0482">
        <w:rPr>
          <w:rFonts w:ascii="Times New Roman" w:hAnsi="Times New Roman"/>
          <w:color w:val="000000" w:themeColor="text1"/>
          <w:sz w:val="24"/>
          <w:szCs w:val="24"/>
        </w:rPr>
        <w:fldChar w:fldCharType="separate"/>
      </w:r>
      <w:r w:rsidR="00600EE4" w:rsidRPr="004E0482">
        <w:rPr>
          <w:rFonts w:ascii="Times New Roman" w:hAnsi="Times New Roman"/>
          <w:color w:val="000000" w:themeColor="text1"/>
          <w:sz w:val="24"/>
          <w:szCs w:val="24"/>
        </w:rPr>
        <w:t xml:space="preserve">figure </w:t>
      </w:r>
      <w:r w:rsidR="00600EE4" w:rsidRPr="004E0482">
        <w:rPr>
          <w:rFonts w:ascii="Times New Roman" w:hAnsi="Times New Roman"/>
          <w:noProof/>
          <w:color w:val="000000" w:themeColor="text1"/>
          <w:sz w:val="24"/>
          <w:szCs w:val="24"/>
        </w:rPr>
        <w:t>3</w:t>
      </w:r>
      <w:r w:rsidR="00600EE4" w:rsidRPr="004E0482">
        <w:rPr>
          <w:rFonts w:ascii="Times New Roman" w:hAnsi="Times New Roman"/>
          <w:color w:val="000000" w:themeColor="text1"/>
          <w:sz w:val="24"/>
          <w:szCs w:val="24"/>
        </w:rPr>
        <w:fldChar w:fldCharType="end"/>
      </w:r>
      <w:r w:rsidR="000920C6">
        <w:rPr>
          <w:rFonts w:ascii="Times New Roman" w:hAnsi="Times New Roman"/>
          <w:color w:val="000000" w:themeColor="text1"/>
          <w:sz w:val="24"/>
          <w:szCs w:val="24"/>
        </w:rPr>
        <w:t xml:space="preserve"> and summarised in table 2</w:t>
      </w:r>
      <w:r w:rsidRPr="004E0482">
        <w:rPr>
          <w:rFonts w:ascii="Times New Roman" w:hAnsi="Times New Roman"/>
          <w:color w:val="000000" w:themeColor="text1"/>
          <w:sz w:val="24"/>
          <w:szCs w:val="24"/>
        </w:rPr>
        <w:t>, demonstrate that older groups (45 and older</w:t>
      </w:r>
      <w:r w:rsidR="001D20EA" w:rsidRPr="004E0482">
        <w:rPr>
          <w:rFonts w:ascii="Times New Roman" w:hAnsi="Times New Roman"/>
          <w:color w:val="000000" w:themeColor="text1"/>
          <w:sz w:val="24"/>
          <w:szCs w:val="24"/>
        </w:rPr>
        <w:t xml:space="preserve">, except for 45-54 </w:t>
      </w:r>
      <w:r w:rsidR="00BA2E2C" w:rsidRPr="004E0482">
        <w:rPr>
          <w:rFonts w:ascii="Times New Roman" w:hAnsi="Times New Roman"/>
          <w:color w:val="000000" w:themeColor="text1"/>
          <w:sz w:val="24"/>
          <w:szCs w:val="24"/>
        </w:rPr>
        <w:t xml:space="preserve">(8.8% to 4.8%) </w:t>
      </w:r>
      <w:r w:rsidR="001D20EA" w:rsidRPr="004E0482">
        <w:rPr>
          <w:rFonts w:ascii="Times New Roman" w:hAnsi="Times New Roman"/>
          <w:color w:val="000000" w:themeColor="text1"/>
          <w:sz w:val="24"/>
          <w:szCs w:val="24"/>
        </w:rPr>
        <w:t>m</w:t>
      </w:r>
      <w:r w:rsidR="00D773DD" w:rsidRPr="004E0482">
        <w:rPr>
          <w:rFonts w:ascii="Times New Roman" w:hAnsi="Times New Roman"/>
          <w:color w:val="000000" w:themeColor="text1"/>
          <w:sz w:val="24"/>
          <w:szCs w:val="24"/>
        </w:rPr>
        <w:t>en</w:t>
      </w:r>
      <w:r w:rsidRPr="004E0482">
        <w:rPr>
          <w:rFonts w:ascii="Times New Roman" w:hAnsi="Times New Roman"/>
          <w:color w:val="000000" w:themeColor="text1"/>
          <w:sz w:val="24"/>
          <w:szCs w:val="24"/>
        </w:rPr>
        <w:t>) in both sexes have exhibited no significant change in seasonal excess. Younger age groups, particularly 5-14</w:t>
      </w:r>
      <w:r w:rsidR="00BA2E2C" w:rsidRPr="004E0482">
        <w:rPr>
          <w:rFonts w:ascii="Times New Roman" w:hAnsi="Times New Roman"/>
          <w:color w:val="000000" w:themeColor="text1"/>
          <w:sz w:val="24"/>
          <w:szCs w:val="24"/>
        </w:rPr>
        <w:t xml:space="preserve"> (</w:t>
      </w:r>
      <w:r w:rsidR="00CB2B62" w:rsidRPr="004E0482">
        <w:rPr>
          <w:rFonts w:ascii="Times New Roman" w:hAnsi="Times New Roman"/>
          <w:color w:val="000000" w:themeColor="text1"/>
          <w:sz w:val="24"/>
          <w:szCs w:val="24"/>
        </w:rPr>
        <w:t>39.2%</w:t>
      </w:r>
      <w:r w:rsidR="00981FCD" w:rsidRPr="004E0482">
        <w:rPr>
          <w:rFonts w:ascii="Times New Roman" w:hAnsi="Times New Roman"/>
          <w:color w:val="000000" w:themeColor="text1"/>
          <w:sz w:val="24"/>
          <w:szCs w:val="24"/>
        </w:rPr>
        <w:t xml:space="preserve"> to</w:t>
      </w:r>
      <w:r w:rsidR="00CB2B62" w:rsidRPr="004E0482">
        <w:rPr>
          <w:rFonts w:ascii="Times New Roman" w:hAnsi="Times New Roman"/>
          <w:color w:val="000000" w:themeColor="text1"/>
          <w:sz w:val="24"/>
          <w:szCs w:val="24"/>
        </w:rPr>
        <w:t xml:space="preserve"> 12.6%</w:t>
      </w:r>
      <w:r w:rsidR="00BA2E2C"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t>, 15-24</w:t>
      </w:r>
      <w:r w:rsidR="00BA2E2C" w:rsidRPr="004E0482">
        <w:rPr>
          <w:rFonts w:ascii="Times New Roman" w:hAnsi="Times New Roman"/>
          <w:color w:val="000000" w:themeColor="text1"/>
          <w:sz w:val="24"/>
          <w:szCs w:val="24"/>
        </w:rPr>
        <w:t xml:space="preserve"> (</w:t>
      </w:r>
      <w:r w:rsidR="006A2543" w:rsidRPr="004E0482">
        <w:rPr>
          <w:rFonts w:ascii="Times New Roman" w:hAnsi="Times New Roman"/>
          <w:color w:val="000000" w:themeColor="text1"/>
          <w:sz w:val="24"/>
          <w:szCs w:val="24"/>
        </w:rPr>
        <w:t>37.1%</w:t>
      </w:r>
      <w:r w:rsidR="00981FCD" w:rsidRPr="004E0482">
        <w:rPr>
          <w:rFonts w:ascii="Times New Roman" w:hAnsi="Times New Roman"/>
          <w:color w:val="000000" w:themeColor="text1"/>
          <w:sz w:val="24"/>
          <w:szCs w:val="24"/>
        </w:rPr>
        <w:t xml:space="preserve"> to </w:t>
      </w:r>
      <w:r w:rsidR="006A2543" w:rsidRPr="004E0482">
        <w:rPr>
          <w:rFonts w:ascii="Times New Roman" w:hAnsi="Times New Roman"/>
          <w:color w:val="000000" w:themeColor="text1"/>
          <w:sz w:val="24"/>
          <w:szCs w:val="24"/>
        </w:rPr>
        <w:t>12.5%</w:t>
      </w:r>
      <w:r w:rsidR="00BA2E2C"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t>, 25-34</w:t>
      </w:r>
      <w:r w:rsidR="00BA2E2C" w:rsidRPr="004E0482">
        <w:rPr>
          <w:rFonts w:ascii="Times New Roman" w:hAnsi="Times New Roman"/>
          <w:color w:val="000000" w:themeColor="text1"/>
          <w:sz w:val="24"/>
          <w:szCs w:val="24"/>
        </w:rPr>
        <w:t xml:space="preserve"> (</w:t>
      </w:r>
      <w:r w:rsidR="009B07E8" w:rsidRPr="004E0482">
        <w:rPr>
          <w:rFonts w:ascii="Times New Roman" w:hAnsi="Times New Roman"/>
          <w:color w:val="000000" w:themeColor="text1"/>
          <w:sz w:val="24"/>
          <w:szCs w:val="24"/>
        </w:rPr>
        <w:t xml:space="preserve">14.6% </w:t>
      </w:r>
      <w:r w:rsidR="00981FCD" w:rsidRPr="004E0482">
        <w:rPr>
          <w:rFonts w:ascii="Times New Roman" w:hAnsi="Times New Roman"/>
          <w:color w:val="000000" w:themeColor="text1"/>
          <w:sz w:val="24"/>
          <w:szCs w:val="24"/>
        </w:rPr>
        <w:t xml:space="preserve">to </w:t>
      </w:r>
      <w:r w:rsidR="009B07E8" w:rsidRPr="004E0482">
        <w:rPr>
          <w:rFonts w:ascii="Times New Roman" w:hAnsi="Times New Roman"/>
          <w:color w:val="000000" w:themeColor="text1"/>
          <w:sz w:val="24"/>
          <w:szCs w:val="24"/>
        </w:rPr>
        <w:t>7.3%</w:t>
      </w:r>
      <w:r w:rsidR="00BA2E2C"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men, exhibit a </w:t>
      </w:r>
      <w:r w:rsidR="00B13E9E" w:rsidRPr="004E0482">
        <w:rPr>
          <w:rFonts w:ascii="Times New Roman" w:hAnsi="Times New Roman"/>
          <w:color w:val="000000" w:themeColor="text1"/>
          <w:sz w:val="24"/>
          <w:szCs w:val="24"/>
        </w:rPr>
        <w:t xml:space="preserve">statistically </w:t>
      </w:r>
      <w:r w:rsidRPr="004E0482">
        <w:rPr>
          <w:rFonts w:ascii="Times New Roman" w:hAnsi="Times New Roman"/>
          <w:color w:val="000000" w:themeColor="text1"/>
          <w:sz w:val="24"/>
          <w:szCs w:val="24"/>
        </w:rPr>
        <w:t xml:space="preserve">significant decline of seasonality during the </w:t>
      </w:r>
      <w:r w:rsidR="00793D6E" w:rsidRPr="004E0482">
        <w:rPr>
          <w:rFonts w:ascii="Times New Roman" w:hAnsi="Times New Roman"/>
          <w:color w:val="000000" w:themeColor="text1"/>
          <w:sz w:val="24"/>
          <w:szCs w:val="24"/>
        </w:rPr>
        <w:t>period of study</w:t>
      </w:r>
      <w:r w:rsidR="00B13E9E" w:rsidRPr="004E0482">
        <w:rPr>
          <w:rFonts w:ascii="Times New Roman" w:hAnsi="Times New Roman"/>
          <w:color w:val="000000" w:themeColor="text1"/>
          <w:sz w:val="24"/>
          <w:szCs w:val="24"/>
        </w:rPr>
        <w:t>.</w:t>
      </w:r>
    </w:p>
    <w:p w14:paraId="33EF8EAD" w14:textId="77777777" w:rsidR="00857C52" w:rsidRPr="004E0482" w:rsidRDefault="00857C52" w:rsidP="00B3245F">
      <w:pPr>
        <w:spacing w:line="480" w:lineRule="auto"/>
        <w:rPr>
          <w:rFonts w:ascii="Times New Roman" w:hAnsi="Times New Roman"/>
          <w:color w:val="000000" w:themeColor="text1"/>
          <w:sz w:val="24"/>
          <w:szCs w:val="24"/>
        </w:rPr>
      </w:pPr>
    </w:p>
    <w:p w14:paraId="2634D1DE" w14:textId="58E423B2" w:rsidR="002C5FB9" w:rsidRPr="004E0482" w:rsidRDefault="002C5FB9"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performed a centre of gravity analysis on death rates sub-nationally for groups which demonstrated significant 12-month period nationally. The national data were subdivided geographically by climate region, as described by the National Oceanic and Atmospheric Administration (NOAA). </w:t>
      </w:r>
      <w:r w:rsidR="006C0352" w:rsidRPr="004E0482">
        <w:rPr>
          <w:rFonts w:ascii="Times New Roman" w:hAnsi="Times New Roman"/>
          <w:color w:val="000000" w:themeColor="text1"/>
          <w:sz w:val="24"/>
          <w:szCs w:val="24"/>
        </w:rPr>
        <w:t xml:space="preserve">The results of this are plotted as maps on figure 4. </w:t>
      </w:r>
      <w:r w:rsidRPr="004E0482">
        <w:rPr>
          <w:rFonts w:ascii="Times New Roman" w:hAnsi="Times New Roman"/>
          <w:color w:val="000000" w:themeColor="text1"/>
          <w:sz w:val="24"/>
          <w:szCs w:val="24"/>
        </w:rPr>
        <w:t xml:space="preserve">Hawaii was included in the West region, and Alaska in the Northwest region for </w:t>
      </w:r>
      <w:r w:rsidR="00184548" w:rsidRPr="004E0482">
        <w:rPr>
          <w:rFonts w:ascii="Times New Roman" w:hAnsi="Times New Roman"/>
          <w:color w:val="000000" w:themeColor="text1"/>
          <w:sz w:val="24"/>
          <w:szCs w:val="24"/>
        </w:rPr>
        <w:t>the analysis</w:t>
      </w:r>
      <w:r w:rsidR="003324A5"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The subnational patterns are con</w:t>
      </w:r>
      <w:r w:rsidR="003324A5" w:rsidRPr="004E0482">
        <w:rPr>
          <w:rFonts w:ascii="Times New Roman" w:hAnsi="Times New Roman"/>
          <w:color w:val="000000" w:themeColor="text1"/>
          <w:sz w:val="24"/>
          <w:szCs w:val="24"/>
        </w:rPr>
        <w:t>s</w:t>
      </w:r>
      <w:r w:rsidR="004233BA" w:rsidRPr="004E0482">
        <w:rPr>
          <w:rFonts w:ascii="Times New Roman" w:hAnsi="Times New Roman"/>
          <w:color w:val="000000" w:themeColor="text1"/>
          <w:sz w:val="24"/>
          <w:szCs w:val="24"/>
        </w:rPr>
        <w:t>istent with the national values</w:t>
      </w:r>
      <w:r w:rsidR="009F5D95" w:rsidRPr="004E0482">
        <w:rPr>
          <w:rFonts w:ascii="Times New Roman" w:hAnsi="Times New Roman"/>
          <w:color w:val="000000" w:themeColor="text1"/>
          <w:sz w:val="24"/>
          <w:szCs w:val="24"/>
        </w:rPr>
        <w:t xml:space="preserve">, indicating </w:t>
      </w:r>
      <w:r w:rsidR="00EC42D2" w:rsidRPr="004E0482">
        <w:rPr>
          <w:rFonts w:ascii="Times New Roman" w:hAnsi="Times New Roman"/>
          <w:color w:val="000000" w:themeColor="text1"/>
          <w:sz w:val="24"/>
          <w:szCs w:val="24"/>
        </w:rPr>
        <w:t xml:space="preserve">the timing of maximum and minimum mortality is </w:t>
      </w:r>
      <w:r w:rsidR="00593BFA" w:rsidRPr="004E0482">
        <w:rPr>
          <w:rFonts w:ascii="Times New Roman" w:hAnsi="Times New Roman"/>
          <w:color w:val="000000" w:themeColor="text1"/>
          <w:sz w:val="24"/>
          <w:szCs w:val="24"/>
        </w:rPr>
        <w:t>l</w:t>
      </w:r>
      <w:r w:rsidR="00242781" w:rsidRPr="004E0482">
        <w:rPr>
          <w:rFonts w:ascii="Times New Roman" w:hAnsi="Times New Roman"/>
          <w:color w:val="000000" w:themeColor="text1"/>
          <w:sz w:val="24"/>
          <w:szCs w:val="24"/>
        </w:rPr>
        <w:t>argely independent of geography</w:t>
      </w:r>
      <w:r w:rsidR="00BE2134" w:rsidRPr="004E0482">
        <w:rPr>
          <w:rFonts w:ascii="Times New Roman" w:hAnsi="Times New Roman"/>
          <w:color w:val="000000" w:themeColor="text1"/>
          <w:sz w:val="24"/>
          <w:szCs w:val="24"/>
        </w:rPr>
        <w:t>.</w:t>
      </w:r>
      <w:r w:rsidR="002208C6" w:rsidRPr="004E0482">
        <w:rPr>
          <w:rFonts w:ascii="Times New Roman" w:hAnsi="Times New Roman"/>
          <w:color w:val="000000" w:themeColor="text1"/>
          <w:sz w:val="24"/>
          <w:szCs w:val="24"/>
        </w:rPr>
        <w:t xml:space="preserve"> </w:t>
      </w:r>
    </w:p>
    <w:p w14:paraId="195B1677" w14:textId="53A155E9" w:rsidR="00665CC1" w:rsidRPr="004E0482" w:rsidRDefault="00665CC1" w:rsidP="00B3245F">
      <w:pPr>
        <w:keepNext/>
        <w:spacing w:line="480" w:lineRule="auto"/>
        <w:rPr>
          <w:rFonts w:ascii="Times New Roman" w:hAnsi="Times New Roman"/>
          <w:color w:val="000000" w:themeColor="text1"/>
          <w:sz w:val="24"/>
          <w:szCs w:val="24"/>
        </w:rPr>
      </w:pPr>
    </w:p>
    <w:p w14:paraId="75D9DF51" w14:textId="5A7E985F" w:rsidR="00803355" w:rsidRPr="004E0482" w:rsidRDefault="00242781"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In sensitivity analyses, our results were robust to analytical choices</w:t>
      </w:r>
      <w:r w:rsidR="00650681" w:rsidRPr="004E0482">
        <w:rPr>
          <w:rFonts w:ascii="Times New Roman" w:hAnsi="Times New Roman"/>
          <w:color w:val="000000" w:themeColor="text1"/>
          <w:sz w:val="24"/>
          <w:szCs w:val="24"/>
        </w:rPr>
        <w:t>: Comparing the average power spectra in the national wavelet analysis to a red- instead of white-noise spectrum did not result in any different significant 12-month seasonality</w:t>
      </w:r>
      <w:r w:rsidR="00717527" w:rsidRPr="004E0482">
        <w:rPr>
          <w:rFonts w:ascii="Times New Roman" w:hAnsi="Times New Roman"/>
          <w:color w:val="000000" w:themeColor="text1"/>
          <w:sz w:val="24"/>
          <w:szCs w:val="24"/>
        </w:rPr>
        <w:t>.</w:t>
      </w:r>
      <w:r w:rsidR="003B29FF" w:rsidRPr="004E0482">
        <w:rPr>
          <w:rFonts w:ascii="Times New Roman" w:hAnsi="Times New Roman"/>
          <w:color w:val="000000" w:themeColor="text1"/>
          <w:sz w:val="24"/>
          <w:szCs w:val="24"/>
        </w:rPr>
        <w:t xml:space="preserve"> Using death counts instead of death rates in the centre of gravity analysis presented similar results to those stipulated.</w:t>
      </w:r>
    </w:p>
    <w:p w14:paraId="35551AB2" w14:textId="77777777" w:rsidR="002807DD" w:rsidRPr="004E0482" w:rsidRDefault="002807DD" w:rsidP="00B3245F">
      <w:pPr>
        <w:spacing w:after="0" w:line="480" w:lineRule="auto"/>
        <w:rPr>
          <w:rFonts w:ascii="Times New Roman" w:hAnsi="Times New Roman"/>
          <w:color w:val="000000" w:themeColor="text1"/>
          <w:sz w:val="24"/>
          <w:szCs w:val="24"/>
        </w:rPr>
      </w:pPr>
    </w:p>
    <w:p w14:paraId="367AD621" w14:textId="0F7C79B0" w:rsidR="00C23A06" w:rsidRPr="004E0482" w:rsidRDefault="00C67F19" w:rsidP="002807D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The main innovation</w:t>
      </w:r>
      <w:r w:rsidR="00BB0FD0" w:rsidRPr="004E0482">
        <w:rPr>
          <w:rFonts w:ascii="Times New Roman" w:hAnsi="Times New Roman"/>
          <w:color w:val="000000" w:themeColor="text1"/>
          <w:sz w:val="24"/>
          <w:szCs w:val="24"/>
        </w:rPr>
        <w:t xml:space="preserve"> an</w:t>
      </w:r>
      <w:r w:rsidR="000C7D48" w:rsidRPr="004E0482">
        <w:rPr>
          <w:rFonts w:ascii="Times New Roman" w:hAnsi="Times New Roman"/>
          <w:color w:val="000000" w:themeColor="text1"/>
          <w:sz w:val="24"/>
          <w:szCs w:val="24"/>
        </w:rPr>
        <w:t>d contribution of our study is the application of</w:t>
      </w:r>
      <w:r w:rsidR="00BB0FD0" w:rsidRPr="004E0482">
        <w:rPr>
          <w:rFonts w:ascii="Times New Roman" w:hAnsi="Times New Roman"/>
          <w:color w:val="000000" w:themeColor="text1"/>
          <w:sz w:val="24"/>
          <w:szCs w:val="24"/>
        </w:rPr>
        <w:t xml:space="preserve"> wavelet </w:t>
      </w:r>
      <w:r w:rsidR="00676B86" w:rsidRPr="004E0482">
        <w:rPr>
          <w:rFonts w:ascii="Times New Roman" w:hAnsi="Times New Roman"/>
          <w:color w:val="000000" w:themeColor="text1"/>
          <w:sz w:val="24"/>
          <w:szCs w:val="24"/>
        </w:rPr>
        <w:t xml:space="preserve">and centre of gravity analysis </w:t>
      </w:r>
      <w:r w:rsidR="00E55382" w:rsidRPr="004E0482">
        <w:rPr>
          <w:rFonts w:ascii="Times New Roman" w:hAnsi="Times New Roman"/>
          <w:color w:val="000000" w:themeColor="text1"/>
          <w:sz w:val="24"/>
          <w:szCs w:val="24"/>
        </w:rPr>
        <w:t>to</w:t>
      </w:r>
      <w:r w:rsidR="00676B86" w:rsidRPr="004E0482">
        <w:rPr>
          <w:rFonts w:ascii="Times New Roman" w:hAnsi="Times New Roman"/>
          <w:color w:val="000000" w:themeColor="text1"/>
          <w:sz w:val="24"/>
          <w:szCs w:val="24"/>
        </w:rPr>
        <w:t xml:space="preserve"> </w:t>
      </w:r>
      <w:r w:rsidR="00E55382" w:rsidRPr="004E0482">
        <w:rPr>
          <w:rFonts w:ascii="Times New Roman" w:hAnsi="Times New Roman"/>
          <w:color w:val="000000" w:themeColor="text1"/>
          <w:sz w:val="24"/>
          <w:szCs w:val="24"/>
        </w:rPr>
        <w:t>identify</w:t>
      </w:r>
      <w:r w:rsidR="00676B86" w:rsidRPr="004E0482">
        <w:rPr>
          <w:rFonts w:ascii="Times New Roman" w:hAnsi="Times New Roman"/>
          <w:color w:val="000000" w:themeColor="text1"/>
          <w:sz w:val="24"/>
          <w:szCs w:val="24"/>
        </w:rPr>
        <w:t xml:space="preserve"> 12-month seasonality </w:t>
      </w:r>
      <w:r w:rsidR="003015A0" w:rsidRPr="004E0482">
        <w:rPr>
          <w:rFonts w:ascii="Times New Roman" w:hAnsi="Times New Roman"/>
          <w:color w:val="000000" w:themeColor="text1"/>
          <w:sz w:val="24"/>
          <w:szCs w:val="24"/>
        </w:rPr>
        <w:t>and</w:t>
      </w:r>
      <w:r w:rsidR="00F11D04" w:rsidRPr="004E0482">
        <w:rPr>
          <w:rFonts w:ascii="Times New Roman" w:hAnsi="Times New Roman"/>
          <w:color w:val="000000" w:themeColor="text1"/>
          <w:sz w:val="24"/>
          <w:szCs w:val="24"/>
        </w:rPr>
        <w:t xml:space="preserve"> timing of maximum and minimum mortality </w:t>
      </w:r>
      <w:r w:rsidR="00524857" w:rsidRPr="004E0482">
        <w:rPr>
          <w:rFonts w:ascii="Times New Roman" w:hAnsi="Times New Roman"/>
          <w:color w:val="000000" w:themeColor="text1"/>
          <w:sz w:val="24"/>
          <w:szCs w:val="24"/>
        </w:rPr>
        <w:t xml:space="preserve">in national all-cause mortality time series, </w:t>
      </w:r>
      <w:r w:rsidR="00F11D04" w:rsidRPr="004E0482">
        <w:rPr>
          <w:rFonts w:ascii="Times New Roman" w:hAnsi="Times New Roman"/>
          <w:color w:val="000000" w:themeColor="text1"/>
          <w:sz w:val="24"/>
          <w:szCs w:val="24"/>
        </w:rPr>
        <w:t xml:space="preserve">using </w:t>
      </w:r>
      <w:r w:rsidR="00676B86" w:rsidRPr="004E0482">
        <w:rPr>
          <w:rFonts w:ascii="Times New Roman" w:hAnsi="Times New Roman"/>
          <w:color w:val="000000" w:themeColor="text1"/>
          <w:sz w:val="24"/>
          <w:szCs w:val="24"/>
        </w:rPr>
        <w:t>comprehensive subnational units.</w:t>
      </w:r>
      <w:r w:rsidR="000B7DBF" w:rsidRPr="004E0482">
        <w:rPr>
          <w:rFonts w:ascii="Times New Roman" w:hAnsi="Times New Roman"/>
          <w:color w:val="000000" w:themeColor="text1"/>
          <w:sz w:val="24"/>
          <w:szCs w:val="24"/>
        </w:rPr>
        <w:t xml:space="preserve"> As we have shown, wavelet analysis </w:t>
      </w:r>
      <w:r w:rsidR="009607CA" w:rsidRPr="004E0482">
        <w:rPr>
          <w:rFonts w:ascii="Times New Roman" w:hAnsi="Times New Roman"/>
          <w:color w:val="000000" w:themeColor="text1"/>
          <w:sz w:val="24"/>
          <w:szCs w:val="24"/>
        </w:rPr>
        <w:t>reveals</w:t>
      </w:r>
      <w:r w:rsidR="000B7DBF" w:rsidRPr="004E0482">
        <w:rPr>
          <w:rFonts w:ascii="Times New Roman" w:hAnsi="Times New Roman"/>
          <w:color w:val="000000" w:themeColor="text1"/>
          <w:sz w:val="24"/>
          <w:szCs w:val="24"/>
        </w:rPr>
        <w:t xml:space="preserve"> </w:t>
      </w:r>
      <w:r w:rsidR="009607CA" w:rsidRPr="004E0482">
        <w:rPr>
          <w:rFonts w:ascii="Times New Roman" w:hAnsi="Times New Roman"/>
          <w:color w:val="000000" w:themeColor="text1"/>
          <w:sz w:val="24"/>
          <w:szCs w:val="24"/>
        </w:rPr>
        <w:t>the dynamics of seasonality in time series, with emerg</w:t>
      </w:r>
      <w:r w:rsidR="007611B8" w:rsidRPr="004E0482">
        <w:rPr>
          <w:rFonts w:ascii="Times New Roman" w:hAnsi="Times New Roman"/>
          <w:color w:val="000000" w:themeColor="text1"/>
          <w:sz w:val="24"/>
          <w:szCs w:val="24"/>
        </w:rPr>
        <w:t>ent or disappearing seasonality</w:t>
      </w:r>
      <w:r w:rsidR="008D5E3B" w:rsidRPr="004E0482">
        <w:rPr>
          <w:rFonts w:ascii="Times New Roman" w:hAnsi="Times New Roman"/>
          <w:color w:val="000000" w:themeColor="text1"/>
          <w:sz w:val="24"/>
          <w:szCs w:val="24"/>
        </w:rPr>
        <w:t xml:space="preserve">, as in certain age groups seen </w:t>
      </w:r>
      <w:r w:rsidR="00C23A06" w:rsidRPr="004E0482">
        <w:rPr>
          <w:rFonts w:ascii="Times New Roman" w:hAnsi="Times New Roman"/>
          <w:color w:val="000000" w:themeColor="text1"/>
          <w:sz w:val="24"/>
          <w:szCs w:val="24"/>
        </w:rPr>
        <w:t xml:space="preserve">in </w:t>
      </w:r>
      <w:r w:rsidR="008D5E3B" w:rsidRPr="004E0482">
        <w:rPr>
          <w:rFonts w:ascii="Times New Roman" w:hAnsi="Times New Roman"/>
          <w:color w:val="000000" w:themeColor="text1"/>
          <w:sz w:val="24"/>
          <w:szCs w:val="24"/>
        </w:rPr>
        <w:fldChar w:fldCharType="begin"/>
      </w:r>
      <w:r w:rsidR="008D5E3B" w:rsidRPr="004E0482">
        <w:rPr>
          <w:rFonts w:ascii="Times New Roman" w:hAnsi="Times New Roman"/>
          <w:color w:val="000000" w:themeColor="text1"/>
          <w:sz w:val="24"/>
          <w:szCs w:val="24"/>
        </w:rPr>
        <w:instrText xml:space="preserve"> REF _Ref468358535 \h </w:instrText>
      </w:r>
      <w:r w:rsidR="00DC265F" w:rsidRPr="004E0482">
        <w:rPr>
          <w:rFonts w:ascii="Times New Roman" w:hAnsi="Times New Roman"/>
          <w:color w:val="000000" w:themeColor="text1"/>
          <w:sz w:val="24"/>
          <w:szCs w:val="24"/>
        </w:rPr>
        <w:instrText xml:space="preserve"> \* MERGEFORMAT </w:instrText>
      </w:r>
      <w:r w:rsidR="008D5E3B" w:rsidRPr="004E0482">
        <w:rPr>
          <w:rFonts w:ascii="Times New Roman" w:hAnsi="Times New Roman"/>
          <w:color w:val="000000" w:themeColor="text1"/>
          <w:sz w:val="24"/>
          <w:szCs w:val="24"/>
        </w:rPr>
      </w:r>
      <w:r w:rsidR="008D5E3B" w:rsidRPr="004E0482">
        <w:rPr>
          <w:rFonts w:ascii="Times New Roman" w:hAnsi="Times New Roman"/>
          <w:color w:val="000000" w:themeColor="text1"/>
          <w:sz w:val="24"/>
          <w:szCs w:val="24"/>
        </w:rPr>
        <w:fldChar w:fldCharType="separate"/>
      </w:r>
      <w:r w:rsidR="00C23A06" w:rsidRPr="004E0482">
        <w:rPr>
          <w:rFonts w:ascii="Times New Roman" w:hAnsi="Times New Roman"/>
          <w:color w:val="000000" w:themeColor="text1"/>
          <w:sz w:val="24"/>
          <w:szCs w:val="24"/>
        </w:rPr>
        <w:t>f</w:t>
      </w:r>
      <w:r w:rsidR="008D5E3B" w:rsidRPr="004E0482">
        <w:rPr>
          <w:rFonts w:ascii="Times New Roman" w:hAnsi="Times New Roman"/>
          <w:color w:val="000000" w:themeColor="text1"/>
          <w:sz w:val="24"/>
          <w:szCs w:val="24"/>
        </w:rPr>
        <w:t xml:space="preserve">igure </w:t>
      </w:r>
      <w:r w:rsidR="008D5E3B" w:rsidRPr="004E0482">
        <w:rPr>
          <w:rFonts w:ascii="Times New Roman" w:hAnsi="Times New Roman"/>
          <w:noProof/>
          <w:color w:val="000000" w:themeColor="text1"/>
          <w:sz w:val="24"/>
          <w:szCs w:val="24"/>
        </w:rPr>
        <w:t>1</w:t>
      </w:r>
      <w:r w:rsidR="008D5E3B" w:rsidRPr="004E0482">
        <w:rPr>
          <w:rFonts w:ascii="Times New Roman" w:hAnsi="Times New Roman"/>
          <w:color w:val="000000" w:themeColor="text1"/>
          <w:sz w:val="24"/>
          <w:szCs w:val="24"/>
        </w:rPr>
        <w:fldChar w:fldCharType="end"/>
      </w:r>
      <w:r w:rsidR="007611B8" w:rsidRPr="004E0482">
        <w:rPr>
          <w:rFonts w:ascii="Times New Roman" w:hAnsi="Times New Roman"/>
          <w:color w:val="000000" w:themeColor="text1"/>
          <w:sz w:val="24"/>
          <w:szCs w:val="24"/>
        </w:rPr>
        <w:t xml:space="preserve">. </w:t>
      </w:r>
      <w:r w:rsidR="00244B6F" w:rsidRPr="004E0482">
        <w:rPr>
          <w:rFonts w:ascii="Times New Roman" w:hAnsi="Times New Roman"/>
          <w:color w:val="000000" w:themeColor="text1"/>
          <w:sz w:val="24"/>
          <w:szCs w:val="24"/>
        </w:rPr>
        <w:t>This kind of insight woul</w:t>
      </w:r>
      <w:r w:rsidR="00B92C48" w:rsidRPr="004E0482">
        <w:rPr>
          <w:rFonts w:ascii="Times New Roman" w:hAnsi="Times New Roman"/>
          <w:color w:val="000000" w:themeColor="text1"/>
          <w:sz w:val="24"/>
          <w:szCs w:val="24"/>
        </w:rPr>
        <w:t>d not have been possible analysing</w:t>
      </w:r>
      <w:r w:rsidR="00244B6F" w:rsidRPr="004E0482">
        <w:rPr>
          <w:rFonts w:ascii="Times New Roman" w:hAnsi="Times New Roman"/>
          <w:color w:val="000000" w:themeColor="text1"/>
          <w:sz w:val="24"/>
          <w:szCs w:val="24"/>
        </w:rPr>
        <w:t xml:space="preserve"> data averaged over time or fixed to particular frequencies. Additionally, </w:t>
      </w:r>
      <w:r w:rsidR="009A3625" w:rsidRPr="004E0482">
        <w:rPr>
          <w:rFonts w:ascii="Times New Roman" w:hAnsi="Times New Roman"/>
          <w:color w:val="000000" w:themeColor="text1"/>
          <w:sz w:val="24"/>
          <w:szCs w:val="24"/>
        </w:rPr>
        <w:t xml:space="preserve">by constructing comprehensive subnational units, </w:t>
      </w:r>
      <w:r w:rsidR="000760B6" w:rsidRPr="004E0482">
        <w:rPr>
          <w:rFonts w:ascii="Times New Roman" w:hAnsi="Times New Roman"/>
          <w:color w:val="000000" w:themeColor="text1"/>
          <w:sz w:val="24"/>
          <w:szCs w:val="24"/>
        </w:rPr>
        <w:t xml:space="preserve">we were able to </w:t>
      </w:r>
      <w:r w:rsidR="00B92C48" w:rsidRPr="004E0482">
        <w:rPr>
          <w:rFonts w:ascii="Times New Roman" w:hAnsi="Times New Roman"/>
          <w:color w:val="000000" w:themeColor="text1"/>
          <w:sz w:val="24"/>
          <w:szCs w:val="24"/>
        </w:rPr>
        <w:t xml:space="preserve">identify distinct behaviour of age-sex groups, particularly with the distinction of the timing of mortality </w:t>
      </w:r>
      <w:r w:rsidR="00792C98" w:rsidRPr="004E0482">
        <w:rPr>
          <w:rFonts w:ascii="Times New Roman" w:hAnsi="Times New Roman"/>
          <w:color w:val="000000" w:themeColor="text1"/>
          <w:sz w:val="24"/>
          <w:szCs w:val="24"/>
        </w:rPr>
        <w:t>between younger and older male age groups.</w:t>
      </w:r>
      <w:r w:rsidR="0054241A" w:rsidRPr="004E0482">
        <w:rPr>
          <w:rFonts w:ascii="Times New Roman" w:hAnsi="Times New Roman"/>
          <w:color w:val="000000" w:themeColor="text1"/>
          <w:sz w:val="24"/>
          <w:szCs w:val="24"/>
        </w:rPr>
        <w:t xml:space="preserve"> This distinction is also broadly consistent sub-nationally, as shown in </w:t>
      </w:r>
      <w:r w:rsidR="0054241A" w:rsidRPr="004E0482">
        <w:rPr>
          <w:rFonts w:ascii="Times New Roman" w:hAnsi="Times New Roman"/>
          <w:color w:val="000000" w:themeColor="text1"/>
          <w:sz w:val="24"/>
          <w:szCs w:val="24"/>
        </w:rPr>
        <w:fldChar w:fldCharType="begin"/>
      </w:r>
      <w:r w:rsidR="0054241A" w:rsidRPr="004E0482">
        <w:rPr>
          <w:rFonts w:ascii="Times New Roman" w:hAnsi="Times New Roman"/>
          <w:color w:val="000000" w:themeColor="text1"/>
          <w:sz w:val="24"/>
          <w:szCs w:val="24"/>
        </w:rPr>
        <w:instrText xml:space="preserve"> REF _Ref468799379 \h </w:instrText>
      </w:r>
      <w:r w:rsidR="00DC265F" w:rsidRPr="004E0482">
        <w:rPr>
          <w:rFonts w:ascii="Times New Roman" w:hAnsi="Times New Roman"/>
          <w:color w:val="000000" w:themeColor="text1"/>
          <w:sz w:val="24"/>
          <w:szCs w:val="24"/>
        </w:rPr>
        <w:instrText xml:space="preserve"> \* MERGEFORMAT </w:instrText>
      </w:r>
      <w:r w:rsidR="0054241A" w:rsidRPr="004E0482">
        <w:rPr>
          <w:rFonts w:ascii="Times New Roman" w:hAnsi="Times New Roman"/>
          <w:color w:val="000000" w:themeColor="text1"/>
          <w:sz w:val="24"/>
          <w:szCs w:val="24"/>
        </w:rPr>
      </w:r>
      <w:r w:rsidR="0054241A" w:rsidRPr="004E0482">
        <w:rPr>
          <w:rFonts w:ascii="Times New Roman" w:hAnsi="Times New Roman"/>
          <w:color w:val="000000" w:themeColor="text1"/>
          <w:sz w:val="24"/>
          <w:szCs w:val="24"/>
        </w:rPr>
        <w:fldChar w:fldCharType="separate"/>
      </w:r>
      <w:r w:rsidR="0054241A" w:rsidRPr="004E0482">
        <w:rPr>
          <w:rFonts w:ascii="Times New Roman" w:hAnsi="Times New Roman"/>
          <w:color w:val="000000" w:themeColor="text1"/>
          <w:sz w:val="24"/>
          <w:szCs w:val="24"/>
        </w:rPr>
        <w:t xml:space="preserve">figure </w:t>
      </w:r>
      <w:r w:rsidR="0054241A" w:rsidRPr="004E0482">
        <w:rPr>
          <w:rFonts w:ascii="Times New Roman" w:hAnsi="Times New Roman"/>
          <w:noProof/>
          <w:color w:val="000000" w:themeColor="text1"/>
          <w:sz w:val="24"/>
          <w:szCs w:val="24"/>
        </w:rPr>
        <w:t>4</w:t>
      </w:r>
      <w:r w:rsidR="0054241A" w:rsidRPr="004E0482">
        <w:rPr>
          <w:rFonts w:ascii="Times New Roman" w:hAnsi="Times New Roman"/>
          <w:color w:val="000000" w:themeColor="text1"/>
          <w:sz w:val="24"/>
          <w:szCs w:val="24"/>
        </w:rPr>
        <w:fldChar w:fldCharType="end"/>
      </w:r>
      <w:r w:rsidR="0054241A" w:rsidRPr="004E0482">
        <w:rPr>
          <w:rFonts w:ascii="Times New Roman" w:hAnsi="Times New Roman"/>
          <w:color w:val="000000" w:themeColor="text1"/>
          <w:sz w:val="24"/>
          <w:szCs w:val="24"/>
        </w:rPr>
        <w:t xml:space="preserve">. </w:t>
      </w:r>
    </w:p>
    <w:p w14:paraId="46D9584A" w14:textId="77777777" w:rsidR="00C57E3D" w:rsidRPr="004E0482" w:rsidRDefault="00C57E3D" w:rsidP="00B3245F">
      <w:pPr>
        <w:spacing w:line="480" w:lineRule="auto"/>
        <w:outlineLvl w:val="0"/>
        <w:rPr>
          <w:rFonts w:ascii="Times New Roman" w:hAnsi="Times New Roman"/>
          <w:color w:val="000000" w:themeColor="text1"/>
          <w:sz w:val="24"/>
          <w:szCs w:val="24"/>
        </w:rPr>
      </w:pPr>
    </w:p>
    <w:p w14:paraId="42AB95D3" w14:textId="522DE3FE" w:rsidR="0060671F" w:rsidRPr="004E0482" w:rsidRDefault="002078C1" w:rsidP="00B3245F">
      <w:pPr>
        <w:spacing w:line="480" w:lineRule="auto"/>
        <w:outlineLvl w:val="0"/>
        <w:rPr>
          <w:rFonts w:ascii="Times New Roman" w:hAnsi="Times New Roman"/>
          <w:color w:val="000000" w:themeColor="text1"/>
          <w:sz w:val="24"/>
          <w:szCs w:val="24"/>
        </w:rPr>
      </w:pPr>
      <w:r w:rsidRPr="004E0482">
        <w:rPr>
          <w:rFonts w:ascii="Times New Roman" w:hAnsi="Times New Roman"/>
          <w:color w:val="000000" w:themeColor="text1"/>
          <w:sz w:val="24"/>
          <w:szCs w:val="24"/>
        </w:rPr>
        <w:t>There are some limitations to our study</w:t>
      </w:r>
      <w:r w:rsidR="00D2556B" w:rsidRPr="004E0482">
        <w:rPr>
          <w:rFonts w:ascii="Times New Roman" w:hAnsi="Times New Roman"/>
          <w:color w:val="000000" w:themeColor="text1"/>
          <w:sz w:val="24"/>
          <w:szCs w:val="24"/>
        </w:rPr>
        <w:t>…</w:t>
      </w:r>
      <w:r w:rsidR="00E86FC3" w:rsidRPr="004E0482">
        <w:rPr>
          <w:rFonts w:ascii="Times New Roman" w:hAnsi="Times New Roman"/>
          <w:color w:val="000000" w:themeColor="text1"/>
          <w:sz w:val="24"/>
          <w:szCs w:val="24"/>
        </w:rPr>
        <w:t xml:space="preserve"> e.g. all-cause mortality. Other papers have made simple analyses to understand which causes of death contribute to the seasonality for each age-sex group. Of further interest would be to perform the analysis from this study’s framework on specific causes of death.</w:t>
      </w:r>
    </w:p>
    <w:p w14:paraId="1B1CDCF6" w14:textId="77777777" w:rsidR="00C57E3D" w:rsidRPr="004E0482" w:rsidRDefault="00C57E3D" w:rsidP="00B3245F">
      <w:pPr>
        <w:spacing w:line="480" w:lineRule="auto"/>
        <w:outlineLvl w:val="0"/>
        <w:rPr>
          <w:rFonts w:ascii="Times New Roman" w:hAnsi="Times New Roman"/>
          <w:color w:val="000000" w:themeColor="text1"/>
          <w:sz w:val="24"/>
          <w:szCs w:val="24"/>
        </w:rPr>
      </w:pPr>
    </w:p>
    <w:p w14:paraId="04F7341E" w14:textId="1A97049E" w:rsidR="00E72CAE" w:rsidRPr="004E0482" w:rsidRDefault="002C2E8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Our study framework and methods can also be applied to other countries with geo-coded monthly mortality records.</w:t>
      </w:r>
      <w:r w:rsidR="00D2556B" w:rsidRPr="004E0482">
        <w:rPr>
          <w:rFonts w:ascii="Times New Roman" w:hAnsi="Times New Roman"/>
          <w:color w:val="000000" w:themeColor="text1"/>
          <w:sz w:val="24"/>
          <w:szCs w:val="24"/>
        </w:rPr>
        <w:t xml:space="preserve"> </w:t>
      </w:r>
      <w:r w:rsidR="00013E3D" w:rsidRPr="004E0482">
        <w:rPr>
          <w:rFonts w:ascii="Times New Roman" w:hAnsi="Times New Roman"/>
          <w:color w:val="000000" w:themeColor="text1"/>
          <w:sz w:val="24"/>
          <w:szCs w:val="24"/>
        </w:rPr>
        <w:t xml:space="preserve">This is now available in many high-income </w:t>
      </w:r>
      <w:r w:rsidR="000E1528" w:rsidRPr="004E0482">
        <w:rPr>
          <w:rFonts w:ascii="Times New Roman" w:hAnsi="Times New Roman"/>
          <w:color w:val="000000" w:themeColor="text1"/>
          <w:sz w:val="24"/>
          <w:szCs w:val="24"/>
        </w:rPr>
        <w:t>and some middle-income countries</w:t>
      </w:r>
      <w:r w:rsidR="00013E3D" w:rsidRPr="004E0482">
        <w:rPr>
          <w:rFonts w:ascii="Times New Roman" w:hAnsi="Times New Roman"/>
          <w:color w:val="000000" w:themeColor="text1"/>
          <w:sz w:val="24"/>
          <w:szCs w:val="24"/>
        </w:rPr>
        <w:t xml:space="preserve">. </w:t>
      </w:r>
      <w:r w:rsidR="00D2556B" w:rsidRPr="004E0482">
        <w:rPr>
          <w:rFonts w:ascii="Times New Roman" w:hAnsi="Times New Roman"/>
          <w:color w:val="000000" w:themeColor="text1"/>
          <w:sz w:val="24"/>
          <w:szCs w:val="24"/>
        </w:rPr>
        <w:t xml:space="preserve">It would be of further interest to distinguish behaviour between urban and rural inhabitants, </w:t>
      </w:r>
      <w:r w:rsidR="00013E3D" w:rsidRPr="004E0482">
        <w:rPr>
          <w:rFonts w:ascii="Times New Roman" w:hAnsi="Times New Roman"/>
          <w:color w:val="000000" w:themeColor="text1"/>
          <w:sz w:val="24"/>
          <w:szCs w:val="24"/>
        </w:rPr>
        <w:t xml:space="preserve">or </w:t>
      </w:r>
      <w:r w:rsidR="00305C2C" w:rsidRPr="004E0482">
        <w:rPr>
          <w:rFonts w:ascii="Times New Roman" w:hAnsi="Times New Roman"/>
          <w:color w:val="000000" w:themeColor="text1"/>
          <w:sz w:val="24"/>
          <w:szCs w:val="24"/>
        </w:rPr>
        <w:t>to explore how socio-economic s</w:t>
      </w:r>
      <w:r w:rsidR="0060671F" w:rsidRPr="004E0482">
        <w:rPr>
          <w:rFonts w:ascii="Times New Roman" w:hAnsi="Times New Roman"/>
          <w:color w:val="000000" w:themeColor="text1"/>
          <w:sz w:val="24"/>
          <w:szCs w:val="24"/>
        </w:rPr>
        <w:t>tatus influences the amount of variation of mortality rates within a year.</w:t>
      </w:r>
      <w:r w:rsidR="002C4E8C" w:rsidRPr="004E0482">
        <w:rPr>
          <w:rFonts w:ascii="Times New Roman" w:hAnsi="Times New Roman"/>
          <w:color w:val="000000" w:themeColor="text1"/>
          <w:sz w:val="24"/>
          <w:szCs w:val="24"/>
        </w:rPr>
        <w:t xml:space="preserve"> </w:t>
      </w:r>
      <w:r w:rsidR="00B70F50" w:rsidRPr="004E0482">
        <w:rPr>
          <w:rFonts w:ascii="Times New Roman" w:hAnsi="Times New Roman"/>
          <w:color w:val="000000" w:themeColor="text1"/>
          <w:sz w:val="24"/>
          <w:szCs w:val="24"/>
        </w:rPr>
        <w:t xml:space="preserve">Also, </w:t>
      </w:r>
      <w:r w:rsidR="002C4E8C" w:rsidRPr="004E0482">
        <w:rPr>
          <w:rFonts w:ascii="Times New Roman" w:hAnsi="Times New Roman"/>
          <w:color w:val="000000" w:themeColor="text1"/>
          <w:sz w:val="24"/>
          <w:szCs w:val="24"/>
        </w:rPr>
        <w:t xml:space="preserve">examining the </w:t>
      </w:r>
      <w:r w:rsidR="00ED0407" w:rsidRPr="004E0482">
        <w:rPr>
          <w:rFonts w:ascii="Times New Roman" w:hAnsi="Times New Roman"/>
          <w:color w:val="000000" w:themeColor="text1"/>
          <w:sz w:val="24"/>
          <w:szCs w:val="24"/>
        </w:rPr>
        <w:t>consistency of a relationship</w:t>
      </w:r>
      <w:r w:rsidR="002C4E8C" w:rsidRPr="004E0482">
        <w:rPr>
          <w:rFonts w:ascii="Times New Roman" w:hAnsi="Times New Roman"/>
          <w:color w:val="000000" w:themeColor="text1"/>
          <w:sz w:val="24"/>
          <w:szCs w:val="24"/>
        </w:rPr>
        <w:t xml:space="preserve"> between temperature and climate </w:t>
      </w:r>
      <w:r w:rsidR="005D3E4E" w:rsidRPr="004E0482">
        <w:rPr>
          <w:rFonts w:ascii="Times New Roman" w:hAnsi="Times New Roman"/>
          <w:color w:val="000000" w:themeColor="text1"/>
          <w:sz w:val="24"/>
          <w:szCs w:val="24"/>
        </w:rPr>
        <w:t>variables</w:t>
      </w:r>
      <w:r w:rsidR="00A548AE" w:rsidRPr="004E0482">
        <w:rPr>
          <w:rFonts w:ascii="Times New Roman" w:hAnsi="Times New Roman"/>
          <w:color w:val="000000" w:themeColor="text1"/>
          <w:sz w:val="24"/>
          <w:szCs w:val="24"/>
        </w:rPr>
        <w:t xml:space="preserve"> (such as local temperature)</w:t>
      </w:r>
      <w:r w:rsidR="00ED0407" w:rsidRPr="004E0482">
        <w:rPr>
          <w:rFonts w:ascii="Times New Roman" w:hAnsi="Times New Roman"/>
          <w:color w:val="000000" w:themeColor="text1"/>
          <w:sz w:val="24"/>
          <w:szCs w:val="24"/>
        </w:rPr>
        <w:t xml:space="preserve"> over time</w:t>
      </w:r>
      <w:r w:rsidR="005D3E4E" w:rsidRPr="004E0482">
        <w:rPr>
          <w:rFonts w:ascii="Times New Roman" w:hAnsi="Times New Roman"/>
          <w:color w:val="000000" w:themeColor="text1"/>
          <w:sz w:val="24"/>
          <w:szCs w:val="24"/>
        </w:rPr>
        <w:t>,</w:t>
      </w:r>
      <w:r w:rsidR="000F72E2" w:rsidRPr="004E0482">
        <w:rPr>
          <w:rFonts w:ascii="Times New Roman" w:hAnsi="Times New Roman"/>
          <w:color w:val="000000" w:themeColor="text1"/>
          <w:sz w:val="24"/>
          <w:szCs w:val="24"/>
        </w:rPr>
        <w:t xml:space="preserve"> using wavelet analysis, would help to understand the effect of climate and climate change on variation of mortality within a year.</w:t>
      </w:r>
      <w:r w:rsidR="008E7EF9" w:rsidRPr="004E0482">
        <w:rPr>
          <w:rFonts w:ascii="Times New Roman" w:hAnsi="Times New Roman"/>
          <w:color w:val="000000" w:themeColor="text1"/>
          <w:sz w:val="24"/>
          <w:szCs w:val="24"/>
        </w:rPr>
        <w:t xml:space="preserve"> Data on environmental variables </w:t>
      </w:r>
      <w:r w:rsidR="0017419B" w:rsidRPr="004E0482">
        <w:rPr>
          <w:rFonts w:ascii="Times New Roman" w:hAnsi="Times New Roman"/>
          <w:color w:val="000000" w:themeColor="text1"/>
          <w:sz w:val="24"/>
          <w:szCs w:val="24"/>
        </w:rPr>
        <w:t xml:space="preserve">at appropriate scales </w:t>
      </w:r>
      <w:r w:rsidR="008E7EF9" w:rsidRPr="004E0482">
        <w:rPr>
          <w:rFonts w:ascii="Times New Roman" w:hAnsi="Times New Roman"/>
          <w:color w:val="000000" w:themeColor="text1"/>
          <w:sz w:val="24"/>
          <w:szCs w:val="24"/>
        </w:rPr>
        <w:t>can be obtained via several means, including re</w:t>
      </w:r>
      <w:r w:rsidR="00707CD4" w:rsidRPr="004E0482">
        <w:rPr>
          <w:rFonts w:ascii="Times New Roman" w:hAnsi="Times New Roman"/>
          <w:color w:val="000000" w:themeColor="text1"/>
          <w:sz w:val="24"/>
          <w:szCs w:val="24"/>
        </w:rPr>
        <w:t>analysis models such as ERA-Interim.</w:t>
      </w:r>
    </w:p>
    <w:p w14:paraId="6E72E04F" w14:textId="77777777" w:rsidR="00C57E3D" w:rsidRPr="004E0482" w:rsidRDefault="00C57E3D" w:rsidP="00B3245F">
      <w:pPr>
        <w:spacing w:after="0" w:line="480" w:lineRule="auto"/>
        <w:rPr>
          <w:rFonts w:ascii="Times New Roman" w:hAnsi="Times New Roman"/>
          <w:color w:val="000000" w:themeColor="text1"/>
          <w:sz w:val="24"/>
          <w:szCs w:val="24"/>
        </w:rPr>
      </w:pPr>
    </w:p>
    <w:p w14:paraId="48141E40" w14:textId="27BDC217" w:rsidR="00C57E3D" w:rsidRPr="004E0482" w:rsidRDefault="004875C3"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Analysis of the dynamics of 12-month seasonality over time by comprehensive subnational </w:t>
      </w:r>
      <w:r w:rsidR="005F1606" w:rsidRPr="004E0482">
        <w:rPr>
          <w:rFonts w:ascii="Times New Roman" w:hAnsi="Times New Roman"/>
          <w:color w:val="000000" w:themeColor="text1"/>
          <w:sz w:val="24"/>
          <w:szCs w:val="24"/>
        </w:rPr>
        <w:t>units</w:t>
      </w:r>
      <w:r w:rsidRPr="004E0482">
        <w:rPr>
          <w:rFonts w:ascii="Times New Roman" w:hAnsi="Times New Roman"/>
          <w:color w:val="000000" w:themeColor="text1"/>
          <w:sz w:val="24"/>
          <w:szCs w:val="24"/>
        </w:rPr>
        <w:t xml:space="preserve"> </w:t>
      </w:r>
      <w:r w:rsidR="002E39EC" w:rsidRPr="004E0482">
        <w:rPr>
          <w:rFonts w:ascii="Times New Roman" w:hAnsi="Times New Roman"/>
          <w:color w:val="000000" w:themeColor="text1"/>
          <w:sz w:val="24"/>
          <w:szCs w:val="24"/>
        </w:rPr>
        <w:t xml:space="preserve">allows for decision-makers to </w:t>
      </w:r>
      <w:r w:rsidR="005F1606" w:rsidRPr="004E0482">
        <w:rPr>
          <w:rFonts w:ascii="Times New Roman" w:hAnsi="Times New Roman"/>
          <w:color w:val="000000" w:themeColor="text1"/>
          <w:sz w:val="24"/>
          <w:szCs w:val="24"/>
        </w:rPr>
        <w:t>better organise interventions for vulnerable and emergently-vulnerable groups.</w:t>
      </w:r>
    </w:p>
    <w:commentRangeEnd w:id="6"/>
    <w:p w14:paraId="0369EE15" w14:textId="77777777" w:rsidR="00B1677E" w:rsidRPr="004E0482" w:rsidRDefault="00355C9A" w:rsidP="00B3245F">
      <w:pPr>
        <w:spacing w:line="480" w:lineRule="auto"/>
        <w:outlineLvl w:val="0"/>
        <w:rPr>
          <w:rFonts w:ascii="Times New Roman" w:hAnsi="Times New Roman"/>
          <w:b/>
          <w:color w:val="000000" w:themeColor="text1"/>
          <w:sz w:val="24"/>
          <w:szCs w:val="24"/>
        </w:rPr>
      </w:pPr>
      <w:r>
        <w:rPr>
          <w:rStyle w:val="CommentReference"/>
          <w:rFonts w:asciiTheme="minorHAnsi" w:eastAsiaTheme="minorHAnsi" w:hAnsiTheme="minorHAnsi" w:cstheme="minorBidi"/>
        </w:rPr>
        <w:commentReference w:id="6"/>
      </w:r>
    </w:p>
    <w:p w14:paraId="40F21F6B" w14:textId="4E492616" w:rsidR="00DA0408" w:rsidRPr="004E0482" w:rsidRDefault="00DA0408" w:rsidP="00B3245F">
      <w:pPr>
        <w:spacing w:after="0" w:line="24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403BFC27" w14:textId="58454426" w:rsidR="0075782A" w:rsidRPr="004E0482" w:rsidRDefault="0075782A" w:rsidP="00B3245F">
      <w:pPr>
        <w:spacing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2DCC45A5"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10988B4F" w14:textId="7F0F0931" w:rsidR="0017087D" w:rsidRPr="004E0482" w:rsidRDefault="0017087D" w:rsidP="0017087D">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US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commentRangeStart w:id="7"/>
      <w:commentRangeStart w:id="8"/>
      <w:r w:rsidRPr="004E0482">
        <w:rPr>
          <w:rFonts w:ascii="Times New Roman" w:hAnsi="Times New Roman"/>
          <w:color w:val="000000" w:themeColor="text1"/>
          <w:sz w:val="24"/>
          <w:szCs w:val="24"/>
        </w:rPr>
        <w:fldChar w:fldCharType="begin"/>
      </w:r>
      <w:r w:rsidR="00355C9A">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355C9A" w:rsidRPr="00355C9A">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commentRangeEnd w:id="7"/>
      <w:r w:rsidRPr="004E0482">
        <w:rPr>
          <w:rStyle w:val="CommentReference"/>
          <w:rFonts w:ascii="Times New Roman" w:eastAsiaTheme="minorHAnsi" w:hAnsi="Times New Roman"/>
          <w:color w:val="000000" w:themeColor="text1"/>
          <w:sz w:val="24"/>
          <w:szCs w:val="24"/>
        </w:rPr>
        <w:commentReference w:id="7"/>
      </w:r>
      <w:commentRangeEnd w:id="8"/>
      <w:r>
        <w:rPr>
          <w:rStyle w:val="CommentReference"/>
          <w:rFonts w:asciiTheme="minorHAnsi" w:eastAsiaTheme="minorHAnsi" w:hAnsiTheme="minorHAnsi" w:cstheme="minorBidi"/>
        </w:rPr>
        <w:commentReference w:id="8"/>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472515CD" w14:textId="77777777" w:rsidR="0017087D" w:rsidRPr="004E0482" w:rsidRDefault="0017087D" w:rsidP="0017087D">
      <w:pPr>
        <w:spacing w:after="0" w:line="480" w:lineRule="auto"/>
        <w:rPr>
          <w:rFonts w:ascii="Times New Roman" w:hAnsi="Times New Roman"/>
          <w:color w:val="000000" w:themeColor="text1"/>
          <w:sz w:val="24"/>
          <w:szCs w:val="24"/>
        </w:rPr>
      </w:pPr>
    </w:p>
    <w:p w14:paraId="74C22F3A" w14:textId="4D57F6B2"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4E0482">
        <w:rPr>
          <w:rFonts w:ascii="Times New Roman" w:hAnsi="Times New Roman"/>
          <w:color w:val="000000" w:themeColor="text1"/>
          <w:sz w:val="24"/>
          <w:szCs w:val="24"/>
        </w:rPr>
        <w:fldChar w:fldCharType="begin"/>
      </w:r>
      <w:r w:rsidR="00355C9A">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4E0482">
        <w:rPr>
          <w:rFonts w:ascii="Times New Roman" w:hAnsi="Times New Roman"/>
          <w:color w:val="000000" w:themeColor="text1"/>
          <w:sz w:val="24"/>
          <w:szCs w:val="24"/>
        </w:rPr>
        <w:fldChar w:fldCharType="separate"/>
      </w:r>
      <w:r w:rsidR="00355C9A" w:rsidRPr="00355C9A">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589AACD2" w14:textId="77777777" w:rsidR="0017087D" w:rsidRPr="004E0482" w:rsidRDefault="0017087D" w:rsidP="0017087D">
      <w:pPr>
        <w:spacing w:after="0" w:line="480" w:lineRule="auto"/>
        <w:rPr>
          <w:rFonts w:ascii="Times New Roman" w:hAnsi="Times New Roman"/>
          <w:color w:val="000000" w:themeColor="text1"/>
          <w:sz w:val="24"/>
          <w:szCs w:val="24"/>
        </w:rPr>
      </w:pPr>
    </w:p>
    <w:p w14:paraId="40E4CBBB"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24689DCD" w14:textId="6F5331CD"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used wavelet analysis to establish the presence of seasonality, both nationally and sub-nationally, for each age-sex group. In summary, wavelet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355C9A">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face="superscript"&gt;28&lt;/style&gt;&lt;/DisplayText&gt;&lt;record&gt;&lt;rec-number&gt;455&lt;/rec-number&gt;&lt;foreign-keys&gt;&lt;key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355C9A" w:rsidRPr="00355C9A">
        <w:rPr>
          <w:rFonts w:ascii="Times New Roman" w:hAnsi="Times New Roman"/>
          <w:noProof/>
          <w:color w:val="000000" w:themeColor="text1"/>
          <w:sz w:val="24"/>
          <w:szCs w:val="24"/>
          <w:vertAlign w:val="superscript"/>
        </w:rPr>
        <w:t>28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results can be presented on a two-dimensional plot of time against frequency coefficients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also</w:t>
      </w:r>
      <w:r w:rsidRPr="004E0482">
        <w:rPr>
          <w:rFonts w:ascii="Times New Roman" w:hAnsi="Times New Roman"/>
          <w:color w:val="000000" w:themeColor="text1"/>
          <w:sz w:val="24"/>
          <w:szCs w:val="24"/>
        </w:rPr>
        <w:t xml:space="preserve"> allows representing dynamic seasonal behaviour, e.g., the potential for the periodicity of death rates to disappear, emerge, or change over time, which is not possible in standard Fourier analysis or fitting a statistical model with a period basis function.</w:t>
      </w:r>
    </w:p>
    <w:p w14:paraId="5C7A8548" w14:textId="77777777"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635803C1" w14:textId="46C9CE19"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the R package WaveletComp 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such t</w:t>
      </w:r>
      <w:r w:rsidR="00CF1263">
        <w:rPr>
          <w:rFonts w:ascii="Times New Roman" w:hAnsi="Times New Roman"/>
          <w:color w:val="000000" w:themeColor="text1"/>
          <w:sz w:val="24"/>
          <w:szCs w:val="24"/>
        </w:rPr>
        <w:t>o vary between 1 and -1.</w:t>
      </w:r>
      <w:r w:rsidRPr="004E0482">
        <w:rPr>
          <w:rFonts w:ascii="Times New Roman" w:hAnsi="Times New Roman"/>
          <w:color w:val="000000" w:themeColor="text1"/>
          <w:sz w:val="24"/>
          <w:szCs w:val="24"/>
        </w:rPr>
        <w:t xml:space="preserve"> </w:t>
      </w:r>
    </w:p>
    <w:p w14:paraId="4294F2D5" w14:textId="77777777" w:rsidR="0017087D" w:rsidRPr="004E0482" w:rsidRDefault="0017087D" w:rsidP="0017087D">
      <w:pPr>
        <w:spacing w:after="0" w:line="480" w:lineRule="auto"/>
        <w:rPr>
          <w:rFonts w:ascii="Times New Roman" w:hAnsi="Times New Roman"/>
          <w:color w:val="000000" w:themeColor="text1"/>
          <w:sz w:val="24"/>
          <w:szCs w:val="24"/>
        </w:rPr>
      </w:pPr>
    </w:p>
    <w:p w14:paraId="6734A88C" w14:textId="5248869E"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identified age-sex groups whose wavelet power spectr</w:t>
      </w:r>
      <w:r w:rsidR="00CF1263">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p>
    <w:p w14:paraId="6A32F486" w14:textId="77777777"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3FDBA793" w14:textId="41D655BF"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w:t>
      </w:r>
      <w:r w:rsidR="00CF1263">
        <w:rPr>
          <w:rFonts w:ascii="Times New Roman" w:hAnsi="Times New Roman"/>
          <w:color w:val="000000" w:themeColor="text1"/>
          <w:sz w:val="24"/>
          <w:szCs w:val="24"/>
        </w:rPr>
        <w:t>,</w:t>
      </w:r>
      <w:r>
        <w:rPr>
          <w:rFonts w:ascii="Times New Roman" w:hAnsi="Times New Roman"/>
          <w:color w:val="000000" w:themeColor="text1"/>
          <w:sz w:val="24"/>
          <w:szCs w:val="24"/>
        </w:rPr>
        <w:t xml:space="preserve"> as well as its first and second </w:t>
      </w:r>
      <w:commentRangeStart w:id="9"/>
      <w:r>
        <w:rPr>
          <w:rFonts w:ascii="Times New Roman" w:hAnsi="Times New Roman"/>
          <w:color w:val="000000" w:themeColor="text1"/>
          <w:sz w:val="24"/>
          <w:szCs w:val="24"/>
        </w:rPr>
        <w:t>segments</w:t>
      </w:r>
      <w:commentRangeEnd w:id="9"/>
      <w:r>
        <w:rPr>
          <w:rStyle w:val="CommentReference"/>
          <w:rFonts w:asciiTheme="minorHAnsi" w:eastAsiaTheme="minorHAnsi" w:hAnsiTheme="minorHAnsi" w:cstheme="minorBidi"/>
        </w:rPr>
        <w:commentReference w:id="9"/>
      </w:r>
      <w:r w:rsidRPr="004E0482">
        <w:rPr>
          <w:rFonts w:ascii="Times New Roman" w:hAnsi="Times New Roman"/>
          <w:color w:val="000000" w:themeColor="text1"/>
          <w:sz w:val="24"/>
          <w:szCs w:val="24"/>
        </w:rPr>
        <w:t>, we calculated the centre of gravity and the negative centre of gravity</w:t>
      </w:r>
      <w:r>
        <w:rPr>
          <w:rFonts w:ascii="Times New Roman" w:hAnsi="Times New Roman"/>
          <w:color w:val="000000" w:themeColor="text1"/>
          <w:sz w:val="24"/>
          <w:szCs w:val="24"/>
        </w:rPr>
        <w:t xml:space="preserve"> of monthly death rates, which measure</w:t>
      </w:r>
      <w:r w:rsidRPr="004E0482">
        <w:rPr>
          <w:rFonts w:ascii="Times New Roman" w:hAnsi="Times New Roman"/>
          <w:color w:val="000000" w:themeColor="text1"/>
          <w:sz w:val="24"/>
          <w:szCs w:val="24"/>
        </w:rPr>
        <w:t xml:space="preserve"> when 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is weighted by its death rate</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PjI5PC9zdHlsZT48L0Rpc3BsYXlUZXh0PjxyZWNvcmQ+PHJlYy1udW1iZXI+MjkxPC9yZWMtbnVt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355C9A">
        <w:rPr>
          <w:rFonts w:ascii="Times New Roman" w:hAnsi="Times New Roman"/>
          <w:color w:val="000000" w:themeColor="text1"/>
          <w:sz w:val="24"/>
          <w:szCs w:val="24"/>
        </w:rPr>
        <w:instrText xml:space="preserve"> ADDIN EN.CITE </w:instrText>
      </w:r>
      <w:r w:rsidR="00355C9A">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PjI5PC9zdHlsZT48L0Rpc3BsYXlUZXh0PjxyZWNvcmQ+PHJlYy1udW1iZXI+MjkxPC9yZWMtbnVt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355C9A">
        <w:rPr>
          <w:rFonts w:ascii="Times New Roman" w:hAnsi="Times New Roman"/>
          <w:color w:val="000000" w:themeColor="text1"/>
          <w:sz w:val="24"/>
          <w:szCs w:val="24"/>
        </w:rPr>
        <w:instrText xml:space="preserve"> ADDIN EN.CITE.DATA </w:instrText>
      </w:r>
      <w:r w:rsidR="00355C9A">
        <w:rPr>
          <w:rFonts w:ascii="Times New Roman" w:hAnsi="Times New Roman"/>
          <w:color w:val="000000" w:themeColor="text1"/>
          <w:sz w:val="24"/>
          <w:szCs w:val="24"/>
        </w:rPr>
      </w:r>
      <w:r w:rsidR="00355C9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355C9A" w:rsidRPr="00355C9A">
        <w:rPr>
          <w:rFonts w:ascii="Times New Roman" w:hAnsi="Times New Roman"/>
          <w:noProof/>
          <w:color w:val="000000" w:themeColor="text1"/>
          <w:sz w:val="24"/>
          <w:szCs w:val="24"/>
          <w:vertAlign w:val="superscript"/>
        </w:rPr>
        <w:t>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is weighted by the </w:t>
      </w:r>
      <w:commentRangeStart w:id="10"/>
      <w:commentRangeStart w:id="11"/>
      <w:r>
        <w:rPr>
          <w:rFonts w:ascii="Times New Roman" w:hAnsi="Times New Roman"/>
          <w:color w:val="000000" w:themeColor="text1"/>
          <w:sz w:val="24"/>
          <w:szCs w:val="24"/>
        </w:rPr>
        <w:t xml:space="preserve">difference between its death rate and </w:t>
      </w:r>
      <w:r w:rsidRPr="004E0482">
        <w:rPr>
          <w:rFonts w:ascii="Times New Roman" w:hAnsi="Times New Roman"/>
          <w:color w:val="000000" w:themeColor="text1"/>
          <w:sz w:val="24"/>
          <w:szCs w:val="24"/>
        </w:rPr>
        <w:t>the maximum death rate in any month</w:t>
      </w:r>
      <w:commentRangeEnd w:id="10"/>
      <w:r>
        <w:rPr>
          <w:rStyle w:val="CommentReference"/>
          <w:rFonts w:asciiTheme="minorHAnsi" w:eastAsiaTheme="minorHAnsi" w:hAnsiTheme="minorHAnsi" w:cstheme="minorBidi"/>
        </w:rPr>
        <w:commentReference w:id="10"/>
      </w:r>
      <w:commentRangeEnd w:id="11"/>
      <w:r w:rsidR="00C42700">
        <w:rPr>
          <w:rStyle w:val="CommentReference"/>
          <w:rFonts w:asciiTheme="minorHAnsi" w:eastAsiaTheme="minorHAnsi" w:hAnsiTheme="minorHAnsi" w:cstheme="minorBidi"/>
        </w:rPr>
        <w:commentReference w:id="11"/>
      </w:r>
      <w:r w:rsidRPr="004E0482">
        <w:rPr>
          <w:rFonts w:ascii="Times New Roman" w:hAnsi="Times New Roman"/>
          <w:color w:val="000000" w:themeColor="text1"/>
          <w:sz w:val="24"/>
          <w:szCs w:val="24"/>
        </w:rPr>
        <w:t xml:space="preserve">. </w:t>
      </w:r>
    </w:p>
    <w:p w14:paraId="68B885A5" w14:textId="77777777" w:rsidR="0017087D" w:rsidRPr="004E0482" w:rsidRDefault="0017087D" w:rsidP="0017087D">
      <w:pPr>
        <w:spacing w:after="0" w:line="480" w:lineRule="auto"/>
        <w:rPr>
          <w:rFonts w:ascii="Times New Roman" w:hAnsi="Times New Roman"/>
          <w:color w:val="000000" w:themeColor="text1"/>
          <w:sz w:val="24"/>
          <w:szCs w:val="24"/>
        </w:rPr>
      </w:pPr>
    </w:p>
    <w:p w14:paraId="09EC0394" w14:textId="77777777" w:rsidR="0017087D" w:rsidRPr="004E0482" w:rsidRDefault="0017087D" w:rsidP="0017087D">
      <w:pPr>
        <w:spacing w:after="0" w:line="480" w:lineRule="auto"/>
        <w:rPr>
          <w:rFonts w:ascii="Times New Roman" w:hAnsi="Times New Roman"/>
          <w:color w:val="000000" w:themeColor="text1"/>
          <w:sz w:val="24"/>
          <w:szCs w:val="24"/>
        </w:rPr>
      </w:pPr>
    </w:p>
    <w:p w14:paraId="3E52092D" w14:textId="77777777" w:rsidR="0017087D" w:rsidRPr="004E0482" w:rsidRDefault="0017087D" w:rsidP="0017087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Because calendar months are cyclical</w:t>
      </w:r>
      <w:r w:rsidRPr="004E0482">
        <w:rPr>
          <w:rFonts w:ascii="Times New Roman" w:hAnsi="Times New Roman"/>
          <w:color w:val="000000" w:themeColor="text1"/>
          <w:sz w:val="24"/>
          <w:szCs w:val="24"/>
        </w:rPr>
        <w:t xml:space="preserve">, with December neighbouring January, </w:t>
      </w:r>
      <w:commentRangeStart w:id="12"/>
      <w:commentRangeStart w:id="13"/>
      <w:r w:rsidRPr="004E0482">
        <w:rPr>
          <w:rFonts w:ascii="Times New Roman" w:hAnsi="Times New Roman"/>
          <w:color w:val="000000" w:themeColor="text1"/>
          <w:sz w:val="24"/>
          <w:szCs w:val="24"/>
        </w:rPr>
        <w:t xml:space="preserve">circular statistics was used to compute both the centre of gravity and the negative centre of gravity for each age-sex group. </w:t>
      </w:r>
      <w:commentRangeEnd w:id="12"/>
      <w:r>
        <w:rPr>
          <w:rStyle w:val="CommentReference"/>
          <w:rFonts w:asciiTheme="minorHAnsi" w:eastAsiaTheme="minorHAnsi" w:hAnsiTheme="minorHAnsi" w:cstheme="minorBidi"/>
        </w:rPr>
        <w:commentReference w:id="12"/>
      </w:r>
      <w:commentRangeEnd w:id="13"/>
      <w:r w:rsidR="00C42700">
        <w:rPr>
          <w:rStyle w:val="CommentReference"/>
          <w:rFonts w:asciiTheme="minorHAnsi" w:eastAsiaTheme="minorHAnsi" w:hAnsiTheme="minorHAnsi" w:cstheme="minorBidi"/>
        </w:rPr>
        <w:commentReference w:id="13"/>
      </w:r>
      <w:r w:rsidRPr="004E0482">
        <w:rPr>
          <w:rFonts w:ascii="Times New Roman" w:hAnsi="Times New Roman"/>
          <w:color w:val="000000" w:themeColor="text1"/>
          <w:sz w:val="24"/>
          <w:szCs w:val="24"/>
        </w:rPr>
        <w:t>Along with each circular mean, a 95% confidence interval (CI) was calculated by using 1000 bootstrap samples. The R package CircStats was used for this purpose.</w:t>
      </w:r>
    </w:p>
    <w:p w14:paraId="6C36D6F7" w14:textId="77777777" w:rsidR="0017087D" w:rsidRPr="004E0482" w:rsidRDefault="0017087D" w:rsidP="0017087D">
      <w:pPr>
        <w:spacing w:after="0" w:line="480" w:lineRule="auto"/>
        <w:rPr>
          <w:rFonts w:ascii="Times New Roman" w:hAnsi="Times New Roman"/>
          <w:i/>
          <w:color w:val="000000" w:themeColor="text1"/>
          <w:sz w:val="24"/>
          <w:szCs w:val="24"/>
        </w:rPr>
      </w:pPr>
    </w:p>
    <w:p w14:paraId="0EE1B6D9" w14:textId="513C4BB2"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calculated proportional (percentage) excess death rate in the maximum and minimum mortality months for </w:t>
      </w:r>
      <w:r w:rsidR="00C42700">
        <w:rPr>
          <w:rFonts w:ascii="Times New Roman" w:hAnsi="Times New Roman"/>
          <w:color w:val="000000" w:themeColor="text1"/>
          <w:sz w:val="24"/>
          <w:szCs w:val="24"/>
        </w:rPr>
        <w:t>every year in each age-sex group</w:t>
      </w:r>
      <w:r w:rsidRPr="004E0482">
        <w:rPr>
          <w:rFonts w:ascii="Times New Roman" w:hAnsi="Times New Roman"/>
          <w:color w:val="000000" w:themeColor="text1"/>
          <w:sz w:val="24"/>
          <w:szCs w:val="24"/>
        </w:rPr>
        <w:t>. We fitted a linear regression to this seasonal excess mortality for each age and sex group, inversely weighted by the standard error on the seasonal excess, and compared the estimated values at the beginning and end of the analysis period, as a measure of how magnitude of the seasonality of death rates changed over time. Changes in seasonality excess were identified by a 5% significance level on the gradient of the linear regression, weighted by population, against the null hypothesis that the gradient was zero.</w:t>
      </w:r>
    </w:p>
    <w:p w14:paraId="1AFA310E" w14:textId="3736BDA9" w:rsidR="0017087D" w:rsidRDefault="0017087D" w:rsidP="00B3245F">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rsidP="00B3245F">
      <w:pPr>
        <w:spacing w:after="0" w:line="240" w:lineRule="auto"/>
        <w:rPr>
          <w:rFonts w:ascii="Times New Roman" w:hAnsi="Times New Roman"/>
          <w:color w:val="000000" w:themeColor="text1"/>
          <w:sz w:val="24"/>
          <w:szCs w:val="24"/>
        </w:rPr>
      </w:pPr>
      <w:commentRangeStart w:id="14"/>
      <w:r w:rsidRPr="004E0482">
        <w:rPr>
          <w:rFonts w:ascii="Times New Roman" w:hAnsi="Times New Roman"/>
          <w:b/>
          <w:color w:val="000000" w:themeColor="text1"/>
          <w:sz w:val="24"/>
          <w:szCs w:val="24"/>
        </w:rPr>
        <w:t>References</w:t>
      </w:r>
      <w:commentRangeEnd w:id="14"/>
      <w:r w:rsidR="00666922">
        <w:rPr>
          <w:rStyle w:val="CommentReference"/>
          <w:rFonts w:asciiTheme="minorHAnsi" w:eastAsiaTheme="minorHAnsi" w:hAnsiTheme="minorHAnsi" w:cstheme="minorBidi"/>
        </w:rPr>
        <w:commentReference w:id="14"/>
      </w:r>
    </w:p>
    <w:p w14:paraId="3B79FB27" w14:textId="77777777" w:rsidR="002C5FB9" w:rsidRPr="004E0482" w:rsidRDefault="002C5FB9" w:rsidP="00B3245F">
      <w:pPr>
        <w:spacing w:after="0" w:line="240" w:lineRule="auto"/>
        <w:rPr>
          <w:rFonts w:ascii="Times New Roman" w:hAnsi="Times New Roman"/>
          <w:b/>
          <w:color w:val="000000" w:themeColor="text1"/>
          <w:sz w:val="24"/>
          <w:szCs w:val="24"/>
        </w:rPr>
      </w:pPr>
    </w:p>
    <w:p w14:paraId="6FAE9005" w14:textId="77777777" w:rsidR="00355C9A" w:rsidRPr="00355C9A" w:rsidRDefault="002C5FB9" w:rsidP="00355C9A">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355C9A" w:rsidRPr="00355C9A">
        <w:rPr>
          <w:noProof/>
        </w:rPr>
        <w:t>1</w:t>
      </w:r>
      <w:r w:rsidR="00355C9A" w:rsidRPr="00355C9A">
        <w:rPr>
          <w:noProof/>
        </w:rPr>
        <w:tab/>
        <w:t xml:space="preserve">McKee, C. Deaths in winter: can Britain learn from Europe? </w:t>
      </w:r>
      <w:r w:rsidR="00355C9A" w:rsidRPr="00355C9A">
        <w:rPr>
          <w:i/>
          <w:noProof/>
        </w:rPr>
        <w:t>European journal of epidemiology</w:t>
      </w:r>
      <w:r w:rsidR="00355C9A" w:rsidRPr="00355C9A">
        <w:rPr>
          <w:noProof/>
        </w:rPr>
        <w:t xml:space="preserve"> </w:t>
      </w:r>
      <w:r w:rsidR="00355C9A" w:rsidRPr="00355C9A">
        <w:rPr>
          <w:b/>
          <w:noProof/>
        </w:rPr>
        <w:t>5</w:t>
      </w:r>
      <w:r w:rsidR="00355C9A" w:rsidRPr="00355C9A">
        <w:rPr>
          <w:noProof/>
        </w:rPr>
        <w:t>, 178-182 (1989).</w:t>
      </w:r>
    </w:p>
    <w:p w14:paraId="7E0654A8" w14:textId="77777777" w:rsidR="00355C9A" w:rsidRPr="00355C9A" w:rsidRDefault="00355C9A" w:rsidP="00355C9A">
      <w:pPr>
        <w:pStyle w:val="EndNoteBibliography"/>
        <w:spacing w:after="0"/>
        <w:ind w:left="720" w:hanging="720"/>
        <w:rPr>
          <w:noProof/>
        </w:rPr>
      </w:pPr>
      <w:r w:rsidRPr="00355C9A">
        <w:rPr>
          <w:noProof/>
        </w:rPr>
        <w:t>2</w:t>
      </w:r>
      <w:r w:rsidRPr="00355C9A">
        <w:rPr>
          <w:noProof/>
        </w:rPr>
        <w:tab/>
        <w:t xml:space="preserve">Group, T. E. Cold exposure and winter mortality from ischaemic heart disease, cerebrovascular disease, respiratory disease, and all causes in warm and cold regions of Europe. </w:t>
      </w:r>
      <w:r w:rsidRPr="00355C9A">
        <w:rPr>
          <w:i/>
          <w:noProof/>
        </w:rPr>
        <w:t>The Lancet</w:t>
      </w:r>
      <w:r w:rsidRPr="00355C9A">
        <w:rPr>
          <w:noProof/>
        </w:rPr>
        <w:t xml:space="preserve"> </w:t>
      </w:r>
      <w:r w:rsidRPr="00355C9A">
        <w:rPr>
          <w:b/>
          <w:noProof/>
        </w:rPr>
        <w:t>349</w:t>
      </w:r>
      <w:r w:rsidRPr="00355C9A">
        <w:rPr>
          <w:noProof/>
        </w:rPr>
        <w:t>, 1341-1346 (1997).</w:t>
      </w:r>
    </w:p>
    <w:p w14:paraId="3AE95E98" w14:textId="77777777" w:rsidR="00355C9A" w:rsidRPr="00355C9A" w:rsidRDefault="00355C9A" w:rsidP="00355C9A">
      <w:pPr>
        <w:pStyle w:val="EndNoteBibliography"/>
        <w:spacing w:after="0"/>
        <w:ind w:left="720" w:hanging="720"/>
        <w:rPr>
          <w:noProof/>
        </w:rPr>
      </w:pPr>
      <w:r w:rsidRPr="00355C9A">
        <w:rPr>
          <w:noProof/>
        </w:rPr>
        <w:t>3</w:t>
      </w:r>
      <w:r w:rsidRPr="00355C9A">
        <w:rPr>
          <w:noProof/>
        </w:rPr>
        <w:tab/>
        <w:t xml:space="preserve">Healy, J. D. Excess winter mortality in Europe: a cross country analysis identifying key risk factors. </w:t>
      </w:r>
      <w:r w:rsidRPr="00355C9A">
        <w:rPr>
          <w:i/>
          <w:noProof/>
        </w:rPr>
        <w:t>Journal of Epidemiology and Community Health</w:t>
      </w:r>
      <w:r w:rsidRPr="00355C9A">
        <w:rPr>
          <w:noProof/>
        </w:rPr>
        <w:t xml:space="preserve"> </w:t>
      </w:r>
      <w:r w:rsidRPr="00355C9A">
        <w:rPr>
          <w:b/>
          <w:noProof/>
        </w:rPr>
        <w:t>57</w:t>
      </w:r>
      <w:r w:rsidRPr="00355C9A">
        <w:rPr>
          <w:noProof/>
        </w:rPr>
        <w:t>, 784-789, doi:10.1136/jech.57.10.784 (2003).</w:t>
      </w:r>
    </w:p>
    <w:p w14:paraId="6E25A084" w14:textId="77777777" w:rsidR="00355C9A" w:rsidRPr="00355C9A" w:rsidRDefault="00355C9A" w:rsidP="00355C9A">
      <w:pPr>
        <w:pStyle w:val="EndNoteBibliography"/>
        <w:spacing w:after="0"/>
        <w:ind w:left="720" w:hanging="720"/>
        <w:rPr>
          <w:noProof/>
        </w:rPr>
      </w:pPr>
      <w:r w:rsidRPr="00355C9A">
        <w:rPr>
          <w:noProof/>
        </w:rPr>
        <w:t>4</w:t>
      </w:r>
      <w:r w:rsidRPr="00355C9A">
        <w:rPr>
          <w:noProof/>
        </w:rPr>
        <w:tab/>
        <w:t xml:space="preserve">Green, M. S., Harari, G. &amp; Kristal-Boneh, E. Excess winter mortality from ischaemic heart disease and stroke during colder and warmer years in Israel. </w:t>
      </w:r>
      <w:r w:rsidRPr="00355C9A">
        <w:rPr>
          <w:i/>
          <w:noProof/>
        </w:rPr>
        <w:t>The European Journal of Public Health</w:t>
      </w:r>
      <w:r w:rsidRPr="00355C9A">
        <w:rPr>
          <w:noProof/>
        </w:rPr>
        <w:t xml:space="preserve"> </w:t>
      </w:r>
      <w:r w:rsidRPr="00355C9A">
        <w:rPr>
          <w:b/>
          <w:noProof/>
        </w:rPr>
        <w:t>4</w:t>
      </w:r>
      <w:r w:rsidRPr="00355C9A">
        <w:rPr>
          <w:noProof/>
        </w:rPr>
        <w:t>, 3-11 (1994).</w:t>
      </w:r>
    </w:p>
    <w:p w14:paraId="1D522045" w14:textId="77777777" w:rsidR="00355C9A" w:rsidRPr="00355C9A" w:rsidRDefault="00355C9A" w:rsidP="00355C9A">
      <w:pPr>
        <w:pStyle w:val="EndNoteBibliography"/>
        <w:spacing w:after="0"/>
        <w:ind w:left="720" w:hanging="720"/>
        <w:rPr>
          <w:noProof/>
        </w:rPr>
      </w:pPr>
      <w:r w:rsidRPr="00355C9A">
        <w:rPr>
          <w:noProof/>
        </w:rPr>
        <w:t>5</w:t>
      </w:r>
      <w:r w:rsidRPr="00355C9A">
        <w:rPr>
          <w:noProof/>
        </w:rPr>
        <w:tab/>
        <w:t xml:space="preserve">Gemmell, I., McLoone, P., Boddy, F. A., Dickinson, G. J. &amp; Watt, G. C. M. Seasonal variation in mortality in Scotland. </w:t>
      </w:r>
      <w:r w:rsidRPr="00355C9A">
        <w:rPr>
          <w:i/>
          <w:noProof/>
        </w:rPr>
        <w:t>International Journal of Epidemiology</w:t>
      </w:r>
      <w:r w:rsidRPr="00355C9A">
        <w:rPr>
          <w:noProof/>
        </w:rPr>
        <w:t xml:space="preserve"> </w:t>
      </w:r>
      <w:r w:rsidRPr="00355C9A">
        <w:rPr>
          <w:b/>
          <w:noProof/>
        </w:rPr>
        <w:t>29</w:t>
      </w:r>
      <w:r w:rsidRPr="00355C9A">
        <w:rPr>
          <w:noProof/>
        </w:rPr>
        <w:t>, 274-279, doi:10.1093/ije/29.2.274 (2000).</w:t>
      </w:r>
    </w:p>
    <w:p w14:paraId="0E3CD68E" w14:textId="77777777" w:rsidR="00355C9A" w:rsidRPr="00355C9A" w:rsidRDefault="00355C9A" w:rsidP="00355C9A">
      <w:pPr>
        <w:pStyle w:val="EndNoteBibliography"/>
        <w:spacing w:after="0"/>
        <w:ind w:left="720" w:hanging="720"/>
        <w:rPr>
          <w:noProof/>
        </w:rPr>
      </w:pPr>
      <w:r w:rsidRPr="00355C9A">
        <w:rPr>
          <w:noProof/>
        </w:rPr>
        <w:t>6</w:t>
      </w:r>
      <w:r w:rsidRPr="00355C9A">
        <w:rPr>
          <w:noProof/>
        </w:rPr>
        <w:tab/>
        <w:t xml:space="preserve">Feinstein, C. A. Seasonality of deaths in the US by age and cause. </w:t>
      </w:r>
      <w:r w:rsidRPr="00355C9A">
        <w:rPr>
          <w:i/>
          <w:noProof/>
        </w:rPr>
        <w:t>Demographic Research</w:t>
      </w:r>
      <w:r w:rsidRPr="00355C9A">
        <w:rPr>
          <w:noProof/>
        </w:rPr>
        <w:t xml:space="preserve"> </w:t>
      </w:r>
      <w:r w:rsidRPr="00355C9A">
        <w:rPr>
          <w:b/>
          <w:noProof/>
        </w:rPr>
        <w:t>6</w:t>
      </w:r>
      <w:r w:rsidRPr="00355C9A">
        <w:rPr>
          <w:noProof/>
        </w:rPr>
        <w:t>, 469-486 (2002).</w:t>
      </w:r>
    </w:p>
    <w:p w14:paraId="43AD8983" w14:textId="77777777" w:rsidR="00355C9A" w:rsidRPr="00355C9A" w:rsidRDefault="00355C9A" w:rsidP="00355C9A">
      <w:pPr>
        <w:pStyle w:val="EndNoteBibliography"/>
        <w:spacing w:after="0"/>
        <w:ind w:left="720" w:hanging="720"/>
        <w:rPr>
          <w:noProof/>
        </w:rPr>
      </w:pPr>
      <w:r w:rsidRPr="00355C9A">
        <w:rPr>
          <w:noProof/>
        </w:rPr>
        <w:t>7</w:t>
      </w:r>
      <w:r w:rsidRPr="00355C9A">
        <w:rPr>
          <w:noProof/>
        </w:rPr>
        <w:tab/>
        <w:t xml:space="preserve">Rau, R. &amp; Doblhammer, G. Seasonal mortality in Denmark: the role of sex and age. </w:t>
      </w:r>
      <w:r w:rsidRPr="00355C9A">
        <w:rPr>
          <w:i/>
          <w:noProof/>
        </w:rPr>
        <w:t>Demographic Research</w:t>
      </w:r>
      <w:r w:rsidRPr="00355C9A">
        <w:rPr>
          <w:noProof/>
        </w:rPr>
        <w:t xml:space="preserve"> </w:t>
      </w:r>
      <w:r w:rsidRPr="00355C9A">
        <w:rPr>
          <w:b/>
          <w:noProof/>
        </w:rPr>
        <w:t>9</w:t>
      </w:r>
      <w:r w:rsidRPr="00355C9A">
        <w:rPr>
          <w:noProof/>
        </w:rPr>
        <w:t>, 197-222 (2003).</w:t>
      </w:r>
    </w:p>
    <w:p w14:paraId="45032E52" w14:textId="77777777" w:rsidR="00355C9A" w:rsidRPr="00355C9A" w:rsidRDefault="00355C9A" w:rsidP="00355C9A">
      <w:pPr>
        <w:pStyle w:val="EndNoteBibliography"/>
        <w:spacing w:after="0"/>
        <w:ind w:left="720" w:hanging="720"/>
        <w:rPr>
          <w:noProof/>
        </w:rPr>
      </w:pPr>
      <w:r w:rsidRPr="00355C9A">
        <w:rPr>
          <w:noProof/>
        </w:rPr>
        <w:t>8</w:t>
      </w:r>
      <w:r w:rsidRPr="00355C9A">
        <w:rPr>
          <w:noProof/>
        </w:rPr>
        <w:tab/>
        <w:t xml:space="preserve">Davis, R. E., Knappenberger, P. C., Michaels, P. J. &amp; Novicoff, W. M. Seasonality of climate-human mortality relationships in US cities and impacts of climate change. </w:t>
      </w:r>
      <w:r w:rsidRPr="00355C9A">
        <w:rPr>
          <w:i/>
          <w:noProof/>
        </w:rPr>
        <w:t>Climate Research</w:t>
      </w:r>
      <w:r w:rsidRPr="00355C9A">
        <w:rPr>
          <w:noProof/>
        </w:rPr>
        <w:t xml:space="preserve"> </w:t>
      </w:r>
      <w:r w:rsidRPr="00355C9A">
        <w:rPr>
          <w:b/>
          <w:noProof/>
        </w:rPr>
        <w:t>26</w:t>
      </w:r>
      <w:r w:rsidRPr="00355C9A">
        <w:rPr>
          <w:noProof/>
        </w:rPr>
        <w:t>, 61-76 (2004).</w:t>
      </w:r>
    </w:p>
    <w:p w14:paraId="18BB2528" w14:textId="77777777" w:rsidR="00355C9A" w:rsidRPr="00355C9A" w:rsidRDefault="00355C9A" w:rsidP="00355C9A">
      <w:pPr>
        <w:pStyle w:val="EndNoteBibliography"/>
        <w:spacing w:after="0"/>
        <w:ind w:left="720" w:hanging="720"/>
        <w:rPr>
          <w:noProof/>
        </w:rPr>
      </w:pPr>
      <w:r w:rsidRPr="00355C9A">
        <w:rPr>
          <w:noProof/>
        </w:rPr>
        <w:t>9</w:t>
      </w:r>
      <w:r w:rsidRPr="00355C9A">
        <w:rPr>
          <w:noProof/>
        </w:rPr>
        <w:tab/>
        <w:t xml:space="preserve">Kalkstein, A. J. Regional similarities in seasonal mortality across the United States: an examination of 28 metropolitan statistical areas. </w:t>
      </w:r>
      <w:r w:rsidRPr="00355C9A">
        <w:rPr>
          <w:i/>
          <w:noProof/>
        </w:rPr>
        <w:t>PloS one</w:t>
      </w:r>
      <w:r w:rsidRPr="00355C9A">
        <w:rPr>
          <w:noProof/>
        </w:rPr>
        <w:t xml:space="preserve"> </w:t>
      </w:r>
      <w:r w:rsidRPr="00355C9A">
        <w:rPr>
          <w:b/>
          <w:noProof/>
        </w:rPr>
        <w:t>8</w:t>
      </w:r>
      <w:r w:rsidRPr="00355C9A">
        <w:rPr>
          <w:noProof/>
        </w:rPr>
        <w:t>, e63971 (2013).</w:t>
      </w:r>
    </w:p>
    <w:p w14:paraId="526221B2" w14:textId="77777777" w:rsidR="00355C9A" w:rsidRPr="00355C9A" w:rsidRDefault="00355C9A" w:rsidP="00355C9A">
      <w:pPr>
        <w:pStyle w:val="EndNoteBibliography"/>
        <w:spacing w:after="0"/>
        <w:ind w:left="720" w:hanging="720"/>
        <w:rPr>
          <w:noProof/>
        </w:rPr>
      </w:pPr>
      <w:r w:rsidRPr="00355C9A">
        <w:rPr>
          <w:noProof/>
        </w:rPr>
        <w:t>10</w:t>
      </w:r>
      <w:r w:rsidRPr="00355C9A">
        <w:rPr>
          <w:noProof/>
        </w:rPr>
        <w:tab/>
        <w:t xml:space="preserve">Barreca, A., Clay, K., Deschenes, O., Greenstone, M. &amp; Shapiro, J. S. Adapting to Climate Change: The Remarkable Decline in the US Temperature-Mortality Relationship over the Twentieth Century. </w:t>
      </w:r>
      <w:r w:rsidRPr="00355C9A">
        <w:rPr>
          <w:i/>
          <w:noProof/>
        </w:rPr>
        <w:t>Journal of Political Economy</w:t>
      </w:r>
      <w:r w:rsidRPr="00355C9A">
        <w:rPr>
          <w:noProof/>
        </w:rPr>
        <w:t xml:space="preserve"> </w:t>
      </w:r>
      <w:r w:rsidRPr="00355C9A">
        <w:rPr>
          <w:b/>
          <w:noProof/>
        </w:rPr>
        <w:t>124</w:t>
      </w:r>
      <w:r w:rsidRPr="00355C9A">
        <w:rPr>
          <w:noProof/>
        </w:rPr>
        <w:t>, 105-159, doi:doi:10.1086/684582 (2016).</w:t>
      </w:r>
    </w:p>
    <w:p w14:paraId="15F1273D" w14:textId="77777777" w:rsidR="00355C9A" w:rsidRPr="00355C9A" w:rsidRDefault="00355C9A" w:rsidP="00355C9A">
      <w:pPr>
        <w:pStyle w:val="EndNoteBibliography"/>
        <w:spacing w:after="0"/>
        <w:ind w:left="720" w:hanging="720"/>
        <w:rPr>
          <w:noProof/>
        </w:rPr>
      </w:pPr>
      <w:r w:rsidRPr="00355C9A">
        <w:rPr>
          <w:noProof/>
        </w:rPr>
        <w:t>11</w:t>
      </w:r>
      <w:r w:rsidRPr="00355C9A">
        <w:rPr>
          <w:noProof/>
        </w:rPr>
        <w:tab/>
        <w:t xml:space="preserve">Rosenwaike, I. Seasonal variation of deaths in the United States, 1951–1960. </w:t>
      </w:r>
      <w:r w:rsidRPr="00355C9A">
        <w:rPr>
          <w:i/>
          <w:noProof/>
        </w:rPr>
        <w:t>Journal of the American Statistical Association</w:t>
      </w:r>
      <w:r w:rsidRPr="00355C9A">
        <w:rPr>
          <w:noProof/>
        </w:rPr>
        <w:t xml:space="preserve"> </w:t>
      </w:r>
      <w:r w:rsidRPr="00355C9A">
        <w:rPr>
          <w:b/>
          <w:noProof/>
        </w:rPr>
        <w:t>61</w:t>
      </w:r>
      <w:r w:rsidRPr="00355C9A">
        <w:rPr>
          <w:noProof/>
        </w:rPr>
        <w:t>, 706-719 (1966).</w:t>
      </w:r>
    </w:p>
    <w:p w14:paraId="2D4C7957" w14:textId="77777777" w:rsidR="00355C9A" w:rsidRPr="00355C9A" w:rsidRDefault="00355C9A" w:rsidP="00355C9A">
      <w:pPr>
        <w:pStyle w:val="EndNoteBibliography"/>
        <w:spacing w:after="0"/>
        <w:ind w:left="720" w:hanging="720"/>
        <w:rPr>
          <w:noProof/>
        </w:rPr>
      </w:pPr>
      <w:r w:rsidRPr="00355C9A">
        <w:rPr>
          <w:noProof/>
        </w:rPr>
        <w:t>12</w:t>
      </w:r>
      <w:r w:rsidRPr="00355C9A">
        <w:rPr>
          <w:noProof/>
        </w:rPr>
        <w:tab/>
        <w:t xml:space="preserve">Rogot, E., Fabsitz, R. &amp; Feinleib, M. Daily variation in USA mortality. </w:t>
      </w:r>
      <w:r w:rsidRPr="00355C9A">
        <w:rPr>
          <w:i/>
          <w:noProof/>
        </w:rPr>
        <w:t>American journal of epidemiology</w:t>
      </w:r>
      <w:r w:rsidRPr="00355C9A">
        <w:rPr>
          <w:noProof/>
        </w:rPr>
        <w:t xml:space="preserve"> </w:t>
      </w:r>
      <w:r w:rsidRPr="00355C9A">
        <w:rPr>
          <w:b/>
          <w:noProof/>
        </w:rPr>
        <w:t>103</w:t>
      </w:r>
      <w:r w:rsidRPr="00355C9A">
        <w:rPr>
          <w:noProof/>
        </w:rPr>
        <w:t>, 198-211 (1976).</w:t>
      </w:r>
    </w:p>
    <w:p w14:paraId="18246443" w14:textId="77777777" w:rsidR="00355C9A" w:rsidRPr="00355C9A" w:rsidRDefault="00355C9A" w:rsidP="00355C9A">
      <w:pPr>
        <w:pStyle w:val="EndNoteBibliography"/>
        <w:spacing w:after="0"/>
        <w:ind w:left="720" w:hanging="720"/>
        <w:rPr>
          <w:noProof/>
        </w:rPr>
      </w:pPr>
      <w:r w:rsidRPr="00355C9A">
        <w:rPr>
          <w:noProof/>
        </w:rPr>
        <w:t>13</w:t>
      </w:r>
      <w:r w:rsidRPr="00355C9A">
        <w:rPr>
          <w:noProof/>
        </w:rPr>
        <w:tab/>
        <w:t xml:space="preserve">Mackenbach, J., Kunst, A. &amp; Looman, C. Seasonal variation in mortality in The Netherlands. </w:t>
      </w:r>
      <w:r w:rsidRPr="00355C9A">
        <w:rPr>
          <w:i/>
          <w:noProof/>
        </w:rPr>
        <w:t>Journal of Epidemiology and Community Health</w:t>
      </w:r>
      <w:r w:rsidRPr="00355C9A">
        <w:rPr>
          <w:noProof/>
        </w:rPr>
        <w:t xml:space="preserve"> </w:t>
      </w:r>
      <w:r w:rsidRPr="00355C9A">
        <w:rPr>
          <w:b/>
          <w:noProof/>
        </w:rPr>
        <w:t>46</w:t>
      </w:r>
      <w:r w:rsidRPr="00355C9A">
        <w:rPr>
          <w:noProof/>
        </w:rPr>
        <w:t>, 261-265 (1992).</w:t>
      </w:r>
    </w:p>
    <w:p w14:paraId="4FC03B02" w14:textId="77777777" w:rsidR="00355C9A" w:rsidRPr="00355C9A" w:rsidRDefault="00355C9A" w:rsidP="00355C9A">
      <w:pPr>
        <w:pStyle w:val="EndNoteBibliography"/>
        <w:spacing w:after="0"/>
        <w:ind w:left="720" w:hanging="720"/>
        <w:rPr>
          <w:noProof/>
        </w:rPr>
      </w:pPr>
      <w:r w:rsidRPr="00355C9A">
        <w:rPr>
          <w:noProof/>
        </w:rPr>
        <w:t>14</w:t>
      </w:r>
      <w:r w:rsidRPr="00355C9A">
        <w:rPr>
          <w:noProof/>
        </w:rPr>
        <w:tab/>
        <w:t xml:space="preserve">LAAKE, K. &amp; SVERRE, J. M. Winter excess mortality: a comparison between Norway and England plus Wales. </w:t>
      </w:r>
      <w:r w:rsidRPr="00355C9A">
        <w:rPr>
          <w:i/>
          <w:noProof/>
        </w:rPr>
        <w:t>Age and ageing</w:t>
      </w:r>
      <w:r w:rsidRPr="00355C9A">
        <w:rPr>
          <w:noProof/>
        </w:rPr>
        <w:t xml:space="preserve"> </w:t>
      </w:r>
      <w:r w:rsidRPr="00355C9A">
        <w:rPr>
          <w:b/>
          <w:noProof/>
        </w:rPr>
        <w:t>25</w:t>
      </w:r>
      <w:r w:rsidRPr="00355C9A">
        <w:rPr>
          <w:noProof/>
        </w:rPr>
        <w:t>, 343-348 (1996).</w:t>
      </w:r>
    </w:p>
    <w:p w14:paraId="71BFC533" w14:textId="77777777" w:rsidR="00355C9A" w:rsidRPr="00355C9A" w:rsidRDefault="00355C9A" w:rsidP="00355C9A">
      <w:pPr>
        <w:pStyle w:val="EndNoteBibliography"/>
        <w:spacing w:after="0"/>
        <w:ind w:left="720" w:hanging="720"/>
        <w:rPr>
          <w:noProof/>
        </w:rPr>
      </w:pPr>
      <w:r w:rsidRPr="00355C9A">
        <w:rPr>
          <w:noProof/>
        </w:rPr>
        <w:t>15</w:t>
      </w:r>
      <w:r w:rsidRPr="00355C9A">
        <w:rPr>
          <w:noProof/>
        </w:rPr>
        <w:tab/>
        <w:t xml:space="preserve">Trudeau, R. Monthly and daily patterns of death. </w:t>
      </w:r>
      <w:r w:rsidRPr="00355C9A">
        <w:rPr>
          <w:i/>
          <w:noProof/>
        </w:rPr>
        <w:t>HEALTH REPORTS-STATISTICS CANADA</w:t>
      </w:r>
      <w:r w:rsidRPr="00355C9A">
        <w:rPr>
          <w:noProof/>
        </w:rPr>
        <w:t xml:space="preserve"> </w:t>
      </w:r>
      <w:r w:rsidRPr="00355C9A">
        <w:rPr>
          <w:b/>
          <w:noProof/>
        </w:rPr>
        <w:t>9</w:t>
      </w:r>
      <w:r w:rsidRPr="00355C9A">
        <w:rPr>
          <w:noProof/>
        </w:rPr>
        <w:t>, 43-52 (1997).</w:t>
      </w:r>
    </w:p>
    <w:p w14:paraId="6F14C152" w14:textId="77777777" w:rsidR="00355C9A" w:rsidRPr="00355C9A" w:rsidRDefault="00355C9A" w:rsidP="00355C9A">
      <w:pPr>
        <w:pStyle w:val="EndNoteBibliography"/>
        <w:spacing w:after="0"/>
        <w:ind w:left="720" w:hanging="720"/>
        <w:rPr>
          <w:noProof/>
        </w:rPr>
      </w:pPr>
      <w:r w:rsidRPr="00355C9A">
        <w:rPr>
          <w:noProof/>
        </w:rPr>
        <w:t>16</w:t>
      </w:r>
      <w:r w:rsidRPr="00355C9A">
        <w:rPr>
          <w:noProof/>
        </w:rPr>
        <w:tab/>
        <w:t xml:space="preserve">Lerchl, A. Changes in the seasonality of mortality in Germany from 1946 to 1995: the role of temperature. </w:t>
      </w:r>
      <w:r w:rsidRPr="00355C9A">
        <w:rPr>
          <w:i/>
          <w:noProof/>
        </w:rPr>
        <w:t>International Journal of Biometeorology</w:t>
      </w:r>
      <w:r w:rsidRPr="00355C9A">
        <w:rPr>
          <w:noProof/>
        </w:rPr>
        <w:t xml:space="preserve"> </w:t>
      </w:r>
      <w:r w:rsidRPr="00355C9A">
        <w:rPr>
          <w:b/>
          <w:noProof/>
        </w:rPr>
        <w:t>42</w:t>
      </w:r>
      <w:r w:rsidRPr="00355C9A">
        <w:rPr>
          <w:noProof/>
        </w:rPr>
        <w:t>, 84-88, doi:DOI 10.1007/s004840050089 (1998).</w:t>
      </w:r>
    </w:p>
    <w:p w14:paraId="77F69F53" w14:textId="77777777" w:rsidR="00355C9A" w:rsidRPr="00355C9A" w:rsidRDefault="00355C9A" w:rsidP="00355C9A">
      <w:pPr>
        <w:pStyle w:val="EndNoteBibliography"/>
        <w:spacing w:after="0"/>
        <w:ind w:left="720" w:hanging="720"/>
        <w:rPr>
          <w:noProof/>
        </w:rPr>
      </w:pPr>
      <w:r w:rsidRPr="00355C9A">
        <w:rPr>
          <w:noProof/>
        </w:rPr>
        <w:t>17</w:t>
      </w:r>
      <w:r w:rsidRPr="00355C9A">
        <w:rPr>
          <w:noProof/>
        </w:rPr>
        <w:tab/>
        <w:t xml:space="preserve">Davis, R. E., Knappenberger, P. C., Novicoff, W. M. &amp; Michaels, P. J. Decadal changes in heat-related human mortality in the eastern United States. </w:t>
      </w:r>
      <w:r w:rsidRPr="00355C9A">
        <w:rPr>
          <w:i/>
          <w:noProof/>
        </w:rPr>
        <w:t>Climate Research</w:t>
      </w:r>
      <w:r w:rsidRPr="00355C9A">
        <w:rPr>
          <w:noProof/>
        </w:rPr>
        <w:t xml:space="preserve"> </w:t>
      </w:r>
      <w:r w:rsidRPr="00355C9A">
        <w:rPr>
          <w:b/>
          <w:noProof/>
        </w:rPr>
        <w:t>22</w:t>
      </w:r>
      <w:r w:rsidRPr="00355C9A">
        <w:rPr>
          <w:noProof/>
        </w:rPr>
        <w:t>, 175-184 (2002).</w:t>
      </w:r>
    </w:p>
    <w:p w14:paraId="1CA816B5" w14:textId="77777777" w:rsidR="00355C9A" w:rsidRPr="00355C9A" w:rsidRDefault="00355C9A" w:rsidP="00355C9A">
      <w:pPr>
        <w:pStyle w:val="EndNoteBibliography"/>
        <w:spacing w:after="0"/>
        <w:ind w:left="720" w:hanging="720"/>
        <w:rPr>
          <w:noProof/>
        </w:rPr>
      </w:pPr>
      <w:r w:rsidRPr="00355C9A">
        <w:rPr>
          <w:noProof/>
        </w:rPr>
        <w:t>18</w:t>
      </w:r>
      <w:r w:rsidRPr="00355C9A">
        <w:rPr>
          <w:noProof/>
        </w:rPr>
        <w:tab/>
        <w:t>Nakaji, S.</w:t>
      </w:r>
      <w:r w:rsidRPr="00355C9A">
        <w:rPr>
          <w:i/>
          <w:noProof/>
        </w:rPr>
        <w:t xml:space="preserve"> et al.</w:t>
      </w:r>
      <w:r w:rsidRPr="00355C9A">
        <w:rPr>
          <w:noProof/>
        </w:rPr>
        <w:t xml:space="preserve"> Seasonal changes in mortality rates from main causes of death in Japan. </w:t>
      </w:r>
      <w:r w:rsidRPr="00355C9A">
        <w:rPr>
          <w:i/>
          <w:noProof/>
        </w:rPr>
        <w:t>European journal of epidemiology</w:t>
      </w:r>
      <w:r w:rsidRPr="00355C9A">
        <w:rPr>
          <w:noProof/>
        </w:rPr>
        <w:t xml:space="preserve"> </w:t>
      </w:r>
      <w:r w:rsidRPr="00355C9A">
        <w:rPr>
          <w:b/>
          <w:noProof/>
        </w:rPr>
        <w:t>19</w:t>
      </w:r>
      <w:r w:rsidRPr="00355C9A">
        <w:rPr>
          <w:noProof/>
        </w:rPr>
        <w:t>, 905-913 (2004).</w:t>
      </w:r>
    </w:p>
    <w:p w14:paraId="1BE02C85" w14:textId="77777777" w:rsidR="00355C9A" w:rsidRPr="00355C9A" w:rsidRDefault="00355C9A" w:rsidP="00355C9A">
      <w:pPr>
        <w:pStyle w:val="EndNoteBibliography"/>
        <w:spacing w:after="0"/>
        <w:ind w:left="720" w:hanging="720"/>
        <w:rPr>
          <w:noProof/>
        </w:rPr>
      </w:pPr>
      <w:r w:rsidRPr="00355C9A">
        <w:rPr>
          <w:noProof/>
        </w:rPr>
        <w:t>19</w:t>
      </w:r>
      <w:r w:rsidRPr="00355C9A">
        <w:rPr>
          <w:noProof/>
        </w:rPr>
        <w:tab/>
        <w:t xml:space="preserve">Brown, G., Fearn, V. &amp; Wells, C. Exploratory analysis of seasonal mortality in England and Wales, 1998 to 2007. </w:t>
      </w:r>
      <w:r w:rsidRPr="00355C9A">
        <w:rPr>
          <w:i/>
          <w:noProof/>
        </w:rPr>
        <w:t>Health Statistics Quarterly</w:t>
      </w:r>
      <w:r w:rsidRPr="00355C9A">
        <w:rPr>
          <w:noProof/>
        </w:rPr>
        <w:t>, 58 (2010).</w:t>
      </w:r>
    </w:p>
    <w:p w14:paraId="7E190939" w14:textId="77777777" w:rsidR="00355C9A" w:rsidRPr="00355C9A" w:rsidRDefault="00355C9A" w:rsidP="00355C9A">
      <w:pPr>
        <w:pStyle w:val="EndNoteBibliography"/>
        <w:spacing w:after="0"/>
        <w:ind w:left="720" w:hanging="720"/>
        <w:rPr>
          <w:noProof/>
        </w:rPr>
      </w:pPr>
      <w:r w:rsidRPr="00355C9A">
        <w:rPr>
          <w:noProof/>
        </w:rPr>
        <w:t>20</w:t>
      </w:r>
      <w:r w:rsidRPr="00355C9A">
        <w:rPr>
          <w:noProof/>
        </w:rPr>
        <w:tab/>
        <w:t>Marti-Soler, H.</w:t>
      </w:r>
      <w:r w:rsidRPr="00355C9A">
        <w:rPr>
          <w:i/>
          <w:noProof/>
        </w:rPr>
        <w:t xml:space="preserve"> et al.</w:t>
      </w:r>
      <w:r w:rsidRPr="00355C9A">
        <w:rPr>
          <w:noProof/>
        </w:rPr>
        <w:t xml:space="preserve"> Seasonal Variation of Overall and Cardiovascular Mortality: A Study in 19 Countries from Different Geographic Locations. </w:t>
      </w:r>
      <w:r w:rsidRPr="00355C9A">
        <w:rPr>
          <w:i/>
          <w:noProof/>
        </w:rPr>
        <w:t>Plos One</w:t>
      </w:r>
      <w:r w:rsidRPr="00355C9A">
        <w:rPr>
          <w:noProof/>
        </w:rPr>
        <w:t xml:space="preserve"> </w:t>
      </w:r>
      <w:r w:rsidRPr="00355C9A">
        <w:rPr>
          <w:b/>
          <w:noProof/>
        </w:rPr>
        <w:t>9</w:t>
      </w:r>
      <w:r w:rsidRPr="00355C9A">
        <w:rPr>
          <w:noProof/>
        </w:rPr>
        <w:t>, 13, doi:10.1371/journal.pone.0113500 (2014).</w:t>
      </w:r>
    </w:p>
    <w:p w14:paraId="561C925D" w14:textId="77777777" w:rsidR="00355C9A" w:rsidRPr="00355C9A" w:rsidRDefault="00355C9A" w:rsidP="00355C9A">
      <w:pPr>
        <w:pStyle w:val="EndNoteBibliography"/>
        <w:spacing w:after="0"/>
        <w:ind w:left="720" w:hanging="720"/>
        <w:rPr>
          <w:noProof/>
        </w:rPr>
      </w:pPr>
      <w:r w:rsidRPr="00355C9A">
        <w:rPr>
          <w:noProof/>
        </w:rPr>
        <w:t>21</w:t>
      </w:r>
      <w:r w:rsidRPr="00355C9A">
        <w:rPr>
          <w:noProof/>
        </w:rPr>
        <w:tab/>
        <w:t>Fowler, T.</w:t>
      </w:r>
      <w:r w:rsidRPr="00355C9A">
        <w:rPr>
          <w:i/>
          <w:noProof/>
        </w:rPr>
        <w:t xml:space="preserve"> et al.</w:t>
      </w:r>
      <w:r w:rsidRPr="00355C9A">
        <w:rPr>
          <w:noProof/>
        </w:rPr>
        <w:t xml:space="preserve"> Excess winter deaths in Europe: a multi-country descriptive analysis. </w:t>
      </w:r>
      <w:r w:rsidRPr="00355C9A">
        <w:rPr>
          <w:i/>
          <w:noProof/>
        </w:rPr>
        <w:t>Eur J Public Health</w:t>
      </w:r>
      <w:r w:rsidRPr="00355C9A">
        <w:rPr>
          <w:noProof/>
        </w:rPr>
        <w:t xml:space="preserve"> </w:t>
      </w:r>
      <w:r w:rsidRPr="00355C9A">
        <w:rPr>
          <w:b/>
          <w:noProof/>
        </w:rPr>
        <w:t>25</w:t>
      </w:r>
      <w:r w:rsidRPr="00355C9A">
        <w:rPr>
          <w:noProof/>
        </w:rPr>
        <w:t>, 339-345, doi:10.1093/eurpub/cku073 (2015).</w:t>
      </w:r>
    </w:p>
    <w:p w14:paraId="5396A123" w14:textId="77777777" w:rsidR="00355C9A" w:rsidRPr="00355C9A" w:rsidRDefault="00355C9A" w:rsidP="00355C9A">
      <w:pPr>
        <w:pStyle w:val="EndNoteBibliography"/>
        <w:spacing w:after="0"/>
        <w:ind w:left="720" w:hanging="720"/>
        <w:rPr>
          <w:noProof/>
        </w:rPr>
      </w:pPr>
      <w:r w:rsidRPr="00355C9A">
        <w:rPr>
          <w:noProof/>
        </w:rPr>
        <w:t>22</w:t>
      </w:r>
      <w:r w:rsidRPr="00355C9A">
        <w:rPr>
          <w:noProof/>
        </w:rPr>
        <w:tab/>
        <w:t xml:space="preserve">Medina-Ramon, M. &amp; Schwartz, J. Temperature, temperature extremes, and mortality: a study of acclimatisation and effect modification in 50 US cities. </w:t>
      </w:r>
      <w:r w:rsidRPr="00355C9A">
        <w:rPr>
          <w:i/>
          <w:noProof/>
        </w:rPr>
        <w:t>Occupational and Environmental Medicine</w:t>
      </w:r>
      <w:r w:rsidRPr="00355C9A">
        <w:rPr>
          <w:noProof/>
        </w:rPr>
        <w:t xml:space="preserve"> </w:t>
      </w:r>
      <w:r w:rsidRPr="00355C9A">
        <w:rPr>
          <w:b/>
          <w:noProof/>
        </w:rPr>
        <w:t>64</w:t>
      </w:r>
      <w:r w:rsidRPr="00355C9A">
        <w:rPr>
          <w:noProof/>
        </w:rPr>
        <w:t>, 827-833, doi:10.1136/oem.2007.033175 (2007).</w:t>
      </w:r>
    </w:p>
    <w:p w14:paraId="07667489" w14:textId="77777777" w:rsidR="00355C9A" w:rsidRPr="00355C9A" w:rsidRDefault="00355C9A" w:rsidP="00355C9A">
      <w:pPr>
        <w:pStyle w:val="EndNoteBibliography"/>
        <w:spacing w:after="0"/>
        <w:ind w:left="720" w:hanging="720"/>
        <w:rPr>
          <w:noProof/>
        </w:rPr>
      </w:pPr>
      <w:r w:rsidRPr="00355C9A">
        <w:rPr>
          <w:noProof/>
        </w:rPr>
        <w:t>23</w:t>
      </w:r>
      <w:r w:rsidRPr="00355C9A">
        <w:rPr>
          <w:noProof/>
        </w:rPr>
        <w:tab/>
        <w:t xml:space="preserve">Bennett, J. E., Blangiardo, M., Fecht, D., Elliott, P. &amp; Ezzati, M. Vulnerability to the mortality effects of warm temperature in the districts of England and Wales. </w:t>
      </w:r>
      <w:r w:rsidRPr="00355C9A">
        <w:rPr>
          <w:i/>
          <w:noProof/>
        </w:rPr>
        <w:t>Nature Climate Change</w:t>
      </w:r>
      <w:r w:rsidRPr="00355C9A">
        <w:rPr>
          <w:noProof/>
        </w:rPr>
        <w:t xml:space="preserve"> </w:t>
      </w:r>
      <w:r w:rsidRPr="00355C9A">
        <w:rPr>
          <w:b/>
          <w:noProof/>
        </w:rPr>
        <w:t>4</w:t>
      </w:r>
      <w:r w:rsidRPr="00355C9A">
        <w:rPr>
          <w:noProof/>
        </w:rPr>
        <w:t>, 269-273, doi:10.1038/nclimate2123 (2014).</w:t>
      </w:r>
    </w:p>
    <w:p w14:paraId="67D46515" w14:textId="77777777" w:rsidR="00355C9A" w:rsidRPr="00355C9A" w:rsidRDefault="00355C9A" w:rsidP="00355C9A">
      <w:pPr>
        <w:pStyle w:val="EndNoteBibliography"/>
        <w:spacing w:after="0"/>
        <w:ind w:left="720" w:hanging="720"/>
        <w:rPr>
          <w:noProof/>
        </w:rPr>
      </w:pPr>
      <w:r w:rsidRPr="00355C9A">
        <w:rPr>
          <w:noProof/>
        </w:rPr>
        <w:t>24</w:t>
      </w:r>
      <w:r w:rsidRPr="00355C9A">
        <w:rPr>
          <w:noProof/>
        </w:rPr>
        <w:tab/>
        <w:t xml:space="preserve">Moy, C. M., Seltzer, G. O., Rodbell, D. T. &amp; Anderson, D. M. Variability of El Nino/Southern Oscillation activity at millennial timescales during the Holocene epoch. </w:t>
      </w:r>
      <w:r w:rsidRPr="00355C9A">
        <w:rPr>
          <w:i/>
          <w:noProof/>
        </w:rPr>
        <w:t>Nature</w:t>
      </w:r>
      <w:r w:rsidRPr="00355C9A">
        <w:rPr>
          <w:noProof/>
        </w:rPr>
        <w:t xml:space="preserve"> </w:t>
      </w:r>
      <w:r w:rsidRPr="00355C9A">
        <w:rPr>
          <w:b/>
          <w:noProof/>
        </w:rPr>
        <w:t>420</w:t>
      </w:r>
      <w:r w:rsidRPr="00355C9A">
        <w:rPr>
          <w:noProof/>
        </w:rPr>
        <w:t>, 162-165, doi:10.1038/nature01194 (2002).</w:t>
      </w:r>
    </w:p>
    <w:p w14:paraId="1E110EFE" w14:textId="77777777" w:rsidR="00355C9A" w:rsidRPr="00355C9A" w:rsidRDefault="00355C9A" w:rsidP="00355C9A">
      <w:pPr>
        <w:pStyle w:val="EndNoteBibliography"/>
        <w:spacing w:after="0"/>
        <w:ind w:left="720" w:hanging="720"/>
        <w:rPr>
          <w:noProof/>
        </w:rPr>
      </w:pPr>
      <w:r w:rsidRPr="00355C9A">
        <w:rPr>
          <w:noProof/>
        </w:rPr>
        <w:t>25</w:t>
      </w:r>
      <w:r w:rsidRPr="00355C9A">
        <w:rPr>
          <w:noProof/>
        </w:rPr>
        <w:tab/>
        <w:t xml:space="preserve">Grenfell, B., Bjørnstad, O. &amp; Kappey, J. Travelling waves and spatial hierarchies in measles epidemics. </w:t>
      </w:r>
      <w:r w:rsidRPr="00355C9A">
        <w:rPr>
          <w:i/>
          <w:noProof/>
        </w:rPr>
        <w:t>Nature</w:t>
      </w:r>
      <w:r w:rsidRPr="00355C9A">
        <w:rPr>
          <w:noProof/>
        </w:rPr>
        <w:t xml:space="preserve"> </w:t>
      </w:r>
      <w:r w:rsidRPr="00355C9A">
        <w:rPr>
          <w:b/>
          <w:noProof/>
        </w:rPr>
        <w:t>414</w:t>
      </w:r>
      <w:r w:rsidRPr="00355C9A">
        <w:rPr>
          <w:noProof/>
        </w:rPr>
        <w:t>, 716-723 (2001).</w:t>
      </w:r>
    </w:p>
    <w:p w14:paraId="2A073AC5" w14:textId="77777777" w:rsidR="00355C9A" w:rsidRPr="00355C9A" w:rsidRDefault="00355C9A" w:rsidP="00355C9A">
      <w:pPr>
        <w:pStyle w:val="EndNoteBibliography"/>
        <w:spacing w:after="0"/>
        <w:ind w:left="720" w:hanging="720"/>
        <w:rPr>
          <w:noProof/>
        </w:rPr>
      </w:pPr>
      <w:r w:rsidRPr="00355C9A">
        <w:rPr>
          <w:noProof/>
        </w:rPr>
        <w:t>26</w:t>
      </w:r>
      <w:r w:rsidRPr="00355C9A">
        <w:rPr>
          <w:noProof/>
        </w:rPr>
        <w:tab/>
        <w:t>Ingram, D. D.</w:t>
      </w:r>
      <w:r w:rsidRPr="00355C9A">
        <w:rPr>
          <w:i/>
          <w:noProof/>
        </w:rPr>
        <w:t xml:space="preserve"> et al.</w:t>
      </w:r>
      <w:r w:rsidRPr="00355C9A">
        <w:rPr>
          <w:noProof/>
        </w:rPr>
        <w:t xml:space="preserve"> United States Census 2000 population with bridged race categories. </w:t>
      </w:r>
      <w:r w:rsidRPr="00355C9A">
        <w:rPr>
          <w:i/>
          <w:noProof/>
        </w:rPr>
        <w:t>Vital and health statistics. Series 2, Data evaluation and methods research</w:t>
      </w:r>
      <w:r w:rsidRPr="00355C9A">
        <w:rPr>
          <w:noProof/>
        </w:rPr>
        <w:t>, 1-55 (2003).</w:t>
      </w:r>
    </w:p>
    <w:p w14:paraId="2209E97F" w14:textId="77777777" w:rsidR="00355C9A" w:rsidRPr="00355C9A" w:rsidRDefault="00355C9A" w:rsidP="00355C9A">
      <w:pPr>
        <w:pStyle w:val="EndNoteBibliography"/>
        <w:spacing w:after="0"/>
        <w:ind w:left="720" w:hanging="720"/>
        <w:rPr>
          <w:noProof/>
        </w:rPr>
      </w:pPr>
      <w:r w:rsidRPr="00355C9A">
        <w:rPr>
          <w:noProof/>
        </w:rPr>
        <w:t>27</w:t>
      </w:r>
      <w:r w:rsidRPr="00355C9A">
        <w:rPr>
          <w:noProof/>
        </w:rPr>
        <w:tab/>
        <w:t xml:space="preserve">Karl, T. &amp; Koss, W. J. </w:t>
      </w:r>
      <w:r w:rsidRPr="00355C9A">
        <w:rPr>
          <w:i/>
          <w:noProof/>
        </w:rPr>
        <w:t>Regional and national monthly, seasonal, and annual temperature weighted by area, 1895-1983</w:t>
      </w:r>
      <w:r w:rsidRPr="00355C9A">
        <w:rPr>
          <w:noProof/>
        </w:rPr>
        <w:t>.  (National Climatic Data Center, 1984).</w:t>
      </w:r>
    </w:p>
    <w:p w14:paraId="0CF81BAF" w14:textId="77777777" w:rsidR="00355C9A" w:rsidRPr="00355C9A" w:rsidRDefault="00355C9A" w:rsidP="00355C9A">
      <w:pPr>
        <w:pStyle w:val="EndNoteBibliography"/>
        <w:spacing w:after="0"/>
        <w:ind w:left="720" w:hanging="720"/>
        <w:rPr>
          <w:noProof/>
        </w:rPr>
      </w:pPr>
      <w:r w:rsidRPr="00355C9A">
        <w:rPr>
          <w:noProof/>
        </w:rPr>
        <w:t>28</w:t>
      </w:r>
      <w:r w:rsidRPr="00355C9A">
        <w:rPr>
          <w:noProof/>
        </w:rPr>
        <w:tab/>
        <w:t>Cazelles, B.</w:t>
      </w:r>
      <w:r w:rsidRPr="00355C9A">
        <w:rPr>
          <w:i/>
          <w:noProof/>
        </w:rPr>
        <w:t xml:space="preserve"> et al.</w:t>
      </w:r>
      <w:r w:rsidRPr="00355C9A">
        <w:rPr>
          <w:noProof/>
        </w:rPr>
        <w:t xml:space="preserve"> Wavelet analysis of ecological time series. </w:t>
      </w:r>
      <w:r w:rsidRPr="00355C9A">
        <w:rPr>
          <w:i/>
          <w:noProof/>
        </w:rPr>
        <w:t>Oecologia</w:t>
      </w:r>
      <w:r w:rsidRPr="00355C9A">
        <w:rPr>
          <w:noProof/>
        </w:rPr>
        <w:t xml:space="preserve"> </w:t>
      </w:r>
      <w:r w:rsidRPr="00355C9A">
        <w:rPr>
          <w:b/>
          <w:noProof/>
        </w:rPr>
        <w:t>156</w:t>
      </w:r>
      <w:r w:rsidRPr="00355C9A">
        <w:rPr>
          <w:noProof/>
        </w:rPr>
        <w:t>, 287-304 (2008).</w:t>
      </w:r>
    </w:p>
    <w:p w14:paraId="01F46A48" w14:textId="77777777" w:rsidR="00355C9A" w:rsidRPr="00355C9A" w:rsidRDefault="00355C9A" w:rsidP="00355C9A">
      <w:pPr>
        <w:pStyle w:val="EndNoteBibliography"/>
        <w:ind w:left="720" w:hanging="720"/>
        <w:rPr>
          <w:noProof/>
        </w:rPr>
      </w:pPr>
      <w:r w:rsidRPr="00355C9A">
        <w:rPr>
          <w:noProof/>
        </w:rPr>
        <w:t>29</w:t>
      </w:r>
      <w:r w:rsidRPr="00355C9A">
        <w:rPr>
          <w:noProof/>
        </w:rPr>
        <w:tab/>
        <w:t xml:space="preserve">Paireau, J., Chen, A., Broutin, H., Grenfell, B. &amp; Basta, N. E. Seasonal dynamics of bacterial meningitis: a time-series analysis. </w:t>
      </w:r>
      <w:r w:rsidRPr="00355C9A">
        <w:rPr>
          <w:i/>
          <w:noProof/>
        </w:rPr>
        <w:t>Lancet Global Health</w:t>
      </w:r>
      <w:r w:rsidRPr="00355C9A">
        <w:rPr>
          <w:noProof/>
        </w:rPr>
        <w:t xml:space="preserve"> </w:t>
      </w:r>
      <w:r w:rsidRPr="00355C9A">
        <w:rPr>
          <w:b/>
          <w:noProof/>
        </w:rPr>
        <w:t>4</w:t>
      </w:r>
      <w:r w:rsidRPr="00355C9A">
        <w:rPr>
          <w:noProof/>
        </w:rPr>
        <w:t>, E370-E377 (2016).</w:t>
      </w:r>
    </w:p>
    <w:p w14:paraId="6317C9EC" w14:textId="41C371E0" w:rsidR="00E36439" w:rsidRPr="004E0482" w:rsidRDefault="002C5FB9"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fldChar w:fldCharType="end"/>
      </w:r>
    </w:p>
    <w:p w14:paraId="1ED02049" w14:textId="77777777" w:rsidR="00AF52C5" w:rsidRPr="004E0482" w:rsidRDefault="00AF52C5" w:rsidP="00B3245F">
      <w:pPr>
        <w:rPr>
          <w:rFonts w:ascii="Times New Roman" w:hAnsi="Times New Roman"/>
          <w:color w:val="000000" w:themeColor="text1"/>
          <w:sz w:val="24"/>
          <w:szCs w:val="24"/>
        </w:rPr>
      </w:pPr>
    </w:p>
    <w:p w14:paraId="292F446F" w14:textId="77777777" w:rsidR="00AF52C5" w:rsidRPr="004E0482" w:rsidRDefault="00AF52C5" w:rsidP="00B3245F">
      <w:pPr>
        <w:rPr>
          <w:rFonts w:ascii="Times New Roman" w:hAnsi="Times New Roman"/>
          <w:color w:val="000000" w:themeColor="text1"/>
          <w:sz w:val="24"/>
          <w:szCs w:val="24"/>
        </w:rPr>
      </w:pPr>
    </w:p>
    <w:p w14:paraId="156131D1" w14:textId="77777777" w:rsidR="00AF52C5" w:rsidRPr="004E0482" w:rsidRDefault="00AF52C5" w:rsidP="00B3245F">
      <w:pPr>
        <w:rPr>
          <w:rFonts w:ascii="Times New Roman" w:hAnsi="Times New Roman"/>
          <w:color w:val="000000" w:themeColor="text1"/>
          <w:sz w:val="24"/>
          <w:szCs w:val="24"/>
        </w:rPr>
      </w:pPr>
    </w:p>
    <w:p w14:paraId="4CC0CA16" w14:textId="77777777" w:rsidR="00AF52C5" w:rsidRPr="004E0482" w:rsidRDefault="00AF52C5" w:rsidP="00B3245F">
      <w:pPr>
        <w:rPr>
          <w:rFonts w:ascii="Times New Roman" w:hAnsi="Times New Roman"/>
          <w:color w:val="000000" w:themeColor="text1"/>
          <w:sz w:val="24"/>
          <w:szCs w:val="24"/>
        </w:rPr>
      </w:pPr>
    </w:p>
    <w:p w14:paraId="1B157973" w14:textId="77777777" w:rsidR="00AF52C5" w:rsidRPr="004E0482" w:rsidRDefault="00AF52C5" w:rsidP="00B3245F">
      <w:pPr>
        <w:rPr>
          <w:rFonts w:ascii="Times New Roman" w:hAnsi="Times New Roman"/>
          <w:color w:val="000000" w:themeColor="text1"/>
          <w:sz w:val="24"/>
          <w:szCs w:val="24"/>
        </w:rPr>
      </w:pPr>
    </w:p>
    <w:p w14:paraId="21E0E0E2" w14:textId="77777777" w:rsidR="00AF52C5" w:rsidRPr="004E0482" w:rsidRDefault="00AF52C5" w:rsidP="00B3245F">
      <w:pPr>
        <w:rPr>
          <w:rFonts w:ascii="Times New Roman" w:hAnsi="Times New Roman"/>
          <w:color w:val="000000" w:themeColor="text1"/>
          <w:sz w:val="24"/>
          <w:szCs w:val="24"/>
        </w:rPr>
      </w:pPr>
    </w:p>
    <w:p w14:paraId="4B20091B" w14:textId="77777777" w:rsidR="00AF52C5" w:rsidRPr="004E0482" w:rsidRDefault="00AF52C5" w:rsidP="00B3245F">
      <w:pPr>
        <w:rPr>
          <w:rFonts w:ascii="Times New Roman" w:hAnsi="Times New Roman"/>
          <w:color w:val="000000" w:themeColor="text1"/>
          <w:sz w:val="24"/>
          <w:szCs w:val="24"/>
        </w:rPr>
      </w:pPr>
    </w:p>
    <w:p w14:paraId="270A23D5" w14:textId="77777777" w:rsidR="00AF52C5" w:rsidRPr="004E0482" w:rsidRDefault="00AF52C5" w:rsidP="00B3245F">
      <w:pPr>
        <w:rPr>
          <w:rFonts w:ascii="Times New Roman" w:hAnsi="Times New Roman"/>
          <w:color w:val="000000" w:themeColor="text1"/>
          <w:sz w:val="24"/>
          <w:szCs w:val="24"/>
        </w:rPr>
      </w:pPr>
    </w:p>
    <w:p w14:paraId="4B0D5FBF" w14:textId="77777777" w:rsidR="00AF52C5" w:rsidRPr="004E0482" w:rsidRDefault="00AF52C5" w:rsidP="00B3245F">
      <w:pPr>
        <w:rPr>
          <w:rFonts w:ascii="Times New Roman" w:hAnsi="Times New Roman"/>
          <w:color w:val="000000" w:themeColor="text1"/>
          <w:sz w:val="24"/>
          <w:szCs w:val="24"/>
        </w:rPr>
      </w:pPr>
    </w:p>
    <w:p w14:paraId="5B1EF328" w14:textId="77777777" w:rsidR="00AF52C5" w:rsidRPr="004E0482" w:rsidRDefault="00AF52C5" w:rsidP="00B3245F">
      <w:pPr>
        <w:rPr>
          <w:rFonts w:ascii="Times New Roman" w:hAnsi="Times New Roman"/>
          <w:color w:val="000000" w:themeColor="text1"/>
          <w:sz w:val="24"/>
          <w:szCs w:val="24"/>
        </w:rPr>
      </w:pPr>
    </w:p>
    <w:p w14:paraId="4D633E64" w14:textId="77777777" w:rsidR="00AF52C5" w:rsidRPr="004E0482" w:rsidRDefault="00AF52C5" w:rsidP="00B3245F">
      <w:pPr>
        <w:rPr>
          <w:rFonts w:ascii="Times New Roman" w:hAnsi="Times New Roman"/>
          <w:color w:val="000000" w:themeColor="text1"/>
          <w:sz w:val="24"/>
          <w:szCs w:val="24"/>
        </w:rPr>
      </w:pPr>
    </w:p>
    <w:p w14:paraId="735D5BA4" w14:textId="77777777" w:rsidR="00AF52C5" w:rsidRPr="004E0482" w:rsidRDefault="00AF52C5" w:rsidP="00B3245F">
      <w:pPr>
        <w:rPr>
          <w:rFonts w:ascii="Times New Roman" w:hAnsi="Times New Roman"/>
          <w:color w:val="000000" w:themeColor="text1"/>
          <w:sz w:val="24"/>
          <w:szCs w:val="24"/>
        </w:rPr>
      </w:pPr>
    </w:p>
    <w:p w14:paraId="5F919032" w14:textId="77777777" w:rsidR="00AF52C5" w:rsidRPr="004E0482" w:rsidRDefault="00AF52C5" w:rsidP="00B3245F">
      <w:pPr>
        <w:rPr>
          <w:rFonts w:ascii="Times New Roman" w:hAnsi="Times New Roman"/>
          <w:color w:val="000000" w:themeColor="text1"/>
          <w:sz w:val="24"/>
          <w:szCs w:val="24"/>
        </w:rPr>
      </w:pPr>
    </w:p>
    <w:p w14:paraId="6E55C479" w14:textId="77777777" w:rsidR="00AF52C5" w:rsidRPr="004E0482" w:rsidRDefault="00AF52C5" w:rsidP="00B3245F">
      <w:pPr>
        <w:rPr>
          <w:rFonts w:ascii="Times New Roman" w:hAnsi="Times New Roman"/>
          <w:color w:val="000000" w:themeColor="text1"/>
          <w:sz w:val="24"/>
          <w:szCs w:val="24"/>
        </w:rPr>
      </w:pPr>
    </w:p>
    <w:p w14:paraId="6B5F4EE4" w14:textId="77777777" w:rsidR="00AF52C5" w:rsidRPr="004E0482" w:rsidRDefault="00AF52C5" w:rsidP="00B3245F">
      <w:pPr>
        <w:rPr>
          <w:rFonts w:ascii="Times New Roman" w:hAnsi="Times New Roman"/>
          <w:color w:val="000000" w:themeColor="text1"/>
          <w:sz w:val="24"/>
          <w:szCs w:val="24"/>
        </w:rPr>
      </w:pPr>
    </w:p>
    <w:p w14:paraId="768D3587"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Correspondence and requests for materials should be addressed to ME.</w:t>
      </w:r>
    </w:p>
    <w:p w14:paraId="224B750E" w14:textId="77777777" w:rsidR="00A714AB" w:rsidRPr="00C14691" w:rsidRDefault="00A714AB" w:rsidP="00A714AB">
      <w:pPr>
        <w:spacing w:after="0" w:line="480" w:lineRule="auto"/>
        <w:rPr>
          <w:rFonts w:ascii="Times New Roman" w:hAnsi="Times New Roman"/>
          <w:b/>
          <w:sz w:val="24"/>
          <w:szCs w:val="24"/>
        </w:rPr>
      </w:pPr>
    </w:p>
    <w:p w14:paraId="43D65B0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rsidP="00A714AB">
      <w:pPr>
        <w:spacing w:after="0" w:line="480" w:lineRule="auto"/>
        <w:rPr>
          <w:rFonts w:ascii="Times New Roman" w:hAnsi="Times New Roman"/>
          <w:b/>
          <w:sz w:val="24"/>
          <w:szCs w:val="24"/>
        </w:rPr>
      </w:pPr>
    </w:p>
    <w:p w14:paraId="154DA3EA"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3B234BAF"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ME,</w:t>
      </w:r>
      <w:r w:rsidR="00601CF3">
        <w:rPr>
          <w:rFonts w:ascii="Times New Roman" w:hAnsi="Times New Roman"/>
          <w:sz w:val="24"/>
          <w:szCs w:val="24"/>
        </w:rPr>
        <w:t xml:space="preserve"> RP, and JB designed study concept.  RP, JB, </w:t>
      </w:r>
      <w:r w:rsidR="00054424">
        <w:rPr>
          <w:rFonts w:ascii="Times New Roman" w:hAnsi="Times New Roman"/>
          <w:sz w:val="24"/>
          <w:szCs w:val="24"/>
        </w:rPr>
        <w:t>EC</w:t>
      </w:r>
      <w:r w:rsidRPr="00C14691">
        <w:rPr>
          <w:rFonts w:ascii="Times New Roman" w:hAnsi="Times New Roman"/>
          <w:sz w:val="24"/>
          <w:szCs w:val="24"/>
        </w:rPr>
        <w:t xml:space="preserve"> and ME developed analytical approach.  </w:t>
      </w:r>
      <w:r w:rsidR="0098685A">
        <w:rPr>
          <w:rFonts w:ascii="Times New Roman" w:hAnsi="Times New Roman"/>
          <w:sz w:val="24"/>
          <w:szCs w:val="24"/>
        </w:rPr>
        <w:t>RP</w:t>
      </w:r>
      <w:r w:rsidR="001654F0">
        <w:rPr>
          <w:rFonts w:ascii="Times New Roman" w:hAnsi="Times New Roman"/>
          <w:sz w:val="24"/>
          <w:szCs w:val="24"/>
        </w:rPr>
        <w:t xml:space="preserve"> and ME</w:t>
      </w:r>
      <w:r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and ME wrote the first draft of the paper.  All other authors contributed to interpretation of results and writing of the paper. </w:t>
      </w:r>
    </w:p>
    <w:p w14:paraId="3B7E8E7A" w14:textId="77777777" w:rsidR="00A714AB" w:rsidRPr="00C14691" w:rsidRDefault="00A714AB" w:rsidP="00A714AB">
      <w:pPr>
        <w:spacing w:after="0" w:line="480" w:lineRule="auto"/>
        <w:rPr>
          <w:rFonts w:ascii="Times New Roman" w:hAnsi="Times New Roman"/>
          <w:sz w:val="24"/>
          <w:szCs w:val="24"/>
        </w:rPr>
      </w:pPr>
    </w:p>
    <w:p w14:paraId="012CB71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0475BD">
      <w:pPr>
        <w:spacing w:line="480" w:lineRule="auto"/>
        <w:rPr>
          <w:rFonts w:ascii="Times New Roman" w:hAnsi="Times New Roman"/>
          <w:b/>
          <w:color w:val="000000" w:themeColor="text1"/>
          <w:sz w:val="24"/>
          <w:szCs w:val="24"/>
        </w:rPr>
      </w:pPr>
    </w:p>
    <w:p w14:paraId="6EF2E021" w14:textId="77867F17" w:rsidR="0077413A" w:rsidRDefault="0077413A" w:rsidP="000475BD">
      <w:pPr>
        <w:spacing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18BB53A6" w:rsidR="00AF52C5" w:rsidRPr="004E0482" w:rsidRDefault="000475BD" w:rsidP="000475BD">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p>
    <w:p w14:paraId="02097D5B" w14:textId="47BFB142"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723770">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488B600B" w:rsidR="00971550" w:rsidRPr="004E0482" w:rsidRDefault="00971550" w:rsidP="000475BD">
      <w:pPr>
        <w:spacing w:line="480" w:lineRule="auto"/>
        <w:rPr>
          <w:rFonts w:ascii="Times New Roman" w:hAnsi="Times New Roman"/>
          <w:color w:val="000000" w:themeColor="text1"/>
          <w:sz w:val="24"/>
          <w:szCs w:val="24"/>
        </w:rPr>
      </w:pPr>
      <w:bookmarkStart w:id="15" w:name="_Ref468360496"/>
      <w:r w:rsidRPr="004E0482">
        <w:rPr>
          <w:rFonts w:ascii="Times New Roman" w:hAnsi="Times New Roman"/>
          <w:b/>
          <w:color w:val="000000" w:themeColor="text1"/>
          <w:sz w:val="24"/>
          <w:szCs w:val="24"/>
        </w:rPr>
        <w:t xml:space="preserve">Figure </w:t>
      </w:r>
      <w:bookmarkEnd w:id="15"/>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Each age-sex group is represented by a symbol. Age-sex groups with a statistically significant change at the 5% level are highlighted with a bold black outline.</w:t>
      </w:r>
    </w:p>
    <w:p w14:paraId="7EE8D5D1" w14:textId="012604CF" w:rsidR="00971550" w:rsidRPr="004E0482" w:rsidRDefault="00971550" w:rsidP="000475BD">
      <w:pPr>
        <w:spacing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77777777" w:rsidR="004E0482" w:rsidRPr="004E0482" w:rsidRDefault="00971550" w:rsidP="004E0482">
      <w:pPr>
        <w:pStyle w:val="Caption"/>
        <w:spacing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p>
    <w:p w14:paraId="05BABE19" w14:textId="77777777" w:rsidR="004E0482" w:rsidRPr="004E0482" w:rsidRDefault="004E0482" w:rsidP="004E0482">
      <w:pPr>
        <w:pStyle w:val="Caption"/>
        <w:spacing w:line="480" w:lineRule="auto"/>
        <w:jc w:val="both"/>
        <w:rPr>
          <w:rFonts w:ascii="Times New Roman" w:hAnsi="Times New Roman"/>
          <w:i w:val="0"/>
          <w:color w:val="000000" w:themeColor="text1"/>
          <w:sz w:val="24"/>
          <w:szCs w:val="24"/>
        </w:rPr>
      </w:pPr>
    </w:p>
    <w:p w14:paraId="6AD25E45" w14:textId="7D345B93" w:rsidR="00971550" w:rsidRPr="004E0482" w:rsidRDefault="00EC50A5" w:rsidP="004E0482">
      <w:pPr>
        <w:pStyle w:val="Caption"/>
        <w:spacing w:line="480" w:lineRule="auto"/>
        <w:jc w:val="both"/>
        <w:rPr>
          <w:rFonts w:ascii="Times New Roman" w:hAnsi="Times New Roman"/>
          <w:i w:val="0"/>
          <w:color w:val="000000" w:themeColor="text1"/>
          <w:sz w:val="24"/>
          <w:szCs w:val="24"/>
        </w:rPr>
      </w:pPr>
      <w:r>
        <w:rPr>
          <w:rFonts w:ascii="Times New Roman" w:hAnsi="Times New Roman"/>
          <w:i w:val="0"/>
          <w:color w:val="000000" w:themeColor="text1"/>
          <w:sz w:val="24"/>
          <w:szCs w:val="24"/>
        </w:rPr>
        <w:t>See figure</w:t>
      </w:r>
      <w:r w:rsidR="00971550" w:rsidRPr="004E0482">
        <w:rPr>
          <w:rFonts w:ascii="Times New Roman" w:hAnsi="Times New Roman"/>
          <w:i w:val="0"/>
          <w:color w:val="000000" w:themeColor="text1"/>
          <w:sz w:val="24"/>
          <w:szCs w:val="24"/>
        </w:rPr>
        <w:t xml:space="preserve"> S1</w:t>
      </w:r>
      <w:r>
        <w:rPr>
          <w:rFonts w:ascii="Times New Roman" w:hAnsi="Times New Roman"/>
          <w:i w:val="0"/>
          <w:color w:val="000000" w:themeColor="text1"/>
          <w:sz w:val="24"/>
          <w:szCs w:val="24"/>
        </w:rPr>
        <w:t xml:space="preserve"> for climate regions</w:t>
      </w:r>
      <w:r w:rsidR="00971550" w:rsidRPr="004E0482">
        <w:rPr>
          <w:rFonts w:ascii="Times New Roman" w:hAnsi="Times New Roman"/>
          <w:i w:val="0"/>
          <w:color w:val="000000" w:themeColor="text1"/>
          <w:sz w:val="24"/>
          <w:szCs w:val="24"/>
        </w:rPr>
        <w:t>.</w:t>
      </w:r>
    </w:p>
    <w:p w14:paraId="2A932A81" w14:textId="19D21D72" w:rsidR="00CA0751" w:rsidRDefault="00CA0751" w:rsidP="000475BD">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CC06CB7" w14:textId="1A6C9E3E" w:rsidR="00971550" w:rsidRDefault="00CA0751" w:rsidP="00CA0751">
      <w:pPr>
        <w:pStyle w:val="Caption"/>
        <w:spacing w:line="480" w:lineRule="auto"/>
        <w:jc w:val="both"/>
        <w:rPr>
          <w:rFonts w:ascii="Times New Roman" w:hAnsi="Times New Roman"/>
          <w:i w:val="0"/>
          <w:color w:val="000000" w:themeColor="text1"/>
          <w:sz w:val="24"/>
          <w:szCs w:val="24"/>
        </w:rPr>
      </w:pPr>
      <w:r>
        <w:rPr>
          <w:rFonts w:ascii="Times New Roman" w:hAnsi="Times New Roman"/>
          <w:b/>
          <w:i w:val="0"/>
          <w:color w:val="000000" w:themeColor="text1"/>
          <w:sz w:val="24"/>
          <w:szCs w:val="24"/>
        </w:rPr>
        <w:t>Table 1</w:t>
      </w:r>
      <w:r w:rsidRPr="004E0482">
        <w:rPr>
          <w:rFonts w:ascii="Times New Roman" w:hAnsi="Times New Roman"/>
          <w:b/>
          <w:i w:val="0"/>
          <w:color w:val="000000" w:themeColor="text1"/>
          <w:sz w:val="24"/>
          <w:szCs w:val="24"/>
        </w:rPr>
        <w:t>.</w:t>
      </w:r>
      <w:r w:rsidRPr="004E0482">
        <w:rPr>
          <w:rFonts w:ascii="Times New Roman" w:hAnsi="Times New Roman"/>
          <w:i w:val="0"/>
          <w:color w:val="000000" w:themeColor="text1"/>
          <w:sz w:val="24"/>
          <w:szCs w:val="24"/>
        </w:rPr>
        <w:t xml:space="preserve"> </w:t>
      </w:r>
      <w:r w:rsidRPr="003D18FA">
        <w:rPr>
          <w:rFonts w:ascii="Times New Roman" w:hAnsi="Times New Roman"/>
          <w:i w:val="0"/>
          <w:color w:val="000000" w:themeColor="text1"/>
          <w:sz w:val="24"/>
          <w:szCs w:val="24"/>
        </w:rPr>
        <w:t>Table of m</w:t>
      </w:r>
      <w:r w:rsidRPr="003D18FA">
        <w:rPr>
          <w:rFonts w:ascii="Times New Roman" w:hAnsi="Times New Roman"/>
          <w:i w:val="0"/>
          <w:color w:val="000000" w:themeColor="text1"/>
          <w:sz w:val="24"/>
          <w:szCs w:val="24"/>
        </w:rPr>
        <w:t xml:space="preserve">ean timing of national maximum and minimum all-cause mortality, by sex and age group for 1982-2013. </w:t>
      </w:r>
      <w:r w:rsidR="00343668">
        <w:rPr>
          <w:rFonts w:ascii="Times New Roman" w:hAnsi="Times New Roman"/>
          <w:i w:val="0"/>
          <w:color w:val="000000" w:themeColor="text1"/>
          <w:sz w:val="24"/>
          <w:szCs w:val="24"/>
        </w:rPr>
        <w:t xml:space="preserve">1 is January, 2 </w:t>
      </w:r>
      <w:r w:rsidR="008908FE">
        <w:rPr>
          <w:rFonts w:ascii="Times New Roman" w:hAnsi="Times New Roman"/>
          <w:i w:val="0"/>
          <w:color w:val="000000" w:themeColor="text1"/>
          <w:sz w:val="24"/>
          <w:szCs w:val="24"/>
        </w:rPr>
        <w:t xml:space="preserve">is </w:t>
      </w:r>
      <w:bookmarkStart w:id="16" w:name="_GoBack"/>
      <w:bookmarkEnd w:id="16"/>
      <w:r w:rsidR="00343668">
        <w:rPr>
          <w:rFonts w:ascii="Times New Roman" w:hAnsi="Times New Roman"/>
          <w:i w:val="0"/>
          <w:color w:val="000000" w:themeColor="text1"/>
          <w:sz w:val="24"/>
          <w:szCs w:val="24"/>
        </w:rPr>
        <w:t xml:space="preserve">February, etc. </w:t>
      </w:r>
      <w:r w:rsidR="003D18FA" w:rsidRPr="003D18FA">
        <w:rPr>
          <w:rFonts w:ascii="Times New Roman" w:hAnsi="Times New Roman"/>
          <w:i w:val="0"/>
          <w:color w:val="000000"/>
          <w:sz w:val="24"/>
          <w:szCs w:val="24"/>
          <w:lang w:eastAsia="en-GB"/>
        </w:rPr>
        <w:t>Numbers in brackets show 95% credible intervals</w:t>
      </w:r>
      <w:r w:rsidR="003D18FA" w:rsidRPr="003D18FA">
        <w:rPr>
          <w:rFonts w:ascii="Times New Roman" w:hAnsi="Times New Roman"/>
          <w:i w:val="0"/>
          <w:color w:val="000000"/>
          <w:sz w:val="24"/>
          <w:szCs w:val="24"/>
          <w:lang w:eastAsia="en-GB"/>
        </w:rPr>
        <w:t>, obtained from bootstrapping</w:t>
      </w:r>
      <w:r w:rsidRPr="003D18FA">
        <w:rPr>
          <w:rFonts w:ascii="Times New Roman" w:hAnsi="Times New Roman"/>
          <w:i w:val="0"/>
          <w:color w:val="000000" w:themeColor="text1"/>
          <w:sz w:val="24"/>
          <w:szCs w:val="24"/>
        </w:rPr>
        <w:t>. Only age-sex groups with statistically significant 12-month seasonality are included.</w:t>
      </w:r>
    </w:p>
    <w:tbl>
      <w:tblPr>
        <w:tblStyle w:val="TableGrid"/>
        <w:tblW w:w="0" w:type="auto"/>
        <w:tblLook w:val="04A0" w:firstRow="1" w:lastRow="0" w:firstColumn="1" w:lastColumn="0" w:noHBand="0" w:noVBand="1"/>
      </w:tblPr>
      <w:tblGrid>
        <w:gridCol w:w="1795"/>
        <w:gridCol w:w="1800"/>
        <w:gridCol w:w="1890"/>
        <w:gridCol w:w="1800"/>
        <w:gridCol w:w="1725"/>
      </w:tblGrid>
      <w:tr w:rsidR="00505A63" w14:paraId="31AF6193" w14:textId="77777777" w:rsidTr="00A4662F">
        <w:tc>
          <w:tcPr>
            <w:tcW w:w="1795" w:type="dxa"/>
          </w:tcPr>
          <w:p w14:paraId="64886ADC" w14:textId="57047B44" w:rsidR="00D5093E" w:rsidRPr="00D5093E" w:rsidRDefault="00D5093E" w:rsidP="00D5093E">
            <w:pPr>
              <w:jc w:val="center"/>
              <w:rPr>
                <w:rFonts w:ascii="Times New Roman" w:hAnsi="Times New Roman"/>
              </w:rPr>
            </w:pPr>
            <w:r w:rsidRPr="00D5093E">
              <w:rPr>
                <w:rFonts w:ascii="Times New Roman" w:hAnsi="Times New Roman"/>
              </w:rPr>
              <w:t>Age group</w:t>
            </w:r>
          </w:p>
        </w:tc>
        <w:tc>
          <w:tcPr>
            <w:tcW w:w="3690" w:type="dxa"/>
            <w:gridSpan w:val="2"/>
          </w:tcPr>
          <w:p w14:paraId="60785568" w14:textId="575C0D4A" w:rsidR="00D5093E" w:rsidRPr="00D5093E" w:rsidRDefault="00D5093E" w:rsidP="00D5093E">
            <w:pPr>
              <w:jc w:val="center"/>
              <w:rPr>
                <w:rFonts w:ascii="Times New Roman" w:hAnsi="Times New Roman"/>
              </w:rPr>
            </w:pPr>
            <w:r>
              <w:rPr>
                <w:rFonts w:ascii="Times New Roman" w:hAnsi="Times New Roman"/>
              </w:rPr>
              <w:t>Men</w:t>
            </w:r>
          </w:p>
        </w:tc>
        <w:tc>
          <w:tcPr>
            <w:tcW w:w="3525" w:type="dxa"/>
            <w:gridSpan w:val="2"/>
          </w:tcPr>
          <w:p w14:paraId="03716EAC" w14:textId="5A35B406" w:rsidR="00D5093E" w:rsidRPr="00D5093E" w:rsidRDefault="00D5093E" w:rsidP="00D5093E">
            <w:pPr>
              <w:jc w:val="center"/>
              <w:rPr>
                <w:rFonts w:ascii="Times New Roman" w:hAnsi="Times New Roman"/>
              </w:rPr>
            </w:pPr>
            <w:r>
              <w:rPr>
                <w:rFonts w:ascii="Times New Roman" w:hAnsi="Times New Roman"/>
              </w:rPr>
              <w:t>Women</w:t>
            </w:r>
          </w:p>
        </w:tc>
      </w:tr>
      <w:tr w:rsidR="00A4662F" w14:paraId="2D12D682" w14:textId="77777777" w:rsidTr="00A4662F">
        <w:tc>
          <w:tcPr>
            <w:tcW w:w="1795" w:type="dxa"/>
          </w:tcPr>
          <w:p w14:paraId="34793539" w14:textId="77777777" w:rsidR="00D5093E" w:rsidRPr="00D5093E" w:rsidRDefault="00D5093E" w:rsidP="00D5093E">
            <w:pPr>
              <w:jc w:val="center"/>
              <w:rPr>
                <w:rFonts w:ascii="Times New Roman" w:hAnsi="Times New Roman"/>
              </w:rPr>
            </w:pPr>
          </w:p>
        </w:tc>
        <w:tc>
          <w:tcPr>
            <w:tcW w:w="1800" w:type="dxa"/>
          </w:tcPr>
          <w:p w14:paraId="28FB9F54" w14:textId="1092E658" w:rsidR="00D5093E" w:rsidRDefault="00D5093E" w:rsidP="00D5093E">
            <w:pPr>
              <w:jc w:val="center"/>
              <w:rPr>
                <w:rFonts w:ascii="Times New Roman" w:hAnsi="Times New Roman"/>
              </w:rPr>
            </w:pPr>
            <w:r>
              <w:rPr>
                <w:rFonts w:ascii="Times New Roman" w:hAnsi="Times New Roman"/>
              </w:rPr>
              <w:t>Maximum</w:t>
            </w:r>
          </w:p>
        </w:tc>
        <w:tc>
          <w:tcPr>
            <w:tcW w:w="1890" w:type="dxa"/>
          </w:tcPr>
          <w:p w14:paraId="581C2844" w14:textId="5B03039B" w:rsidR="00D5093E" w:rsidRPr="00D5093E" w:rsidRDefault="00D5093E" w:rsidP="00D5093E">
            <w:pPr>
              <w:jc w:val="center"/>
              <w:rPr>
                <w:rFonts w:ascii="Times New Roman" w:hAnsi="Times New Roman"/>
              </w:rPr>
            </w:pPr>
            <w:r>
              <w:rPr>
                <w:rFonts w:ascii="Times New Roman" w:hAnsi="Times New Roman"/>
              </w:rPr>
              <w:t>Minimum</w:t>
            </w:r>
          </w:p>
        </w:tc>
        <w:tc>
          <w:tcPr>
            <w:tcW w:w="1800" w:type="dxa"/>
          </w:tcPr>
          <w:p w14:paraId="2CD370B5" w14:textId="3D0DAA3D" w:rsidR="00D5093E" w:rsidRDefault="00D5093E" w:rsidP="00D5093E">
            <w:pPr>
              <w:jc w:val="center"/>
              <w:rPr>
                <w:rFonts w:ascii="Times New Roman" w:hAnsi="Times New Roman"/>
              </w:rPr>
            </w:pPr>
            <w:r>
              <w:rPr>
                <w:rFonts w:ascii="Times New Roman" w:hAnsi="Times New Roman"/>
              </w:rPr>
              <w:t>Maximum</w:t>
            </w:r>
          </w:p>
        </w:tc>
        <w:tc>
          <w:tcPr>
            <w:tcW w:w="1725" w:type="dxa"/>
          </w:tcPr>
          <w:p w14:paraId="4B418EDF" w14:textId="68EF5894" w:rsidR="00D5093E" w:rsidRDefault="00D5093E" w:rsidP="00D5093E">
            <w:pPr>
              <w:jc w:val="center"/>
              <w:rPr>
                <w:rFonts w:ascii="Times New Roman" w:hAnsi="Times New Roman"/>
              </w:rPr>
            </w:pPr>
            <w:r>
              <w:rPr>
                <w:rFonts w:ascii="Times New Roman" w:hAnsi="Times New Roman"/>
              </w:rPr>
              <w:t>Minimum</w:t>
            </w:r>
          </w:p>
        </w:tc>
      </w:tr>
      <w:tr w:rsidR="00A4662F" w14:paraId="57B929AF" w14:textId="77777777" w:rsidTr="00A4662F">
        <w:tc>
          <w:tcPr>
            <w:tcW w:w="1795" w:type="dxa"/>
          </w:tcPr>
          <w:p w14:paraId="303F1ADF" w14:textId="3F90C662" w:rsidR="00FF43B5" w:rsidRPr="00D5093E" w:rsidRDefault="00FF43B5" w:rsidP="005120F4">
            <w:pPr>
              <w:rPr>
                <w:rFonts w:ascii="Times New Roman" w:hAnsi="Times New Roman"/>
              </w:rPr>
            </w:pPr>
            <w:r w:rsidRPr="00D5093E">
              <w:rPr>
                <w:rFonts w:ascii="Times New Roman" w:hAnsi="Times New Roman"/>
              </w:rPr>
              <w:t>0-4 years</w:t>
            </w:r>
          </w:p>
        </w:tc>
        <w:tc>
          <w:tcPr>
            <w:tcW w:w="1800" w:type="dxa"/>
            <w:vAlign w:val="bottom"/>
          </w:tcPr>
          <w:p w14:paraId="748F3333" w14:textId="197BDB75" w:rsidR="00FF43B5" w:rsidRPr="00D5093E" w:rsidRDefault="00FF43B5" w:rsidP="002B2622">
            <w:pPr>
              <w:jc w:val="center"/>
              <w:rPr>
                <w:rFonts w:ascii="Times New Roman" w:hAnsi="Times New Roman"/>
              </w:rPr>
            </w:pPr>
            <w:r>
              <w:rPr>
                <w:rFonts w:eastAsia="Times New Roman"/>
                <w:color w:val="000000"/>
              </w:rPr>
              <w:t>2.32</w:t>
            </w:r>
            <w:r w:rsidR="00F96A1B">
              <w:rPr>
                <w:rFonts w:eastAsia="Times New Roman"/>
                <w:color w:val="000000"/>
              </w:rPr>
              <w:t xml:space="preserve"> (</w:t>
            </w:r>
            <w:r w:rsidR="00F5138B">
              <w:rPr>
                <w:rFonts w:eastAsia="Times New Roman"/>
                <w:color w:val="000000"/>
              </w:rPr>
              <w:t>1.70, 2.90</w:t>
            </w:r>
            <w:r w:rsidR="00F96A1B">
              <w:rPr>
                <w:rFonts w:eastAsia="Times New Roman"/>
                <w:color w:val="000000"/>
              </w:rPr>
              <w:t>)</w:t>
            </w:r>
          </w:p>
        </w:tc>
        <w:tc>
          <w:tcPr>
            <w:tcW w:w="1890" w:type="dxa"/>
            <w:vAlign w:val="bottom"/>
          </w:tcPr>
          <w:p w14:paraId="7FF6A803" w14:textId="79C3AA03" w:rsidR="00FF43B5" w:rsidRPr="00D5093E" w:rsidRDefault="00FF43B5" w:rsidP="002B2622">
            <w:pPr>
              <w:jc w:val="center"/>
              <w:rPr>
                <w:rFonts w:ascii="Times New Roman" w:hAnsi="Times New Roman"/>
              </w:rPr>
            </w:pPr>
            <w:r>
              <w:rPr>
                <w:rFonts w:eastAsia="Times New Roman"/>
                <w:color w:val="000000"/>
              </w:rPr>
              <w:t>8.32</w:t>
            </w:r>
            <w:r w:rsidR="00F96A1B">
              <w:rPr>
                <w:rFonts w:eastAsia="Times New Roman"/>
                <w:color w:val="000000"/>
              </w:rPr>
              <w:t xml:space="preserve"> (</w:t>
            </w:r>
            <w:r w:rsidR="00090550">
              <w:rPr>
                <w:rFonts w:eastAsia="Times New Roman"/>
                <w:color w:val="000000"/>
              </w:rPr>
              <w:t>7.85, 8.82</w:t>
            </w:r>
            <w:r w:rsidR="00F96A1B">
              <w:rPr>
                <w:rFonts w:eastAsia="Times New Roman"/>
                <w:color w:val="000000"/>
              </w:rPr>
              <w:t>)</w:t>
            </w:r>
          </w:p>
        </w:tc>
        <w:tc>
          <w:tcPr>
            <w:tcW w:w="1800" w:type="dxa"/>
            <w:vAlign w:val="bottom"/>
          </w:tcPr>
          <w:p w14:paraId="28CAAF92" w14:textId="5CE761B2" w:rsidR="00FF43B5" w:rsidRPr="00D5093E" w:rsidRDefault="00FF43B5" w:rsidP="002B2622">
            <w:pPr>
              <w:jc w:val="center"/>
              <w:rPr>
                <w:rFonts w:ascii="Times New Roman" w:hAnsi="Times New Roman"/>
              </w:rPr>
            </w:pPr>
            <w:r>
              <w:rPr>
                <w:rFonts w:eastAsia="Times New Roman"/>
                <w:color w:val="000000"/>
              </w:rPr>
              <w:t>2.14</w:t>
            </w:r>
            <w:r w:rsidR="00F96A1B">
              <w:rPr>
                <w:rFonts w:eastAsia="Times New Roman"/>
                <w:color w:val="000000"/>
              </w:rPr>
              <w:t xml:space="preserve"> (</w:t>
            </w:r>
            <w:r w:rsidR="00505A63">
              <w:rPr>
                <w:rFonts w:eastAsia="Times New Roman"/>
                <w:color w:val="000000"/>
              </w:rPr>
              <w:t>1.47, 2.80</w:t>
            </w:r>
            <w:r w:rsidR="00F96A1B">
              <w:rPr>
                <w:rFonts w:eastAsia="Times New Roman"/>
                <w:color w:val="000000"/>
              </w:rPr>
              <w:t>)</w:t>
            </w:r>
          </w:p>
        </w:tc>
        <w:tc>
          <w:tcPr>
            <w:tcW w:w="1725" w:type="dxa"/>
            <w:vAlign w:val="bottom"/>
          </w:tcPr>
          <w:p w14:paraId="3498747A" w14:textId="3724D5C2" w:rsidR="00FF43B5" w:rsidRPr="00D5093E" w:rsidRDefault="00FF43B5" w:rsidP="002B2622">
            <w:pPr>
              <w:jc w:val="center"/>
              <w:rPr>
                <w:rFonts w:ascii="Times New Roman" w:hAnsi="Times New Roman"/>
              </w:rPr>
            </w:pPr>
            <w:r>
              <w:rPr>
                <w:rFonts w:eastAsia="Times New Roman"/>
                <w:color w:val="000000"/>
              </w:rPr>
              <w:t>8.14</w:t>
            </w:r>
            <w:r w:rsidR="00F96A1B">
              <w:rPr>
                <w:rFonts w:eastAsia="Times New Roman"/>
                <w:color w:val="000000"/>
              </w:rPr>
              <w:t xml:space="preserve"> (</w:t>
            </w:r>
            <w:r w:rsidR="00874124">
              <w:rPr>
                <w:rFonts w:eastAsia="Times New Roman"/>
                <w:color w:val="000000"/>
              </w:rPr>
              <w:t>7.57, 8.71</w:t>
            </w:r>
            <w:r w:rsidR="00F96A1B">
              <w:rPr>
                <w:rFonts w:eastAsia="Times New Roman"/>
                <w:color w:val="000000"/>
              </w:rPr>
              <w:t>)</w:t>
            </w:r>
          </w:p>
        </w:tc>
      </w:tr>
      <w:tr w:rsidR="00A4662F" w14:paraId="24B444E6" w14:textId="77777777" w:rsidTr="00A4662F">
        <w:trPr>
          <w:trHeight w:val="512"/>
        </w:trPr>
        <w:tc>
          <w:tcPr>
            <w:tcW w:w="1795" w:type="dxa"/>
          </w:tcPr>
          <w:p w14:paraId="758115B5" w14:textId="301768E8" w:rsidR="00FF43B5" w:rsidRPr="00D5093E" w:rsidRDefault="00FF43B5" w:rsidP="005120F4">
            <w:pPr>
              <w:rPr>
                <w:rFonts w:ascii="Times New Roman" w:hAnsi="Times New Roman"/>
              </w:rPr>
            </w:pPr>
            <w:r>
              <w:rPr>
                <w:rFonts w:ascii="Times New Roman" w:hAnsi="Times New Roman"/>
              </w:rPr>
              <w:t>5-14 years</w:t>
            </w:r>
          </w:p>
        </w:tc>
        <w:tc>
          <w:tcPr>
            <w:tcW w:w="1800" w:type="dxa"/>
            <w:vAlign w:val="bottom"/>
          </w:tcPr>
          <w:p w14:paraId="49D54F39" w14:textId="605E8485" w:rsidR="00FF43B5" w:rsidRPr="00D5093E" w:rsidRDefault="00FF43B5" w:rsidP="002B2622">
            <w:pPr>
              <w:jc w:val="center"/>
              <w:rPr>
                <w:rFonts w:ascii="Times New Roman" w:hAnsi="Times New Roman"/>
              </w:rPr>
            </w:pPr>
            <w:r>
              <w:rPr>
                <w:rFonts w:eastAsia="Times New Roman"/>
                <w:color w:val="000000"/>
              </w:rPr>
              <w:t>6.39</w:t>
            </w:r>
            <w:r w:rsidR="00F96A1B">
              <w:rPr>
                <w:rFonts w:eastAsia="Times New Roman"/>
                <w:color w:val="000000"/>
              </w:rPr>
              <w:t xml:space="preserve"> (</w:t>
            </w:r>
            <w:r w:rsidR="00505A63">
              <w:rPr>
                <w:rFonts w:eastAsia="Times New Roman"/>
                <w:color w:val="000000"/>
              </w:rPr>
              <w:t>5.89, 6.87</w:t>
            </w:r>
            <w:r w:rsidR="00F96A1B">
              <w:rPr>
                <w:rFonts w:eastAsia="Times New Roman"/>
                <w:color w:val="000000"/>
              </w:rPr>
              <w:t>)</w:t>
            </w:r>
          </w:p>
        </w:tc>
        <w:tc>
          <w:tcPr>
            <w:tcW w:w="1890" w:type="dxa"/>
            <w:vAlign w:val="bottom"/>
          </w:tcPr>
          <w:p w14:paraId="742AB99C" w14:textId="03330C56" w:rsidR="00FF43B5" w:rsidRPr="00D5093E" w:rsidRDefault="00FF43B5" w:rsidP="00090550">
            <w:pPr>
              <w:jc w:val="center"/>
              <w:rPr>
                <w:rFonts w:ascii="Times New Roman" w:hAnsi="Times New Roman"/>
              </w:rPr>
            </w:pPr>
            <w:r>
              <w:rPr>
                <w:rFonts w:eastAsia="Times New Roman"/>
                <w:color w:val="000000"/>
              </w:rPr>
              <w:t>0.39</w:t>
            </w:r>
            <w:r w:rsidR="00F96A1B">
              <w:rPr>
                <w:rFonts w:eastAsia="Times New Roman"/>
                <w:color w:val="000000"/>
              </w:rPr>
              <w:t xml:space="preserve"> (</w:t>
            </w:r>
            <w:r w:rsidR="00090550">
              <w:rPr>
                <w:rFonts w:eastAsia="Times New Roman"/>
                <w:color w:val="000000"/>
              </w:rPr>
              <w:t>12.39, 0.84</w:t>
            </w:r>
            <w:r w:rsidR="00F96A1B">
              <w:rPr>
                <w:rFonts w:eastAsia="Times New Roman"/>
                <w:color w:val="000000"/>
              </w:rPr>
              <w:t>)</w:t>
            </w:r>
          </w:p>
        </w:tc>
        <w:tc>
          <w:tcPr>
            <w:tcW w:w="1800" w:type="dxa"/>
            <w:vAlign w:val="bottom"/>
          </w:tcPr>
          <w:p w14:paraId="768AC217" w14:textId="610F3BE0" w:rsidR="00FF43B5" w:rsidRPr="00D5093E" w:rsidRDefault="00FF43B5" w:rsidP="002B2622">
            <w:pPr>
              <w:jc w:val="center"/>
              <w:rPr>
                <w:rFonts w:ascii="Times New Roman" w:hAnsi="Times New Roman"/>
              </w:rPr>
            </w:pPr>
            <w:r>
              <w:rPr>
                <w:rFonts w:eastAsia="Times New Roman"/>
                <w:color w:val="000000"/>
              </w:rPr>
              <w:t>-</w:t>
            </w:r>
          </w:p>
        </w:tc>
        <w:tc>
          <w:tcPr>
            <w:tcW w:w="1725" w:type="dxa"/>
            <w:vAlign w:val="bottom"/>
          </w:tcPr>
          <w:p w14:paraId="261F956D" w14:textId="585DD5E2" w:rsidR="00FF43B5" w:rsidRPr="00D5093E" w:rsidRDefault="00FF43B5" w:rsidP="002B2622">
            <w:pPr>
              <w:jc w:val="center"/>
              <w:rPr>
                <w:rFonts w:ascii="Times New Roman" w:hAnsi="Times New Roman"/>
              </w:rPr>
            </w:pPr>
            <w:r>
              <w:rPr>
                <w:rFonts w:eastAsia="Times New Roman"/>
                <w:color w:val="000000"/>
              </w:rPr>
              <w:t>-</w:t>
            </w:r>
          </w:p>
        </w:tc>
      </w:tr>
      <w:tr w:rsidR="00A4662F" w14:paraId="6D257B4F" w14:textId="77777777" w:rsidTr="00A4662F">
        <w:tc>
          <w:tcPr>
            <w:tcW w:w="1795" w:type="dxa"/>
          </w:tcPr>
          <w:p w14:paraId="32C3FE47" w14:textId="0D2054D1" w:rsidR="00FF43B5" w:rsidRPr="00D5093E" w:rsidRDefault="00FF43B5" w:rsidP="005120F4">
            <w:pPr>
              <w:rPr>
                <w:rFonts w:ascii="Times New Roman" w:hAnsi="Times New Roman"/>
              </w:rPr>
            </w:pPr>
            <w:r>
              <w:rPr>
                <w:rFonts w:ascii="Times New Roman" w:hAnsi="Times New Roman"/>
              </w:rPr>
              <w:t>15-24 years</w:t>
            </w:r>
          </w:p>
        </w:tc>
        <w:tc>
          <w:tcPr>
            <w:tcW w:w="1800" w:type="dxa"/>
            <w:vAlign w:val="bottom"/>
          </w:tcPr>
          <w:p w14:paraId="2C2A1A47" w14:textId="6C8754D3" w:rsidR="00FF43B5" w:rsidRPr="00D5093E" w:rsidRDefault="00FF43B5" w:rsidP="002B2622">
            <w:pPr>
              <w:jc w:val="center"/>
              <w:rPr>
                <w:rFonts w:ascii="Times New Roman" w:hAnsi="Times New Roman"/>
              </w:rPr>
            </w:pPr>
            <w:r>
              <w:rPr>
                <w:rFonts w:eastAsia="Times New Roman"/>
                <w:color w:val="000000"/>
              </w:rPr>
              <w:t>7.25</w:t>
            </w:r>
            <w:r w:rsidR="00F96A1B">
              <w:rPr>
                <w:rFonts w:eastAsia="Times New Roman"/>
                <w:color w:val="000000"/>
              </w:rPr>
              <w:t xml:space="preserve"> (</w:t>
            </w:r>
            <w:r w:rsidR="00505A63">
              <w:rPr>
                <w:rFonts w:eastAsia="Times New Roman"/>
                <w:color w:val="000000"/>
              </w:rPr>
              <w:t>7.00, 7.50</w:t>
            </w:r>
            <w:r w:rsidR="00F96A1B">
              <w:rPr>
                <w:rFonts w:eastAsia="Times New Roman"/>
                <w:color w:val="000000"/>
              </w:rPr>
              <w:t>)</w:t>
            </w:r>
          </w:p>
        </w:tc>
        <w:tc>
          <w:tcPr>
            <w:tcW w:w="1890" w:type="dxa"/>
            <w:vAlign w:val="bottom"/>
          </w:tcPr>
          <w:p w14:paraId="23FEB1A7" w14:textId="32C05BF4" w:rsidR="00FF43B5" w:rsidRPr="00D5093E" w:rsidRDefault="00FF43B5" w:rsidP="002B2622">
            <w:pPr>
              <w:jc w:val="center"/>
              <w:rPr>
                <w:rFonts w:ascii="Times New Roman" w:hAnsi="Times New Roman"/>
              </w:rPr>
            </w:pPr>
            <w:r>
              <w:rPr>
                <w:rFonts w:eastAsia="Times New Roman"/>
                <w:color w:val="000000"/>
              </w:rPr>
              <w:t>1.25</w:t>
            </w:r>
            <w:r w:rsidR="00F96A1B">
              <w:rPr>
                <w:rFonts w:eastAsia="Times New Roman"/>
                <w:color w:val="000000"/>
              </w:rPr>
              <w:t xml:space="preserve"> (</w:t>
            </w:r>
            <w:r w:rsidR="00426E51">
              <w:rPr>
                <w:rFonts w:eastAsia="Times New Roman"/>
                <w:color w:val="000000"/>
              </w:rPr>
              <w:t>1.07, 1.43</w:t>
            </w:r>
            <w:r w:rsidR="00F96A1B">
              <w:rPr>
                <w:rFonts w:eastAsia="Times New Roman"/>
                <w:color w:val="000000"/>
              </w:rPr>
              <w:t>)</w:t>
            </w:r>
          </w:p>
        </w:tc>
        <w:tc>
          <w:tcPr>
            <w:tcW w:w="1800" w:type="dxa"/>
            <w:vAlign w:val="bottom"/>
          </w:tcPr>
          <w:p w14:paraId="5A74144F" w14:textId="323A268F" w:rsidR="00FF43B5" w:rsidRPr="00D5093E" w:rsidRDefault="00FF43B5" w:rsidP="002B2622">
            <w:pPr>
              <w:jc w:val="center"/>
              <w:rPr>
                <w:rFonts w:ascii="Times New Roman" w:hAnsi="Times New Roman"/>
              </w:rPr>
            </w:pPr>
            <w:r>
              <w:rPr>
                <w:rFonts w:eastAsia="Times New Roman"/>
                <w:color w:val="000000"/>
              </w:rPr>
              <w:t>-</w:t>
            </w:r>
          </w:p>
        </w:tc>
        <w:tc>
          <w:tcPr>
            <w:tcW w:w="1725" w:type="dxa"/>
            <w:vAlign w:val="bottom"/>
          </w:tcPr>
          <w:p w14:paraId="7CF20E8F" w14:textId="7E79F91F" w:rsidR="00FF43B5" w:rsidRPr="00D5093E" w:rsidRDefault="00FF43B5" w:rsidP="002B2622">
            <w:pPr>
              <w:jc w:val="center"/>
              <w:rPr>
                <w:rFonts w:ascii="Times New Roman" w:hAnsi="Times New Roman"/>
              </w:rPr>
            </w:pPr>
            <w:r>
              <w:rPr>
                <w:rFonts w:eastAsia="Times New Roman"/>
                <w:color w:val="000000"/>
              </w:rPr>
              <w:t>-</w:t>
            </w:r>
          </w:p>
        </w:tc>
      </w:tr>
      <w:tr w:rsidR="00A4662F" w14:paraId="77F05816" w14:textId="77777777" w:rsidTr="00A4662F">
        <w:tc>
          <w:tcPr>
            <w:tcW w:w="1795" w:type="dxa"/>
          </w:tcPr>
          <w:p w14:paraId="51F86D2D" w14:textId="2C6282CF" w:rsidR="00FF43B5" w:rsidRPr="00D5093E" w:rsidRDefault="00FF43B5" w:rsidP="005120F4">
            <w:pPr>
              <w:rPr>
                <w:rFonts w:ascii="Times New Roman" w:hAnsi="Times New Roman"/>
              </w:rPr>
            </w:pPr>
            <w:r>
              <w:rPr>
                <w:rFonts w:ascii="Times New Roman" w:hAnsi="Times New Roman"/>
              </w:rPr>
              <w:t>25-34 years</w:t>
            </w:r>
          </w:p>
        </w:tc>
        <w:tc>
          <w:tcPr>
            <w:tcW w:w="1800" w:type="dxa"/>
            <w:vAlign w:val="bottom"/>
          </w:tcPr>
          <w:p w14:paraId="7DE10F83" w14:textId="46C0B32C" w:rsidR="00FF43B5" w:rsidRPr="00D5093E" w:rsidRDefault="00FF43B5" w:rsidP="002B2622">
            <w:pPr>
              <w:jc w:val="center"/>
              <w:rPr>
                <w:rFonts w:ascii="Times New Roman" w:hAnsi="Times New Roman"/>
              </w:rPr>
            </w:pPr>
            <w:r>
              <w:rPr>
                <w:rFonts w:eastAsia="Times New Roman"/>
                <w:color w:val="000000"/>
              </w:rPr>
              <w:t>7.23</w:t>
            </w:r>
            <w:r w:rsidR="00F96A1B">
              <w:rPr>
                <w:rFonts w:eastAsia="Times New Roman"/>
                <w:color w:val="000000"/>
              </w:rPr>
              <w:t xml:space="preserve"> (</w:t>
            </w:r>
            <w:r w:rsidR="00505A63">
              <w:rPr>
                <w:rFonts w:eastAsia="Times New Roman"/>
                <w:color w:val="000000"/>
              </w:rPr>
              <w:t>6.73, 7.73</w:t>
            </w:r>
            <w:r w:rsidR="00F96A1B">
              <w:rPr>
                <w:rFonts w:eastAsia="Times New Roman"/>
                <w:color w:val="000000"/>
              </w:rPr>
              <w:t>)</w:t>
            </w:r>
          </w:p>
        </w:tc>
        <w:tc>
          <w:tcPr>
            <w:tcW w:w="1890" w:type="dxa"/>
            <w:vAlign w:val="bottom"/>
          </w:tcPr>
          <w:p w14:paraId="42812B58" w14:textId="7D7FF308" w:rsidR="00FF43B5" w:rsidRPr="00D5093E" w:rsidRDefault="00FF43B5" w:rsidP="002B2622">
            <w:pPr>
              <w:jc w:val="center"/>
              <w:rPr>
                <w:rFonts w:ascii="Times New Roman" w:hAnsi="Times New Roman"/>
              </w:rPr>
            </w:pPr>
            <w:r>
              <w:rPr>
                <w:rFonts w:eastAsia="Times New Roman"/>
                <w:color w:val="000000"/>
              </w:rPr>
              <w:t>1.23</w:t>
            </w:r>
            <w:r w:rsidR="00F96A1B">
              <w:rPr>
                <w:rFonts w:eastAsia="Times New Roman"/>
                <w:color w:val="000000"/>
              </w:rPr>
              <w:t xml:space="preserve"> (</w:t>
            </w:r>
            <w:r w:rsidR="00426E51">
              <w:rPr>
                <w:rFonts w:eastAsia="Times New Roman"/>
                <w:color w:val="000000"/>
              </w:rPr>
              <w:t>0.93, 1.53</w:t>
            </w:r>
            <w:r w:rsidR="00F96A1B">
              <w:rPr>
                <w:rFonts w:eastAsia="Times New Roman"/>
                <w:color w:val="000000"/>
              </w:rPr>
              <w:t>)</w:t>
            </w:r>
          </w:p>
        </w:tc>
        <w:tc>
          <w:tcPr>
            <w:tcW w:w="1800" w:type="dxa"/>
            <w:vAlign w:val="bottom"/>
          </w:tcPr>
          <w:p w14:paraId="129E04FE" w14:textId="44D058B4" w:rsidR="00FF43B5" w:rsidRPr="00D5093E" w:rsidRDefault="00FF43B5" w:rsidP="002B2622">
            <w:pPr>
              <w:jc w:val="center"/>
              <w:rPr>
                <w:rFonts w:ascii="Times New Roman" w:hAnsi="Times New Roman"/>
              </w:rPr>
            </w:pPr>
            <w:r>
              <w:rPr>
                <w:rFonts w:eastAsia="Times New Roman"/>
                <w:color w:val="000000"/>
              </w:rPr>
              <w:t>-</w:t>
            </w:r>
          </w:p>
        </w:tc>
        <w:tc>
          <w:tcPr>
            <w:tcW w:w="1725" w:type="dxa"/>
            <w:vAlign w:val="bottom"/>
          </w:tcPr>
          <w:p w14:paraId="70689A32" w14:textId="5FB4C767" w:rsidR="00FF43B5" w:rsidRPr="00D5093E" w:rsidRDefault="00FF43B5" w:rsidP="002B2622">
            <w:pPr>
              <w:jc w:val="center"/>
              <w:rPr>
                <w:rFonts w:ascii="Times New Roman" w:hAnsi="Times New Roman"/>
              </w:rPr>
            </w:pPr>
            <w:r>
              <w:rPr>
                <w:rFonts w:eastAsia="Times New Roman"/>
                <w:color w:val="000000"/>
              </w:rPr>
              <w:t>-</w:t>
            </w:r>
          </w:p>
        </w:tc>
      </w:tr>
      <w:tr w:rsidR="00A4662F" w14:paraId="619803FA" w14:textId="77777777" w:rsidTr="00A4662F">
        <w:trPr>
          <w:trHeight w:val="476"/>
        </w:trPr>
        <w:tc>
          <w:tcPr>
            <w:tcW w:w="1795" w:type="dxa"/>
          </w:tcPr>
          <w:p w14:paraId="5A7041CC" w14:textId="5A411178" w:rsidR="00FF43B5" w:rsidRPr="00D5093E" w:rsidRDefault="00FF43B5" w:rsidP="005120F4">
            <w:pPr>
              <w:rPr>
                <w:rFonts w:ascii="Times New Roman" w:hAnsi="Times New Roman"/>
              </w:rPr>
            </w:pPr>
            <w:r>
              <w:rPr>
                <w:rFonts w:ascii="Times New Roman" w:hAnsi="Times New Roman"/>
              </w:rPr>
              <w:t>35-44 years</w:t>
            </w:r>
          </w:p>
        </w:tc>
        <w:tc>
          <w:tcPr>
            <w:tcW w:w="1800" w:type="dxa"/>
            <w:vAlign w:val="bottom"/>
          </w:tcPr>
          <w:p w14:paraId="59135446" w14:textId="14A12F45" w:rsidR="00FF43B5" w:rsidRPr="00D5093E" w:rsidRDefault="00FF43B5" w:rsidP="002B2622">
            <w:pPr>
              <w:jc w:val="center"/>
              <w:rPr>
                <w:rFonts w:ascii="Times New Roman" w:hAnsi="Times New Roman"/>
              </w:rPr>
            </w:pPr>
            <w:r>
              <w:rPr>
                <w:rFonts w:eastAsia="Times New Roman"/>
                <w:color w:val="000000"/>
              </w:rPr>
              <w:t>-</w:t>
            </w:r>
          </w:p>
        </w:tc>
        <w:tc>
          <w:tcPr>
            <w:tcW w:w="1890" w:type="dxa"/>
            <w:vAlign w:val="bottom"/>
          </w:tcPr>
          <w:p w14:paraId="1F99080D" w14:textId="3BF77AAF" w:rsidR="00FF43B5" w:rsidRPr="00D5093E" w:rsidRDefault="00FF43B5" w:rsidP="002B2622">
            <w:pPr>
              <w:jc w:val="center"/>
              <w:rPr>
                <w:rFonts w:ascii="Times New Roman" w:hAnsi="Times New Roman"/>
              </w:rPr>
            </w:pPr>
            <w:r>
              <w:rPr>
                <w:rFonts w:eastAsia="Times New Roman"/>
                <w:color w:val="000000"/>
              </w:rPr>
              <w:t>-</w:t>
            </w:r>
          </w:p>
        </w:tc>
        <w:tc>
          <w:tcPr>
            <w:tcW w:w="1800" w:type="dxa"/>
            <w:vAlign w:val="bottom"/>
          </w:tcPr>
          <w:p w14:paraId="7A1ABC79" w14:textId="119FA0D3" w:rsidR="00FF43B5" w:rsidRPr="00D5093E" w:rsidRDefault="00FF43B5" w:rsidP="002B2622">
            <w:pPr>
              <w:jc w:val="center"/>
              <w:rPr>
                <w:rFonts w:ascii="Times New Roman" w:hAnsi="Times New Roman"/>
              </w:rPr>
            </w:pPr>
            <w:r>
              <w:rPr>
                <w:rFonts w:eastAsia="Times New Roman"/>
                <w:color w:val="000000"/>
              </w:rPr>
              <w:t>1.10</w:t>
            </w:r>
            <w:r w:rsidR="00F96A1B">
              <w:rPr>
                <w:rFonts w:eastAsia="Times New Roman"/>
                <w:color w:val="000000"/>
              </w:rPr>
              <w:t xml:space="preserve"> (</w:t>
            </w:r>
            <w:r w:rsidR="0080293E">
              <w:rPr>
                <w:rFonts w:eastAsia="Times New Roman"/>
                <w:color w:val="000000"/>
              </w:rPr>
              <w:t>0.11,2.12</w:t>
            </w:r>
            <w:r w:rsidR="00F96A1B">
              <w:rPr>
                <w:rFonts w:eastAsia="Times New Roman"/>
                <w:color w:val="000000"/>
              </w:rPr>
              <w:t>)</w:t>
            </w:r>
          </w:p>
        </w:tc>
        <w:tc>
          <w:tcPr>
            <w:tcW w:w="1725" w:type="dxa"/>
            <w:vAlign w:val="bottom"/>
          </w:tcPr>
          <w:p w14:paraId="4CD6A580" w14:textId="6E7ACDE3" w:rsidR="00FF43B5" w:rsidRPr="00D5093E" w:rsidRDefault="00FF43B5" w:rsidP="002B2622">
            <w:pPr>
              <w:jc w:val="center"/>
              <w:rPr>
                <w:rFonts w:ascii="Times New Roman" w:hAnsi="Times New Roman"/>
              </w:rPr>
            </w:pPr>
            <w:r>
              <w:rPr>
                <w:rFonts w:eastAsia="Times New Roman"/>
                <w:color w:val="000000"/>
              </w:rPr>
              <w:t>7.10</w:t>
            </w:r>
            <w:r w:rsidR="00F96A1B">
              <w:rPr>
                <w:rFonts w:eastAsia="Times New Roman"/>
                <w:color w:val="000000"/>
              </w:rPr>
              <w:t xml:space="preserve"> (</w:t>
            </w:r>
            <w:r w:rsidR="00FD5404">
              <w:rPr>
                <w:rFonts w:eastAsia="Times New Roman"/>
                <w:color w:val="000000"/>
              </w:rPr>
              <w:t>6.74, 7.48</w:t>
            </w:r>
            <w:r w:rsidR="00F96A1B">
              <w:rPr>
                <w:rFonts w:eastAsia="Times New Roman"/>
                <w:color w:val="000000"/>
              </w:rPr>
              <w:t>)</w:t>
            </w:r>
          </w:p>
        </w:tc>
      </w:tr>
      <w:tr w:rsidR="00A4662F" w14:paraId="1E505620" w14:textId="77777777" w:rsidTr="00A4662F">
        <w:tc>
          <w:tcPr>
            <w:tcW w:w="1795" w:type="dxa"/>
          </w:tcPr>
          <w:p w14:paraId="1FDD7DEA" w14:textId="0D48135F" w:rsidR="00FF43B5" w:rsidRPr="00D5093E" w:rsidRDefault="00FF43B5" w:rsidP="005120F4">
            <w:pPr>
              <w:rPr>
                <w:rFonts w:ascii="Times New Roman" w:hAnsi="Times New Roman"/>
              </w:rPr>
            </w:pPr>
            <w:r>
              <w:rPr>
                <w:rFonts w:ascii="Times New Roman" w:hAnsi="Times New Roman"/>
              </w:rPr>
              <w:t>45-54 years</w:t>
            </w:r>
          </w:p>
        </w:tc>
        <w:tc>
          <w:tcPr>
            <w:tcW w:w="1800" w:type="dxa"/>
            <w:vAlign w:val="bottom"/>
          </w:tcPr>
          <w:p w14:paraId="017FF733" w14:textId="47B81C93" w:rsidR="00FF43B5" w:rsidRPr="00D5093E" w:rsidRDefault="00FF43B5" w:rsidP="002B2622">
            <w:pPr>
              <w:jc w:val="center"/>
              <w:rPr>
                <w:rFonts w:ascii="Times New Roman" w:hAnsi="Times New Roman"/>
              </w:rPr>
            </w:pPr>
            <w:r>
              <w:rPr>
                <w:rFonts w:eastAsia="Times New Roman"/>
                <w:color w:val="000000"/>
              </w:rPr>
              <w:t>1.61</w:t>
            </w:r>
            <w:r w:rsidR="00F96A1B">
              <w:rPr>
                <w:rFonts w:eastAsia="Times New Roman"/>
                <w:color w:val="000000"/>
              </w:rPr>
              <w:t xml:space="preserve"> (</w:t>
            </w:r>
            <w:r w:rsidR="00505A63">
              <w:rPr>
                <w:rFonts w:eastAsia="Times New Roman"/>
                <w:color w:val="000000"/>
              </w:rPr>
              <w:t>1.23, 1.94</w:t>
            </w:r>
            <w:r w:rsidR="00F96A1B">
              <w:rPr>
                <w:rFonts w:eastAsia="Times New Roman"/>
                <w:color w:val="000000"/>
              </w:rPr>
              <w:t>)</w:t>
            </w:r>
          </w:p>
        </w:tc>
        <w:tc>
          <w:tcPr>
            <w:tcW w:w="1890" w:type="dxa"/>
            <w:vAlign w:val="bottom"/>
          </w:tcPr>
          <w:p w14:paraId="0F3449A9" w14:textId="472D5783" w:rsidR="00FF43B5" w:rsidRPr="00D5093E" w:rsidRDefault="00FF43B5" w:rsidP="002B2622">
            <w:pPr>
              <w:jc w:val="center"/>
              <w:rPr>
                <w:rFonts w:ascii="Times New Roman" w:hAnsi="Times New Roman"/>
              </w:rPr>
            </w:pPr>
            <w:r>
              <w:rPr>
                <w:rFonts w:eastAsia="Times New Roman"/>
                <w:color w:val="000000"/>
              </w:rPr>
              <w:t>7.61</w:t>
            </w:r>
            <w:r w:rsidR="00F96A1B">
              <w:rPr>
                <w:rFonts w:eastAsia="Times New Roman"/>
                <w:color w:val="000000"/>
              </w:rPr>
              <w:t xml:space="preserve"> (</w:t>
            </w:r>
            <w:r w:rsidR="00426E51">
              <w:rPr>
                <w:rFonts w:eastAsia="Times New Roman"/>
                <w:color w:val="000000"/>
              </w:rPr>
              <w:t>7.40, 7.83</w:t>
            </w:r>
            <w:r w:rsidR="00F96A1B">
              <w:rPr>
                <w:rFonts w:eastAsia="Times New Roman"/>
                <w:color w:val="000000"/>
              </w:rPr>
              <w:t>)</w:t>
            </w:r>
          </w:p>
        </w:tc>
        <w:tc>
          <w:tcPr>
            <w:tcW w:w="1800" w:type="dxa"/>
            <w:vAlign w:val="bottom"/>
          </w:tcPr>
          <w:p w14:paraId="05516165" w14:textId="38CFE7B7" w:rsidR="00FF43B5" w:rsidRPr="00D5093E" w:rsidRDefault="00FF43B5" w:rsidP="002B2622">
            <w:pPr>
              <w:jc w:val="center"/>
              <w:rPr>
                <w:rFonts w:ascii="Times New Roman" w:hAnsi="Times New Roman"/>
              </w:rPr>
            </w:pPr>
            <w:r>
              <w:rPr>
                <w:rFonts w:eastAsia="Times New Roman"/>
                <w:color w:val="000000"/>
              </w:rPr>
              <w:t>1.38</w:t>
            </w:r>
            <w:r w:rsidR="00F96A1B">
              <w:rPr>
                <w:rFonts w:eastAsia="Times New Roman"/>
                <w:color w:val="000000"/>
              </w:rPr>
              <w:t xml:space="preserve"> (</w:t>
            </w:r>
            <w:r w:rsidR="009B1D00">
              <w:rPr>
                <w:rFonts w:eastAsia="Times New Roman"/>
                <w:color w:val="000000"/>
              </w:rPr>
              <w:t>0.98, 1.74</w:t>
            </w:r>
            <w:r w:rsidR="00F96A1B">
              <w:rPr>
                <w:rFonts w:eastAsia="Times New Roman"/>
                <w:color w:val="000000"/>
              </w:rPr>
              <w:t>)</w:t>
            </w:r>
          </w:p>
        </w:tc>
        <w:tc>
          <w:tcPr>
            <w:tcW w:w="1725" w:type="dxa"/>
            <w:vAlign w:val="bottom"/>
          </w:tcPr>
          <w:p w14:paraId="63FA8F17" w14:textId="7D8A1A94" w:rsidR="00FF43B5" w:rsidRPr="00D5093E" w:rsidRDefault="00FF43B5" w:rsidP="002B2622">
            <w:pPr>
              <w:jc w:val="center"/>
              <w:rPr>
                <w:rFonts w:ascii="Times New Roman" w:hAnsi="Times New Roman"/>
              </w:rPr>
            </w:pPr>
            <w:r>
              <w:rPr>
                <w:rFonts w:eastAsia="Times New Roman"/>
                <w:color w:val="000000"/>
              </w:rPr>
              <w:t>7.38</w:t>
            </w:r>
            <w:r w:rsidR="00F96A1B">
              <w:rPr>
                <w:rFonts w:eastAsia="Times New Roman"/>
                <w:color w:val="000000"/>
              </w:rPr>
              <w:t xml:space="preserve"> (</w:t>
            </w:r>
            <w:r w:rsidR="00FD5404">
              <w:rPr>
                <w:rFonts w:eastAsia="Times New Roman"/>
                <w:color w:val="000000"/>
              </w:rPr>
              <w:t>7.19, 7.57</w:t>
            </w:r>
            <w:r w:rsidR="00F96A1B">
              <w:rPr>
                <w:rFonts w:eastAsia="Times New Roman"/>
                <w:color w:val="000000"/>
              </w:rPr>
              <w:t>)</w:t>
            </w:r>
          </w:p>
        </w:tc>
      </w:tr>
      <w:tr w:rsidR="0005500F" w14:paraId="44C6736E" w14:textId="77777777" w:rsidTr="00A4662F">
        <w:trPr>
          <w:trHeight w:val="485"/>
        </w:trPr>
        <w:tc>
          <w:tcPr>
            <w:tcW w:w="1795" w:type="dxa"/>
          </w:tcPr>
          <w:p w14:paraId="0B04CB44" w14:textId="211BD0C5" w:rsidR="00FF43B5" w:rsidRPr="00D5093E" w:rsidRDefault="00FF43B5" w:rsidP="005120F4">
            <w:pPr>
              <w:rPr>
                <w:rFonts w:ascii="Times New Roman" w:hAnsi="Times New Roman"/>
              </w:rPr>
            </w:pPr>
            <w:r>
              <w:rPr>
                <w:rFonts w:ascii="Times New Roman" w:hAnsi="Times New Roman"/>
              </w:rPr>
              <w:t>55-64 years</w:t>
            </w:r>
          </w:p>
        </w:tc>
        <w:tc>
          <w:tcPr>
            <w:tcW w:w="1800" w:type="dxa"/>
            <w:vAlign w:val="bottom"/>
          </w:tcPr>
          <w:p w14:paraId="7ED4FCD7" w14:textId="506032BF"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505A63">
              <w:rPr>
                <w:rFonts w:eastAsia="Times New Roman"/>
                <w:color w:val="000000"/>
              </w:rPr>
              <w:t>1.48, 1.75</w:t>
            </w:r>
            <w:r w:rsidR="00F96A1B">
              <w:rPr>
                <w:rFonts w:eastAsia="Times New Roman"/>
                <w:color w:val="000000"/>
              </w:rPr>
              <w:t>)</w:t>
            </w:r>
          </w:p>
        </w:tc>
        <w:tc>
          <w:tcPr>
            <w:tcW w:w="1890" w:type="dxa"/>
            <w:vAlign w:val="bottom"/>
          </w:tcPr>
          <w:p w14:paraId="51F6A7AC" w14:textId="130594D4"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426E51">
              <w:rPr>
                <w:rFonts w:eastAsia="Times New Roman"/>
                <w:color w:val="000000"/>
              </w:rPr>
              <w:t>7.53, 7.71</w:t>
            </w:r>
            <w:r w:rsidR="00F96A1B">
              <w:rPr>
                <w:rFonts w:eastAsia="Times New Roman"/>
                <w:color w:val="000000"/>
              </w:rPr>
              <w:t>)</w:t>
            </w:r>
          </w:p>
        </w:tc>
        <w:tc>
          <w:tcPr>
            <w:tcW w:w="1800" w:type="dxa"/>
            <w:vAlign w:val="bottom"/>
          </w:tcPr>
          <w:p w14:paraId="23460232" w14:textId="575C70FC" w:rsidR="00FF43B5" w:rsidRPr="00D5093E" w:rsidRDefault="00FF43B5" w:rsidP="002B2622">
            <w:pPr>
              <w:jc w:val="center"/>
              <w:rPr>
                <w:rFonts w:ascii="Times New Roman" w:hAnsi="Times New Roman"/>
              </w:rPr>
            </w:pPr>
            <w:r>
              <w:rPr>
                <w:rFonts w:eastAsia="Times New Roman"/>
                <w:color w:val="000000"/>
              </w:rPr>
              <w:t>1.56</w:t>
            </w:r>
            <w:r w:rsidR="00F96A1B">
              <w:rPr>
                <w:rFonts w:eastAsia="Times New Roman"/>
                <w:color w:val="000000"/>
              </w:rPr>
              <w:t xml:space="preserve"> (</w:t>
            </w:r>
            <w:r w:rsidR="00953FD4">
              <w:rPr>
                <w:rFonts w:eastAsia="Times New Roman"/>
                <w:color w:val="000000"/>
              </w:rPr>
              <w:t>1.39, 1.74</w:t>
            </w:r>
            <w:r w:rsidR="00F96A1B">
              <w:rPr>
                <w:rFonts w:eastAsia="Times New Roman"/>
                <w:color w:val="000000"/>
              </w:rPr>
              <w:t>)</w:t>
            </w:r>
          </w:p>
        </w:tc>
        <w:tc>
          <w:tcPr>
            <w:tcW w:w="1725" w:type="dxa"/>
            <w:vAlign w:val="bottom"/>
          </w:tcPr>
          <w:p w14:paraId="7E8B659F" w14:textId="35436A9F" w:rsidR="00FF43B5" w:rsidRPr="00D5093E" w:rsidRDefault="00FF43B5" w:rsidP="002B2622">
            <w:pPr>
              <w:jc w:val="center"/>
              <w:rPr>
                <w:rFonts w:ascii="Times New Roman" w:hAnsi="Times New Roman"/>
              </w:rPr>
            </w:pPr>
            <w:r>
              <w:rPr>
                <w:rFonts w:eastAsia="Times New Roman"/>
                <w:color w:val="000000"/>
              </w:rPr>
              <w:t>7.56</w:t>
            </w:r>
            <w:r w:rsidR="00F96A1B">
              <w:rPr>
                <w:rFonts w:eastAsia="Times New Roman"/>
                <w:color w:val="000000"/>
              </w:rPr>
              <w:t xml:space="preserve"> (</w:t>
            </w:r>
            <w:r w:rsidR="00FD5404">
              <w:rPr>
                <w:rFonts w:eastAsia="Times New Roman"/>
                <w:color w:val="000000"/>
              </w:rPr>
              <w:t>7.47, 7.65</w:t>
            </w:r>
            <w:r w:rsidR="00F96A1B">
              <w:rPr>
                <w:rFonts w:eastAsia="Times New Roman"/>
                <w:color w:val="000000"/>
              </w:rPr>
              <w:t>)</w:t>
            </w:r>
          </w:p>
        </w:tc>
      </w:tr>
      <w:tr w:rsidR="00A4662F" w14:paraId="5C8DB135" w14:textId="77777777" w:rsidTr="00A4662F">
        <w:tc>
          <w:tcPr>
            <w:tcW w:w="1795" w:type="dxa"/>
          </w:tcPr>
          <w:p w14:paraId="0C4727BE" w14:textId="7957CD97" w:rsidR="00FF43B5" w:rsidRPr="00D5093E" w:rsidRDefault="00FF43B5" w:rsidP="005120F4">
            <w:pPr>
              <w:rPr>
                <w:rFonts w:ascii="Times New Roman" w:hAnsi="Times New Roman"/>
              </w:rPr>
            </w:pPr>
            <w:r>
              <w:rPr>
                <w:rFonts w:ascii="Times New Roman" w:hAnsi="Times New Roman"/>
              </w:rPr>
              <w:t>65-74 years</w:t>
            </w:r>
          </w:p>
        </w:tc>
        <w:tc>
          <w:tcPr>
            <w:tcW w:w="1800" w:type="dxa"/>
            <w:vAlign w:val="bottom"/>
          </w:tcPr>
          <w:p w14:paraId="5C2A19B8" w14:textId="3517B4C0" w:rsidR="00FF43B5" w:rsidRPr="00D5093E" w:rsidRDefault="00FF43B5" w:rsidP="002B2622">
            <w:pPr>
              <w:jc w:val="center"/>
              <w:rPr>
                <w:rFonts w:ascii="Times New Roman" w:hAnsi="Times New Roman"/>
              </w:rPr>
            </w:pPr>
            <w:r>
              <w:rPr>
                <w:rFonts w:eastAsia="Times New Roman"/>
                <w:color w:val="000000"/>
              </w:rPr>
              <w:t>1.67</w:t>
            </w:r>
            <w:r w:rsidR="00F96A1B">
              <w:rPr>
                <w:rFonts w:eastAsia="Times New Roman"/>
                <w:color w:val="000000"/>
              </w:rPr>
              <w:t xml:space="preserve"> (</w:t>
            </w:r>
            <w:r w:rsidR="00505A63">
              <w:rPr>
                <w:rFonts w:eastAsia="Times New Roman"/>
                <w:color w:val="000000"/>
              </w:rPr>
              <w:t>1.61, 1.74</w:t>
            </w:r>
            <w:r w:rsidR="00F96A1B">
              <w:rPr>
                <w:rFonts w:eastAsia="Times New Roman"/>
                <w:color w:val="000000"/>
              </w:rPr>
              <w:t>)</w:t>
            </w:r>
          </w:p>
        </w:tc>
        <w:tc>
          <w:tcPr>
            <w:tcW w:w="1890" w:type="dxa"/>
            <w:vAlign w:val="bottom"/>
          </w:tcPr>
          <w:p w14:paraId="20CC6344" w14:textId="777B58BB" w:rsidR="00FF43B5" w:rsidRPr="00D5093E" w:rsidRDefault="00FF43B5" w:rsidP="002B2622">
            <w:pPr>
              <w:jc w:val="center"/>
              <w:rPr>
                <w:rFonts w:ascii="Times New Roman" w:hAnsi="Times New Roman"/>
              </w:rPr>
            </w:pPr>
            <w:r>
              <w:rPr>
                <w:rFonts w:eastAsia="Times New Roman"/>
                <w:color w:val="000000"/>
              </w:rPr>
              <w:t>7.67</w:t>
            </w:r>
            <w:r w:rsidR="00F96A1B">
              <w:rPr>
                <w:rFonts w:eastAsia="Times New Roman"/>
                <w:color w:val="000000"/>
              </w:rPr>
              <w:t xml:space="preserve"> (</w:t>
            </w:r>
            <w:r w:rsidR="00426E51">
              <w:rPr>
                <w:rFonts w:eastAsia="Times New Roman"/>
                <w:color w:val="000000"/>
              </w:rPr>
              <w:t>7.63, 7.72</w:t>
            </w:r>
            <w:r w:rsidR="00F96A1B">
              <w:rPr>
                <w:rFonts w:eastAsia="Times New Roman"/>
                <w:color w:val="000000"/>
              </w:rPr>
              <w:t>)</w:t>
            </w:r>
          </w:p>
        </w:tc>
        <w:tc>
          <w:tcPr>
            <w:tcW w:w="1800" w:type="dxa"/>
            <w:vAlign w:val="bottom"/>
          </w:tcPr>
          <w:p w14:paraId="30D1F48A" w14:textId="42822DC7"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860396">
              <w:rPr>
                <w:rFonts w:eastAsia="Times New Roman"/>
                <w:color w:val="000000"/>
              </w:rPr>
              <w:t>1.53, 1.71</w:t>
            </w:r>
            <w:r w:rsidR="00F96A1B">
              <w:rPr>
                <w:rFonts w:eastAsia="Times New Roman"/>
                <w:color w:val="000000"/>
              </w:rPr>
              <w:t>)</w:t>
            </w:r>
          </w:p>
        </w:tc>
        <w:tc>
          <w:tcPr>
            <w:tcW w:w="1725" w:type="dxa"/>
            <w:vAlign w:val="bottom"/>
          </w:tcPr>
          <w:p w14:paraId="5C08E6DE" w14:textId="39777741"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FD5404">
              <w:rPr>
                <w:rFonts w:eastAsia="Times New Roman"/>
                <w:color w:val="000000"/>
              </w:rPr>
              <w:t>7.57, 7.66</w:t>
            </w:r>
            <w:r w:rsidR="00F96A1B">
              <w:rPr>
                <w:rFonts w:eastAsia="Times New Roman"/>
                <w:color w:val="000000"/>
              </w:rPr>
              <w:t>)</w:t>
            </w:r>
          </w:p>
        </w:tc>
      </w:tr>
      <w:tr w:rsidR="00A4662F" w14:paraId="58196BFF" w14:textId="77777777" w:rsidTr="00A4662F">
        <w:trPr>
          <w:trHeight w:val="485"/>
        </w:trPr>
        <w:tc>
          <w:tcPr>
            <w:tcW w:w="1795" w:type="dxa"/>
          </w:tcPr>
          <w:p w14:paraId="42D420EF" w14:textId="387715B6" w:rsidR="00FF43B5" w:rsidRPr="00D5093E" w:rsidRDefault="00FF43B5" w:rsidP="005120F4">
            <w:pPr>
              <w:rPr>
                <w:rFonts w:ascii="Times New Roman" w:hAnsi="Times New Roman"/>
              </w:rPr>
            </w:pPr>
            <w:r>
              <w:rPr>
                <w:rFonts w:ascii="Times New Roman" w:hAnsi="Times New Roman"/>
              </w:rPr>
              <w:t>75-84 years</w:t>
            </w:r>
          </w:p>
        </w:tc>
        <w:tc>
          <w:tcPr>
            <w:tcW w:w="1800" w:type="dxa"/>
            <w:vAlign w:val="bottom"/>
          </w:tcPr>
          <w:p w14:paraId="1D56DC3F" w14:textId="06B80F05" w:rsidR="00FF43B5" w:rsidRPr="00D5093E" w:rsidRDefault="00FF43B5" w:rsidP="002B2622">
            <w:pPr>
              <w:jc w:val="center"/>
              <w:rPr>
                <w:rFonts w:ascii="Times New Roman" w:hAnsi="Times New Roman"/>
              </w:rPr>
            </w:pPr>
            <w:r>
              <w:rPr>
                <w:rFonts w:eastAsia="Times New Roman"/>
                <w:color w:val="000000"/>
              </w:rPr>
              <w:t>1.57</w:t>
            </w:r>
            <w:r w:rsidR="00F96A1B">
              <w:rPr>
                <w:rFonts w:eastAsia="Times New Roman"/>
                <w:color w:val="000000"/>
              </w:rPr>
              <w:t xml:space="preserve"> (</w:t>
            </w:r>
            <w:r w:rsidR="00505A63">
              <w:rPr>
                <w:rFonts w:eastAsia="Times New Roman"/>
                <w:color w:val="000000"/>
              </w:rPr>
              <w:t>1.53, 1.60</w:t>
            </w:r>
            <w:r w:rsidR="00F96A1B">
              <w:rPr>
                <w:rFonts w:eastAsia="Times New Roman"/>
                <w:color w:val="000000"/>
              </w:rPr>
              <w:t>)</w:t>
            </w:r>
          </w:p>
        </w:tc>
        <w:tc>
          <w:tcPr>
            <w:tcW w:w="1890" w:type="dxa"/>
            <w:vAlign w:val="bottom"/>
          </w:tcPr>
          <w:p w14:paraId="5F005321" w14:textId="1F091B09" w:rsidR="00FF43B5" w:rsidRPr="00D5093E" w:rsidRDefault="00FF43B5" w:rsidP="002B2622">
            <w:pPr>
              <w:jc w:val="center"/>
              <w:rPr>
                <w:rFonts w:ascii="Times New Roman" w:hAnsi="Times New Roman"/>
              </w:rPr>
            </w:pPr>
            <w:r>
              <w:rPr>
                <w:rFonts w:eastAsia="Times New Roman"/>
                <w:color w:val="000000"/>
              </w:rPr>
              <w:t>7.57</w:t>
            </w:r>
            <w:r w:rsidR="00F96A1B">
              <w:rPr>
                <w:rFonts w:eastAsia="Times New Roman"/>
                <w:color w:val="000000"/>
              </w:rPr>
              <w:t xml:space="preserve"> (</w:t>
            </w:r>
            <w:r w:rsidR="00426E51">
              <w:rPr>
                <w:rFonts w:eastAsia="Times New Roman"/>
                <w:color w:val="000000"/>
              </w:rPr>
              <w:t>7.54, 7.59</w:t>
            </w:r>
            <w:r w:rsidR="00F96A1B">
              <w:rPr>
                <w:rFonts w:eastAsia="Times New Roman"/>
                <w:color w:val="000000"/>
              </w:rPr>
              <w:t>)</w:t>
            </w:r>
          </w:p>
        </w:tc>
        <w:tc>
          <w:tcPr>
            <w:tcW w:w="1800" w:type="dxa"/>
            <w:vAlign w:val="bottom"/>
          </w:tcPr>
          <w:p w14:paraId="178046FB" w14:textId="48D5EA75" w:rsidR="00FF43B5" w:rsidRPr="00D5093E" w:rsidRDefault="00FF43B5" w:rsidP="002B2622">
            <w:pPr>
              <w:jc w:val="center"/>
              <w:rPr>
                <w:rFonts w:ascii="Times New Roman" w:hAnsi="Times New Roman"/>
              </w:rPr>
            </w:pPr>
            <w:r>
              <w:rPr>
                <w:rFonts w:eastAsia="Times New Roman"/>
                <w:color w:val="000000"/>
              </w:rPr>
              <w:t>1.55</w:t>
            </w:r>
            <w:r w:rsidR="00F96A1B">
              <w:rPr>
                <w:rFonts w:eastAsia="Times New Roman"/>
                <w:color w:val="000000"/>
              </w:rPr>
              <w:t xml:space="preserve"> (</w:t>
            </w:r>
            <w:r w:rsidR="00B61D40">
              <w:rPr>
                <w:rFonts w:eastAsia="Times New Roman"/>
                <w:color w:val="000000"/>
              </w:rPr>
              <w:t>1.51, 1.59</w:t>
            </w:r>
            <w:r w:rsidR="00F96A1B">
              <w:rPr>
                <w:rFonts w:eastAsia="Times New Roman"/>
                <w:color w:val="000000"/>
              </w:rPr>
              <w:t>)</w:t>
            </w:r>
          </w:p>
        </w:tc>
        <w:tc>
          <w:tcPr>
            <w:tcW w:w="1725" w:type="dxa"/>
            <w:vAlign w:val="bottom"/>
          </w:tcPr>
          <w:p w14:paraId="2A81FED1" w14:textId="54A5533D" w:rsidR="00FF43B5" w:rsidRPr="00D5093E" w:rsidRDefault="00FF43B5" w:rsidP="002B2622">
            <w:pPr>
              <w:jc w:val="center"/>
              <w:rPr>
                <w:rFonts w:ascii="Times New Roman" w:hAnsi="Times New Roman"/>
              </w:rPr>
            </w:pPr>
            <w:r>
              <w:rPr>
                <w:rFonts w:eastAsia="Times New Roman"/>
                <w:color w:val="000000"/>
              </w:rPr>
              <w:t>7.55</w:t>
            </w:r>
            <w:r w:rsidR="00F96A1B">
              <w:rPr>
                <w:rFonts w:eastAsia="Times New Roman"/>
                <w:color w:val="000000"/>
              </w:rPr>
              <w:t xml:space="preserve"> (</w:t>
            </w:r>
            <w:r w:rsidR="00FD5404">
              <w:rPr>
                <w:rFonts w:eastAsia="Times New Roman"/>
                <w:color w:val="000000"/>
              </w:rPr>
              <w:t>7.53, 7.58</w:t>
            </w:r>
            <w:r w:rsidR="00F96A1B">
              <w:rPr>
                <w:rFonts w:eastAsia="Times New Roman"/>
                <w:color w:val="000000"/>
              </w:rPr>
              <w:t>)</w:t>
            </w:r>
          </w:p>
        </w:tc>
      </w:tr>
      <w:tr w:rsidR="00A4662F" w14:paraId="45FF444D" w14:textId="77777777" w:rsidTr="00A4662F">
        <w:tc>
          <w:tcPr>
            <w:tcW w:w="1795" w:type="dxa"/>
          </w:tcPr>
          <w:p w14:paraId="6250E7D5" w14:textId="4B88CAB2" w:rsidR="00FF43B5" w:rsidRPr="00D5093E" w:rsidRDefault="00FF43B5" w:rsidP="005120F4">
            <w:pPr>
              <w:rPr>
                <w:rFonts w:ascii="Times New Roman" w:hAnsi="Times New Roman"/>
              </w:rPr>
            </w:pPr>
            <w:r>
              <w:rPr>
                <w:rFonts w:ascii="Times New Roman" w:hAnsi="Times New Roman"/>
              </w:rPr>
              <w:t>85+ years</w:t>
            </w:r>
          </w:p>
        </w:tc>
        <w:tc>
          <w:tcPr>
            <w:tcW w:w="1800" w:type="dxa"/>
            <w:vAlign w:val="bottom"/>
          </w:tcPr>
          <w:p w14:paraId="1E37D4BC" w14:textId="2BD103B1"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505A63">
              <w:rPr>
                <w:rFonts w:eastAsia="Times New Roman"/>
                <w:color w:val="000000"/>
              </w:rPr>
              <w:t>1.42, 1.45</w:t>
            </w:r>
            <w:r w:rsidR="00F96A1B">
              <w:rPr>
                <w:rFonts w:eastAsia="Times New Roman"/>
                <w:color w:val="000000"/>
              </w:rPr>
              <w:t>)</w:t>
            </w:r>
          </w:p>
        </w:tc>
        <w:tc>
          <w:tcPr>
            <w:tcW w:w="1890" w:type="dxa"/>
            <w:vAlign w:val="bottom"/>
          </w:tcPr>
          <w:p w14:paraId="54DABA2F" w14:textId="439F796B"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426E51">
              <w:rPr>
                <w:rFonts w:eastAsia="Times New Roman"/>
                <w:color w:val="000000"/>
              </w:rPr>
              <w:t>7.42, 7.45</w:t>
            </w:r>
            <w:r w:rsidR="00F96A1B">
              <w:rPr>
                <w:rFonts w:eastAsia="Times New Roman"/>
                <w:color w:val="000000"/>
              </w:rPr>
              <w:t>)</w:t>
            </w:r>
          </w:p>
        </w:tc>
        <w:tc>
          <w:tcPr>
            <w:tcW w:w="1800" w:type="dxa"/>
            <w:vAlign w:val="bottom"/>
          </w:tcPr>
          <w:p w14:paraId="0FA93675" w14:textId="77755FE7"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2407AF">
              <w:rPr>
                <w:rFonts w:eastAsia="Times New Roman"/>
                <w:color w:val="000000"/>
              </w:rPr>
              <w:t>1.42, 1.46</w:t>
            </w:r>
            <w:r w:rsidR="00F96A1B">
              <w:rPr>
                <w:rFonts w:eastAsia="Times New Roman"/>
                <w:color w:val="000000"/>
              </w:rPr>
              <w:t>)</w:t>
            </w:r>
          </w:p>
        </w:tc>
        <w:tc>
          <w:tcPr>
            <w:tcW w:w="1725" w:type="dxa"/>
            <w:vAlign w:val="bottom"/>
          </w:tcPr>
          <w:p w14:paraId="662574D0" w14:textId="65773CAD"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FD5404">
              <w:rPr>
                <w:rFonts w:eastAsia="Times New Roman"/>
                <w:color w:val="000000"/>
              </w:rPr>
              <w:t>7.43, 7.45</w:t>
            </w:r>
            <w:r w:rsidR="00F96A1B">
              <w:rPr>
                <w:rFonts w:eastAsia="Times New Roman"/>
                <w:color w:val="000000"/>
              </w:rPr>
              <w:t>)</w:t>
            </w:r>
          </w:p>
        </w:tc>
      </w:tr>
    </w:tbl>
    <w:p w14:paraId="3022BDEB" w14:textId="77777777" w:rsidR="005120F4" w:rsidRPr="005120F4" w:rsidRDefault="005120F4" w:rsidP="005120F4"/>
    <w:sectPr w:rsidR="005120F4"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ajid" w:date="2016-12-13T14:02:00Z" w:initials="M">
    <w:p w14:paraId="58F57EBB" w14:textId="77777777" w:rsidR="00A92ED5" w:rsidRDefault="00A92ED5" w:rsidP="00A92ED5">
      <w:pPr>
        <w:pStyle w:val="CommentText"/>
      </w:pPr>
      <w:r>
        <w:rPr>
          <w:rStyle w:val="CommentReference"/>
        </w:rPr>
        <w:annotationRef/>
      </w:r>
      <w:r>
        <w:t>let’s wait on this to see if there is contribution to this specific paper as well (versus subsequent ones).  but we can discuss if there has already been enough to warrant which is fine also.</w:t>
      </w:r>
    </w:p>
  </w:comment>
  <w:comment w:id="1" w:author="Parks, Robbie M" w:date="2016-12-14T13:38:00Z" w:initials="PRM">
    <w:p w14:paraId="1549D913" w14:textId="624F112F" w:rsidR="0029437A" w:rsidRDefault="0029437A">
      <w:pPr>
        <w:pStyle w:val="CommentText"/>
      </w:pPr>
      <w:r>
        <w:rPr>
          <w:rStyle w:val="CommentReference"/>
        </w:rPr>
        <w:annotationRef/>
      </w:r>
      <w:r>
        <w:t>OK</w:t>
      </w:r>
    </w:p>
  </w:comment>
  <w:comment w:id="2" w:author="Parks, Robbie M" w:date="2016-12-14T11:11:00Z" w:initials="PRM">
    <w:p w14:paraId="3A6C853C" w14:textId="61F8389D" w:rsidR="004412C7" w:rsidRDefault="004412C7">
      <w:pPr>
        <w:pStyle w:val="CommentText"/>
      </w:pPr>
      <w:r>
        <w:rPr>
          <w:rStyle w:val="CommentReference"/>
        </w:rPr>
        <w:annotationRef/>
      </w:r>
      <w:r>
        <w:t>As Majid’s comment above</w:t>
      </w:r>
    </w:p>
  </w:comment>
  <w:comment w:id="3" w:author="Majid" w:date="2016-12-13T14:02:00Z" w:initials="M">
    <w:p w14:paraId="5340F8F6" w14:textId="77777777" w:rsidR="006F297A" w:rsidRDefault="006F297A" w:rsidP="006F297A">
      <w:pPr>
        <w:pStyle w:val="CommentText"/>
      </w:pPr>
      <w:r>
        <w:rPr>
          <w:rStyle w:val="CommentReference"/>
        </w:rPr>
        <w:annotationRef/>
      </w:r>
      <w:r>
        <w:t>I don’t think 1 is relevant but we can discuss.  here are others that may be relevant. can you look up and discuss ( + see if they have a key citation that raises the issue)</w:t>
      </w:r>
    </w:p>
    <w:p w14:paraId="7E9BCFBA" w14:textId="77777777" w:rsidR="006F297A" w:rsidRDefault="006F297A" w:rsidP="006F297A">
      <w:pPr>
        <w:pStyle w:val="CommentText"/>
      </w:pPr>
    </w:p>
    <w:p w14:paraId="3A7D1505" w14:textId="04E982D3" w:rsidR="006F297A" w:rsidRDefault="006F297A" w:rsidP="006F297A">
      <w:pPr>
        <w:autoSpaceDE w:val="0"/>
        <w:autoSpaceDN w:val="0"/>
        <w:adjustRightInd w:val="0"/>
        <w:spacing w:after="0" w:line="240" w:lineRule="auto"/>
        <w:rPr>
          <w:rFonts w:ascii="MinionPro-Regular" w:eastAsiaTheme="minorHAnsi" w:hAnsi="MinionPro-Regular" w:cs="MinionPro-Regular"/>
          <w:sz w:val="15"/>
          <w:szCs w:val="15"/>
        </w:rPr>
      </w:pPr>
      <w:r>
        <w:rPr>
          <w:rFonts w:ascii="MinionPro-Regular" w:eastAsiaTheme="minorHAnsi" w:hAnsi="MinionPro-Regular" w:cs="MinionPro-Regular"/>
          <w:sz w:val="15"/>
          <w:szCs w:val="15"/>
        </w:rPr>
        <w:t xml:space="preserve">ONS </w:t>
      </w:r>
      <w:r>
        <w:rPr>
          <w:rFonts w:ascii="MinionPro-It" w:eastAsiaTheme="minorHAnsi" w:hAnsi="MinionPro-It" w:cs="MinionPro-It"/>
          <w:sz w:val="15"/>
          <w:szCs w:val="15"/>
        </w:rPr>
        <w:t>Excess</w:t>
      </w:r>
      <w:r w:rsidR="008946C6">
        <w:rPr>
          <w:rFonts w:ascii="MinionPro-It" w:eastAsiaTheme="minorHAnsi" w:hAnsi="MinionPro-It" w:cs="MinionPro-It"/>
          <w:sz w:val="15"/>
          <w:szCs w:val="15"/>
        </w:rPr>
        <w:t xml:space="preserve"> </w:t>
      </w:r>
      <w:r>
        <w:rPr>
          <w:rFonts w:ascii="MinionPro-It" w:eastAsiaTheme="minorHAnsi" w:hAnsi="MinionPro-It" w:cs="MinionPro-It"/>
          <w:sz w:val="15"/>
          <w:szCs w:val="15"/>
        </w:rPr>
        <w:t>Winter Mortality in England and</w:t>
      </w:r>
      <w:r w:rsidR="008946C6">
        <w:rPr>
          <w:rFonts w:ascii="MinionPro-It" w:eastAsiaTheme="minorHAnsi" w:hAnsi="MinionPro-It" w:cs="MinionPro-It"/>
          <w:sz w:val="15"/>
          <w:szCs w:val="15"/>
        </w:rPr>
        <w:t xml:space="preserve"> </w:t>
      </w:r>
      <w:r>
        <w:rPr>
          <w:rFonts w:ascii="MinionPro-It" w:eastAsiaTheme="minorHAnsi" w:hAnsi="MinionPro-It" w:cs="MinionPro-It"/>
          <w:sz w:val="15"/>
          <w:szCs w:val="15"/>
        </w:rPr>
        <w:t>Wales, 1950/51 to 2009/10</w:t>
      </w:r>
      <w:r w:rsidR="008946C6">
        <w:rPr>
          <w:rFonts w:ascii="MinionPro-Regular" w:eastAsiaTheme="minorHAnsi" w:hAnsi="MinionPro-Regular" w:cs="MinionPro-Regular"/>
          <w:sz w:val="15"/>
          <w:szCs w:val="15"/>
        </w:rPr>
        <w:t>. (Offi</w:t>
      </w:r>
      <w:r>
        <w:rPr>
          <w:rFonts w:ascii="MinionPro-Regular" w:eastAsiaTheme="minorHAnsi" w:hAnsi="MinionPro-Regular" w:cs="MinionPro-Regular"/>
          <w:sz w:val="15"/>
          <w:szCs w:val="15"/>
        </w:rPr>
        <w:t>ce</w:t>
      </w:r>
    </w:p>
    <w:p w14:paraId="6B9C43CB" w14:textId="77777777" w:rsidR="006F297A" w:rsidRDefault="006F297A" w:rsidP="006F297A">
      <w:pPr>
        <w:autoSpaceDE w:val="0"/>
        <w:autoSpaceDN w:val="0"/>
        <w:adjustRightInd w:val="0"/>
        <w:spacing w:after="0" w:line="240" w:lineRule="auto"/>
        <w:rPr>
          <w:rFonts w:ascii="MinionPro-Regular" w:eastAsiaTheme="minorHAnsi" w:hAnsi="MinionPro-Regular" w:cs="MinionPro-Regular"/>
          <w:sz w:val="15"/>
          <w:szCs w:val="15"/>
        </w:rPr>
      </w:pPr>
      <w:r>
        <w:rPr>
          <w:rFonts w:ascii="MinionPro-Regular" w:eastAsiaTheme="minorHAnsi" w:hAnsi="MinionPro-Regular" w:cs="MinionPro-Regular"/>
          <w:sz w:val="15"/>
          <w:szCs w:val="15"/>
        </w:rPr>
        <w:t>for National Statistics, 2010).</w:t>
      </w:r>
    </w:p>
    <w:p w14:paraId="64E1C0EC" w14:textId="77777777" w:rsidR="006F297A" w:rsidRDefault="006F297A" w:rsidP="006F297A">
      <w:pPr>
        <w:autoSpaceDE w:val="0"/>
        <w:autoSpaceDN w:val="0"/>
        <w:adjustRightInd w:val="0"/>
        <w:spacing w:after="0" w:line="240" w:lineRule="auto"/>
        <w:rPr>
          <w:rFonts w:ascii="MinionPro-Regular" w:eastAsiaTheme="minorHAnsi" w:hAnsi="MinionPro-Regular" w:cs="MinionPro-Regular"/>
          <w:sz w:val="15"/>
          <w:szCs w:val="15"/>
        </w:rPr>
      </w:pPr>
    </w:p>
    <w:p w14:paraId="43B31971" w14:textId="4E468D09" w:rsidR="006F297A" w:rsidRDefault="006F297A" w:rsidP="006F297A">
      <w:pPr>
        <w:autoSpaceDE w:val="0"/>
        <w:autoSpaceDN w:val="0"/>
        <w:adjustRightInd w:val="0"/>
        <w:spacing w:after="0" w:line="240" w:lineRule="auto"/>
        <w:rPr>
          <w:rFonts w:ascii="MinionPro-Regular" w:eastAsiaTheme="minorHAnsi" w:hAnsi="MinionPro-Regular" w:cs="MinionPro-Regular"/>
          <w:sz w:val="15"/>
          <w:szCs w:val="15"/>
        </w:rPr>
      </w:pPr>
      <w:r>
        <w:rPr>
          <w:rFonts w:ascii="MinionPro-Regular" w:eastAsiaTheme="minorHAnsi" w:hAnsi="MinionPro-Regular" w:cs="MinionPro-Regular"/>
          <w:sz w:val="15"/>
          <w:szCs w:val="15"/>
        </w:rPr>
        <w:t xml:space="preserve">Analitis, A. </w:t>
      </w:r>
      <w:r>
        <w:rPr>
          <w:rFonts w:ascii="MinionPro-It" w:eastAsiaTheme="minorHAnsi" w:hAnsi="MinionPro-It" w:cs="MinionPro-It"/>
          <w:sz w:val="15"/>
          <w:szCs w:val="15"/>
        </w:rPr>
        <w:t xml:space="preserve">et al. </w:t>
      </w:r>
      <w:r w:rsidR="008946C6">
        <w:rPr>
          <w:rFonts w:ascii="MinionPro-Regular" w:eastAsiaTheme="minorHAnsi" w:hAnsi="MinionPro-Regular" w:cs="MinionPro-Regular"/>
          <w:sz w:val="15"/>
          <w:szCs w:val="15"/>
        </w:rPr>
        <w:t>Eff</w:t>
      </w:r>
      <w:r>
        <w:rPr>
          <w:rFonts w:ascii="MinionPro-Regular" w:eastAsiaTheme="minorHAnsi" w:hAnsi="MinionPro-Regular" w:cs="MinionPro-Regular"/>
          <w:sz w:val="15"/>
          <w:szCs w:val="15"/>
        </w:rPr>
        <w:t>ects of cold w</w:t>
      </w:r>
      <w:r w:rsidR="008946C6">
        <w:rPr>
          <w:rFonts w:ascii="MinionPro-Regular" w:eastAsiaTheme="minorHAnsi" w:hAnsi="MinionPro-Regular" w:cs="MinionPro-Regular"/>
          <w:sz w:val="15"/>
          <w:szCs w:val="15"/>
        </w:rPr>
        <w:t>eather on mortality: results fro</w:t>
      </w:r>
      <w:r>
        <w:rPr>
          <w:rFonts w:ascii="MinionPro-Regular" w:eastAsiaTheme="minorHAnsi" w:hAnsi="MinionPro-Regular" w:cs="MinionPro-Regular"/>
          <w:sz w:val="15"/>
          <w:szCs w:val="15"/>
        </w:rPr>
        <w:t>m 15 European</w:t>
      </w:r>
    </w:p>
    <w:p w14:paraId="48E3D99E" w14:textId="77777777" w:rsidR="006F297A" w:rsidRDefault="006F297A" w:rsidP="006F297A">
      <w:pPr>
        <w:pStyle w:val="CommentText"/>
        <w:rPr>
          <w:rFonts w:ascii="MinionPro-Regular" w:hAnsi="MinionPro-Regular" w:cs="MinionPro-Regular"/>
          <w:sz w:val="15"/>
          <w:szCs w:val="15"/>
        </w:rPr>
      </w:pPr>
      <w:r>
        <w:rPr>
          <w:rFonts w:ascii="MinionPro-Regular" w:hAnsi="MinionPro-Regular" w:cs="MinionPro-Regular"/>
          <w:sz w:val="15"/>
          <w:szCs w:val="15"/>
        </w:rPr>
        <w:t xml:space="preserve">cities within PHEWE project. </w:t>
      </w:r>
      <w:r>
        <w:rPr>
          <w:rFonts w:ascii="MinionPro-It" w:hAnsi="MinionPro-It" w:cs="MinionPro-It"/>
          <w:sz w:val="15"/>
          <w:szCs w:val="15"/>
        </w:rPr>
        <w:t xml:space="preserve">Am. J. Epidemiol. </w:t>
      </w:r>
      <w:r>
        <w:rPr>
          <w:rFonts w:ascii="MinionPro-Bold" w:hAnsi="MinionPro-Bold" w:cs="MinionPro-Bold"/>
          <w:b/>
          <w:bCs/>
          <w:sz w:val="15"/>
          <w:szCs w:val="15"/>
        </w:rPr>
        <w:t xml:space="preserve">168, </w:t>
      </w:r>
      <w:r>
        <w:rPr>
          <w:rFonts w:ascii="MinionPro-Regular" w:hAnsi="MinionPro-Regular" w:cs="MinionPro-Regular"/>
          <w:sz w:val="15"/>
          <w:szCs w:val="15"/>
        </w:rPr>
        <w:t>1397_1408 (2008).</w:t>
      </w:r>
    </w:p>
    <w:p w14:paraId="68206CDF" w14:textId="77777777" w:rsidR="006F297A" w:rsidRDefault="006F297A" w:rsidP="006F297A">
      <w:pPr>
        <w:pStyle w:val="CommentText"/>
        <w:rPr>
          <w:rFonts w:ascii="MinionPro-Regular" w:hAnsi="MinionPro-Regular" w:cs="MinionPro-Regular"/>
          <w:sz w:val="15"/>
          <w:szCs w:val="15"/>
        </w:rPr>
      </w:pPr>
    </w:p>
    <w:p w14:paraId="3EFD851F" w14:textId="77777777" w:rsidR="006F297A" w:rsidRDefault="006F297A" w:rsidP="006F297A">
      <w:pPr>
        <w:pStyle w:val="CommentText"/>
        <w:numPr>
          <w:ilvl w:val="0"/>
          <w:numId w:val="4"/>
        </w:numPr>
        <w:rPr>
          <w:rStyle w:val="nowrap"/>
          <w:lang w:val="en"/>
        </w:rPr>
      </w:pPr>
      <w:r>
        <w:rPr>
          <w:rStyle w:val="mixed-citation"/>
          <w:lang w:val="en"/>
        </w:rPr>
        <w:t xml:space="preserve">Mercer JB (2003) </w:t>
      </w:r>
      <w:r>
        <w:rPr>
          <w:rStyle w:val="ref-title"/>
          <w:lang w:val="en"/>
        </w:rPr>
        <w:t>Cold--an underrated risk factor for health</w:t>
      </w:r>
      <w:r>
        <w:rPr>
          <w:rStyle w:val="mixed-citation"/>
          <w:lang w:val="en"/>
        </w:rPr>
        <w:t xml:space="preserve">. </w:t>
      </w:r>
      <w:r>
        <w:rPr>
          <w:rStyle w:val="ref-journal"/>
          <w:lang w:val="en"/>
        </w:rPr>
        <w:t>Environ Res</w:t>
      </w:r>
      <w:r>
        <w:rPr>
          <w:rStyle w:val="mixed-citation"/>
          <w:lang w:val="en"/>
        </w:rPr>
        <w:t xml:space="preserve"> </w:t>
      </w:r>
      <w:r>
        <w:rPr>
          <w:rStyle w:val="ref-vol"/>
          <w:lang w:val="en"/>
        </w:rPr>
        <w:t>92</w:t>
      </w:r>
      <w:r>
        <w:rPr>
          <w:rStyle w:val="mixed-citation"/>
          <w:lang w:val="en"/>
        </w:rPr>
        <w:t>: 8-13.</w:t>
      </w:r>
      <w:hyperlink r:id="rId1" w:tgtFrame="pmc_ext" w:history="1">
        <w:r>
          <w:rPr>
            <w:rStyle w:val="Hyperlink"/>
            <w:lang w:val="en"/>
          </w:rPr>
          <w:t>10.1016/S0013-9351(02)00009-9</w:t>
        </w:r>
      </w:hyperlink>
      <w:r>
        <w:rPr>
          <w:rStyle w:val="mixed-citation"/>
          <w:lang w:val="en"/>
        </w:rPr>
        <w:t xml:space="preserve"> PubMed: </w:t>
      </w:r>
      <w:hyperlink r:id="rId2" w:tgtFrame="pmc_ext" w:history="1">
        <w:r>
          <w:rPr>
            <w:rStyle w:val="Hyperlink"/>
            <w:lang w:val="en"/>
          </w:rPr>
          <w:t>12706750</w:t>
        </w:r>
      </w:hyperlink>
      <w:r>
        <w:rPr>
          <w:rStyle w:val="mixed-citation"/>
          <w:lang w:val="en"/>
        </w:rPr>
        <w:t xml:space="preserve"> </w:t>
      </w:r>
      <w:r>
        <w:rPr>
          <w:rStyle w:val="nowrap"/>
          <w:lang w:val="en"/>
        </w:rPr>
        <w:t>[</w:t>
      </w:r>
      <w:hyperlink r:id="rId3" w:tgtFrame="pmc_ext" w:history="1">
        <w:r>
          <w:rPr>
            <w:rStyle w:val="Hyperlink"/>
            <w:lang w:val="en"/>
          </w:rPr>
          <w:t>PubMed</w:t>
        </w:r>
      </w:hyperlink>
      <w:r>
        <w:rPr>
          <w:rStyle w:val="nowrap"/>
          <w:lang w:val="en"/>
        </w:rPr>
        <w:t>]</w:t>
      </w:r>
    </w:p>
    <w:p w14:paraId="1EE8D57F" w14:textId="77777777" w:rsidR="006F297A" w:rsidRDefault="006F297A" w:rsidP="006F297A">
      <w:pPr>
        <w:pStyle w:val="CommentText"/>
        <w:rPr>
          <w:rFonts w:ascii="MinionPro-Regular" w:hAnsi="MinionPro-Regular" w:cs="MinionPro-Regular"/>
          <w:sz w:val="15"/>
          <w:szCs w:val="15"/>
        </w:rPr>
      </w:pPr>
      <w:r>
        <w:rPr>
          <w:lang w:val="en"/>
        </w:rPr>
        <w:t xml:space="preserve">. </w:t>
      </w:r>
      <w:r>
        <w:rPr>
          <w:rStyle w:val="mixed-citation"/>
          <w:lang w:val="en"/>
        </w:rPr>
        <w:t xml:space="preserve">Keatinge WR (2002) </w:t>
      </w:r>
      <w:r>
        <w:rPr>
          <w:rStyle w:val="ref-title"/>
          <w:lang w:val="en"/>
        </w:rPr>
        <w:t>Winter mortality and its causes</w:t>
      </w:r>
      <w:r>
        <w:rPr>
          <w:rStyle w:val="mixed-citation"/>
          <w:lang w:val="en"/>
        </w:rPr>
        <w:t xml:space="preserve">. </w:t>
      </w:r>
      <w:r>
        <w:rPr>
          <w:rStyle w:val="ref-journal"/>
          <w:lang w:val="en"/>
        </w:rPr>
        <w:t>Int J Circumpolar Health</w:t>
      </w:r>
      <w:r>
        <w:rPr>
          <w:rStyle w:val="mixed-citation"/>
          <w:lang w:val="en"/>
        </w:rPr>
        <w:t xml:space="preserve"> </w:t>
      </w:r>
      <w:r>
        <w:rPr>
          <w:rStyle w:val="ref-vol"/>
          <w:lang w:val="en"/>
        </w:rPr>
        <w:t>61</w:t>
      </w:r>
      <w:r>
        <w:rPr>
          <w:rStyle w:val="mixed-citation"/>
          <w:lang w:val="en"/>
        </w:rPr>
        <w:t xml:space="preserve">: 292-299 PubMed: </w:t>
      </w:r>
      <w:hyperlink r:id="rId4" w:tgtFrame="pmc_ext" w:history="1">
        <w:r>
          <w:rPr>
            <w:rStyle w:val="Hyperlink"/>
            <w:lang w:val="en"/>
          </w:rPr>
          <w:t>12546188</w:t>
        </w:r>
      </w:hyperlink>
      <w:r>
        <w:rPr>
          <w:rStyle w:val="mixed-citation"/>
          <w:lang w:val="en"/>
        </w:rPr>
        <w:t xml:space="preserve"> </w:t>
      </w:r>
      <w:r>
        <w:rPr>
          <w:rStyle w:val="nowrap"/>
          <w:lang w:val="en"/>
        </w:rPr>
        <w:t>[</w:t>
      </w:r>
      <w:hyperlink r:id="rId5" w:tgtFrame="pmc_ext" w:history="1">
        <w:r>
          <w:rPr>
            <w:rStyle w:val="Hyperlink"/>
            <w:lang w:val="en"/>
          </w:rPr>
          <w:t>PubMed</w:t>
        </w:r>
      </w:hyperlink>
      <w:r>
        <w:rPr>
          <w:rStyle w:val="nowrap"/>
          <w:lang w:val="en"/>
        </w:rPr>
        <w:t>]</w:t>
      </w:r>
    </w:p>
    <w:p w14:paraId="65533DCE" w14:textId="77777777" w:rsidR="006F297A" w:rsidRDefault="006F297A" w:rsidP="006F297A">
      <w:pPr>
        <w:pStyle w:val="CommentText"/>
        <w:rPr>
          <w:rFonts w:ascii="MinionPro-Regular" w:hAnsi="MinionPro-Regular" w:cs="MinionPro-Regular"/>
          <w:sz w:val="15"/>
          <w:szCs w:val="15"/>
        </w:rPr>
      </w:pPr>
    </w:p>
    <w:p w14:paraId="4576EB6A" w14:textId="77777777" w:rsidR="006F297A" w:rsidRDefault="006F297A" w:rsidP="006F297A">
      <w:pPr>
        <w:pStyle w:val="CommentText"/>
      </w:pPr>
      <w:r>
        <w:rPr>
          <w:rFonts w:ascii="MinionPro-Regular" w:hAnsi="MinionPro-Regular" w:cs="MinionPro-Regular"/>
          <w:sz w:val="15"/>
          <w:szCs w:val="15"/>
        </w:rPr>
        <w:t>there must be something “seminal” on this topic surely</w:t>
      </w:r>
    </w:p>
  </w:comment>
  <w:comment w:id="4" w:author="Majid" w:date="2016-12-13T14:02:00Z" w:initials="M">
    <w:p w14:paraId="3A58021E" w14:textId="77777777" w:rsidR="0017087D" w:rsidRDefault="0017087D" w:rsidP="0017087D">
      <w:pPr>
        <w:pStyle w:val="CommentText"/>
      </w:pPr>
      <w:r>
        <w:rPr>
          <w:rStyle w:val="CommentReference"/>
        </w:rPr>
        <w:annotationRef/>
      </w:r>
      <w:r>
        <w:t>also the ONS report and any other of above that is relevant. to consider if we keep it to national or quasi-national ones (e.g. not Hawaii, etc). to discuss</w:t>
      </w:r>
    </w:p>
  </w:comment>
  <w:comment w:id="5" w:author="Parks, Robbie M" w:date="2016-12-14T11:32:00Z" w:initials="PRM">
    <w:p w14:paraId="7A03C263" w14:textId="39182DDC" w:rsidR="008D7F75" w:rsidRDefault="008D7F75">
      <w:pPr>
        <w:pStyle w:val="CommentText"/>
      </w:pPr>
      <w:r>
        <w:rPr>
          <w:rStyle w:val="CommentReference"/>
        </w:rPr>
        <w:annotationRef/>
      </w:r>
      <w:r>
        <w:t>I’ve edited</w:t>
      </w:r>
    </w:p>
  </w:comment>
  <w:comment w:id="6" w:author="Parks, Robbie M" w:date="2016-12-15T11:03:00Z" w:initials="PRM">
    <w:p w14:paraId="435CB25B" w14:textId="77777777" w:rsidR="00355C9A" w:rsidRDefault="00355C9A" w:rsidP="00355C9A">
      <w:pPr>
        <w:pStyle w:val="CommentText"/>
      </w:pPr>
      <w:r>
        <w:rPr>
          <w:rStyle w:val="CommentReference"/>
        </w:rPr>
        <w:annotationRef/>
      </w:r>
      <w:r>
        <w:rPr>
          <w:rStyle w:val="CommentReference"/>
        </w:rPr>
        <w:annotationRef/>
      </w:r>
      <w:r>
        <w:t>This is all stuff Majid hasn’t seen yet. He wanted the results and discussion to be developed independently and then brought together in summary. Read at your peril</w:t>
      </w:r>
    </w:p>
    <w:p w14:paraId="42AB0FCD" w14:textId="3789FA86" w:rsidR="00355C9A" w:rsidRDefault="00355C9A">
      <w:pPr>
        <w:pStyle w:val="CommentText"/>
      </w:pPr>
    </w:p>
  </w:comment>
  <w:comment w:id="7" w:author="Parks, Robbie M" w:date="2016-12-13T14:02:00Z" w:initials="PRM">
    <w:p w14:paraId="043052B7" w14:textId="77777777" w:rsidR="0017087D" w:rsidRDefault="0017087D" w:rsidP="0017087D">
      <w:pPr>
        <w:pStyle w:val="CommentText"/>
      </w:pPr>
      <w:r>
        <w:rPr>
          <w:rStyle w:val="CommentReference"/>
        </w:rPr>
        <w:annotationRef/>
      </w:r>
      <w:r>
        <w:t>I am still looking for an updated reference</w:t>
      </w:r>
    </w:p>
  </w:comment>
  <w:comment w:id="8" w:author="Parks, Robbie M" w:date="2016-12-13T14:02:00Z" w:initials="PRM">
    <w:p w14:paraId="4CE1EC94" w14:textId="77777777" w:rsidR="0017087D" w:rsidRDefault="0017087D" w:rsidP="0017087D">
      <w:pPr>
        <w:pStyle w:val="CommentText"/>
      </w:pPr>
      <w:r>
        <w:rPr>
          <w:rStyle w:val="CommentReference"/>
        </w:rPr>
        <w:annotationRef/>
      </w:r>
      <w:r>
        <w:t>The current reference seems to be the most up-to-date version:</w:t>
      </w:r>
    </w:p>
    <w:p w14:paraId="123DC927" w14:textId="77777777" w:rsidR="0017087D" w:rsidRDefault="0017087D" w:rsidP="0017087D">
      <w:pPr>
        <w:pStyle w:val="CommentText"/>
      </w:pPr>
      <w:r w:rsidRPr="00AC6A94">
        <w:t>https://www.cdc.gov/nchs/nvss/bridged_race.htm</w:t>
      </w:r>
    </w:p>
  </w:comment>
  <w:comment w:id="9" w:author="Majid" w:date="2016-12-13T14:02:00Z" w:initials="M">
    <w:p w14:paraId="630354A1" w14:textId="77777777" w:rsidR="0017087D" w:rsidRDefault="0017087D" w:rsidP="0017087D">
      <w:pPr>
        <w:pStyle w:val="CommentText"/>
      </w:pPr>
      <w:r>
        <w:rPr>
          <w:rStyle w:val="CommentReference"/>
        </w:rPr>
        <w:annotationRef/>
      </w:r>
      <w:r>
        <w:t>better term?</w:t>
      </w:r>
    </w:p>
  </w:comment>
  <w:comment w:id="10" w:author="Majid" w:date="2016-12-13T14:02:00Z" w:initials="M">
    <w:p w14:paraId="71A48733" w14:textId="4FE3B1D4" w:rsidR="00C42700" w:rsidRDefault="0017087D" w:rsidP="0017087D">
      <w:pPr>
        <w:pStyle w:val="CommentText"/>
      </w:pPr>
      <w:r>
        <w:rPr>
          <w:rStyle w:val="CommentReference"/>
        </w:rPr>
        <w:annotationRef/>
      </w:r>
      <w:r>
        <w:t>this is using similar wording to what you had</w:t>
      </w:r>
    </w:p>
  </w:comment>
  <w:comment w:id="11" w:author="Parks, Robbie M" w:date="2016-12-14T11:09:00Z" w:initials="PRM">
    <w:p w14:paraId="6D29E70F" w14:textId="2CA9F1F9" w:rsidR="00C42700" w:rsidRDefault="00C42700">
      <w:pPr>
        <w:pStyle w:val="CommentText"/>
      </w:pPr>
      <w:r>
        <w:rPr>
          <w:rStyle w:val="CommentReference"/>
        </w:rPr>
        <w:annotationRef/>
      </w:r>
      <w:r>
        <w:t>James do you have any opinions on this?</w:t>
      </w:r>
    </w:p>
  </w:comment>
  <w:comment w:id="12" w:author="Majid" w:date="2016-12-13T14:02:00Z" w:initials="M">
    <w:p w14:paraId="58193694" w14:textId="77777777" w:rsidR="0017087D" w:rsidRDefault="0017087D" w:rsidP="0017087D">
      <w:pPr>
        <w:pStyle w:val="CommentText"/>
      </w:pPr>
      <w:r>
        <w:rPr>
          <w:rStyle w:val="CommentReference"/>
        </w:rPr>
        <w:annotationRef/>
      </w:r>
      <w:r>
        <w:t>say what this is as per our discussion in second last meeting</w:t>
      </w:r>
    </w:p>
  </w:comment>
  <w:comment w:id="13" w:author="Parks, Robbie M" w:date="2016-12-14T11:10:00Z" w:initials="PRM">
    <w:p w14:paraId="0EB4A1B8" w14:textId="2DD5F109" w:rsidR="00C42700" w:rsidRDefault="00C42700">
      <w:pPr>
        <w:pStyle w:val="CommentText"/>
      </w:pPr>
      <w:r>
        <w:rPr>
          <w:rStyle w:val="CommentReference"/>
        </w:rPr>
        <w:annotationRef/>
      </w:r>
      <w:r>
        <w:t>Is it not explained in the previous paragraph?</w:t>
      </w:r>
    </w:p>
  </w:comment>
  <w:comment w:id="14" w:author="Parks, Robbie M" w:date="2016-12-14T22:37:00Z" w:initials="PRM">
    <w:p w14:paraId="4B8DB678" w14:textId="32F5AB38" w:rsidR="00666922" w:rsidRDefault="00666922">
      <w:pPr>
        <w:pStyle w:val="CommentText"/>
      </w:pPr>
      <w:r>
        <w:rPr>
          <w:rStyle w:val="CommentReference"/>
        </w:rPr>
        <w:annotationRef/>
      </w:r>
      <w:r>
        <w:t>Reference 2 is ‘The European Group’</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8F57EBB" w15:done="0"/>
  <w15:commentEx w15:paraId="1549D913" w15:paraIdParent="58F57EBB" w15:done="0"/>
  <w15:commentEx w15:paraId="3A6C853C" w15:done="0"/>
  <w15:commentEx w15:paraId="4576EB6A" w15:done="0"/>
  <w15:commentEx w15:paraId="3A58021E" w15:done="0"/>
  <w15:commentEx w15:paraId="7A03C263" w15:paraIdParent="3A58021E" w15:done="0"/>
  <w15:commentEx w15:paraId="42AB0FCD" w15:done="0"/>
  <w15:commentEx w15:paraId="043052B7" w15:done="0"/>
  <w15:commentEx w15:paraId="123DC927" w15:paraIdParent="043052B7" w15:done="0"/>
  <w15:commentEx w15:paraId="630354A1" w15:done="0"/>
  <w15:commentEx w15:paraId="71A48733" w15:done="0"/>
  <w15:commentEx w15:paraId="6D29E70F" w15:paraIdParent="71A48733" w15:done="0"/>
  <w15:commentEx w15:paraId="58193694" w15:done="0"/>
  <w15:commentEx w15:paraId="0EB4A1B8" w15:paraIdParent="58193694" w15:done="0"/>
  <w15:commentEx w15:paraId="4B8DB67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MinionPro-Regular">
    <w:charset w:val="00"/>
    <w:family w:val="auto"/>
    <w:pitch w:val="variable"/>
    <w:sig w:usb0="60000287" w:usb1="00000001" w:usb2="00000000" w:usb3="00000000" w:csb0="0000019F" w:csb1="00000000"/>
  </w:font>
  <w:font w:name="MinionPro-It">
    <w:charset w:val="00"/>
    <w:family w:val="auto"/>
    <w:pitch w:val="variable"/>
    <w:sig w:usb0="60000287" w:usb1="00000001" w:usb2="00000000" w:usb3="00000000" w:csb0="0000019F" w:csb1="00000000"/>
  </w:font>
  <w:font w:name="MinionPro-Bold">
    <w:charset w:val="00"/>
    <w:family w:val="auto"/>
    <w:pitch w:val="variable"/>
    <w:sig w:usb0="60000287" w:usb1="00000001"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 w:numId="5">
    <w:abstractNumId w:val="4"/>
  </w:num>
  <w:num w:numId="6">
    <w:abstractNumId w:val="5"/>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50&lt;/item&gt;&lt;item&gt;265&lt;/item&gt;&lt;item&gt;267&lt;/item&gt;&lt;item&gt;288&lt;/item&gt;&lt;item&gt;291&lt;/item&gt;&lt;item&gt;355&lt;/item&gt;&lt;item&gt;361&lt;/item&gt;&lt;item&gt;440&lt;/item&gt;&lt;item&gt;444&lt;/item&gt;&lt;item&gt;446&lt;/item&gt;&lt;item&gt;448&lt;/item&gt;&lt;item&gt;454&lt;/item&gt;&lt;item&gt;455&lt;/item&gt;&lt;item&gt;456&lt;/item&gt;&lt;item&gt;457&lt;/item&gt;&lt;item&gt;545&lt;/item&gt;&lt;item&gt;563&lt;/item&gt;&lt;item&gt;565&lt;/item&gt;&lt;item&gt;567&lt;/item&gt;&lt;item&gt;568&lt;/item&gt;&lt;item&gt;569&lt;/item&gt;&lt;item&gt;631&lt;/item&gt;&lt;item&gt;936&lt;/item&gt;&lt;item&gt;937&lt;/item&gt;&lt;item&gt;939&lt;/item&gt;&lt;/record-ids&gt;&lt;/item&gt;&lt;/Libraries&gt;"/>
  </w:docVars>
  <w:rsids>
    <w:rsidRoot w:val="00482D51"/>
    <w:rsid w:val="00002C90"/>
    <w:rsid w:val="000053C5"/>
    <w:rsid w:val="000109AC"/>
    <w:rsid w:val="00011D76"/>
    <w:rsid w:val="00013E3D"/>
    <w:rsid w:val="0001569A"/>
    <w:rsid w:val="00023B97"/>
    <w:rsid w:val="00024281"/>
    <w:rsid w:val="0002565E"/>
    <w:rsid w:val="0003152A"/>
    <w:rsid w:val="0003307E"/>
    <w:rsid w:val="0004212A"/>
    <w:rsid w:val="00045836"/>
    <w:rsid w:val="000474A7"/>
    <w:rsid w:val="000475BD"/>
    <w:rsid w:val="00054424"/>
    <w:rsid w:val="0005500F"/>
    <w:rsid w:val="0005575A"/>
    <w:rsid w:val="000562C9"/>
    <w:rsid w:val="00056848"/>
    <w:rsid w:val="0006075B"/>
    <w:rsid w:val="00063A79"/>
    <w:rsid w:val="00063F37"/>
    <w:rsid w:val="000671F1"/>
    <w:rsid w:val="00074B24"/>
    <w:rsid w:val="000760B6"/>
    <w:rsid w:val="0007673F"/>
    <w:rsid w:val="00076B33"/>
    <w:rsid w:val="00076C18"/>
    <w:rsid w:val="00090550"/>
    <w:rsid w:val="000920C6"/>
    <w:rsid w:val="00094C5C"/>
    <w:rsid w:val="000A661A"/>
    <w:rsid w:val="000B25BA"/>
    <w:rsid w:val="000B2739"/>
    <w:rsid w:val="000B6495"/>
    <w:rsid w:val="000B7625"/>
    <w:rsid w:val="000B7DBF"/>
    <w:rsid w:val="000C0ECE"/>
    <w:rsid w:val="000C7277"/>
    <w:rsid w:val="000C7D48"/>
    <w:rsid w:val="000E1528"/>
    <w:rsid w:val="000E7907"/>
    <w:rsid w:val="000F2C80"/>
    <w:rsid w:val="000F72E2"/>
    <w:rsid w:val="00102849"/>
    <w:rsid w:val="001030B3"/>
    <w:rsid w:val="00111002"/>
    <w:rsid w:val="00113607"/>
    <w:rsid w:val="00132C6C"/>
    <w:rsid w:val="00134BC3"/>
    <w:rsid w:val="00152476"/>
    <w:rsid w:val="001654F0"/>
    <w:rsid w:val="00167E56"/>
    <w:rsid w:val="0017087D"/>
    <w:rsid w:val="0017329C"/>
    <w:rsid w:val="0017419B"/>
    <w:rsid w:val="001776A2"/>
    <w:rsid w:val="0018033A"/>
    <w:rsid w:val="001804AC"/>
    <w:rsid w:val="001815D7"/>
    <w:rsid w:val="00184548"/>
    <w:rsid w:val="001849C7"/>
    <w:rsid w:val="001A6832"/>
    <w:rsid w:val="001B23D1"/>
    <w:rsid w:val="001D20EA"/>
    <w:rsid w:val="001E1544"/>
    <w:rsid w:val="001E3CED"/>
    <w:rsid w:val="001E6320"/>
    <w:rsid w:val="001F32FF"/>
    <w:rsid w:val="00200952"/>
    <w:rsid w:val="0020266B"/>
    <w:rsid w:val="002078C1"/>
    <w:rsid w:val="00216490"/>
    <w:rsid w:val="002208C6"/>
    <w:rsid w:val="002369F6"/>
    <w:rsid w:val="002407AF"/>
    <w:rsid w:val="00240EB4"/>
    <w:rsid w:val="00242781"/>
    <w:rsid w:val="00244B6F"/>
    <w:rsid w:val="00253B85"/>
    <w:rsid w:val="00261272"/>
    <w:rsid w:val="00267F49"/>
    <w:rsid w:val="002719DF"/>
    <w:rsid w:val="002807DD"/>
    <w:rsid w:val="00284309"/>
    <w:rsid w:val="002921BE"/>
    <w:rsid w:val="0029437A"/>
    <w:rsid w:val="0029690A"/>
    <w:rsid w:val="00296A5E"/>
    <w:rsid w:val="002A01D0"/>
    <w:rsid w:val="002A70F9"/>
    <w:rsid w:val="002B00D0"/>
    <w:rsid w:val="002B2622"/>
    <w:rsid w:val="002B434F"/>
    <w:rsid w:val="002B4877"/>
    <w:rsid w:val="002C2E8F"/>
    <w:rsid w:val="002C4E8C"/>
    <w:rsid w:val="002C5FB9"/>
    <w:rsid w:val="002C7535"/>
    <w:rsid w:val="002D344B"/>
    <w:rsid w:val="002D3732"/>
    <w:rsid w:val="002D522E"/>
    <w:rsid w:val="002E041E"/>
    <w:rsid w:val="002E39EC"/>
    <w:rsid w:val="002F4DC5"/>
    <w:rsid w:val="003015A0"/>
    <w:rsid w:val="0030285B"/>
    <w:rsid w:val="00305781"/>
    <w:rsid w:val="00305C2C"/>
    <w:rsid w:val="00311A6D"/>
    <w:rsid w:val="003179A2"/>
    <w:rsid w:val="0032104A"/>
    <w:rsid w:val="00324DAD"/>
    <w:rsid w:val="003324A5"/>
    <w:rsid w:val="0034168A"/>
    <w:rsid w:val="00343668"/>
    <w:rsid w:val="00354709"/>
    <w:rsid w:val="00355C9A"/>
    <w:rsid w:val="00356AD6"/>
    <w:rsid w:val="00365562"/>
    <w:rsid w:val="00373A9B"/>
    <w:rsid w:val="003809FF"/>
    <w:rsid w:val="00381442"/>
    <w:rsid w:val="00396EEE"/>
    <w:rsid w:val="0039751B"/>
    <w:rsid w:val="003A0B89"/>
    <w:rsid w:val="003A12B6"/>
    <w:rsid w:val="003A1F8F"/>
    <w:rsid w:val="003B2232"/>
    <w:rsid w:val="003B29FF"/>
    <w:rsid w:val="003C1BBC"/>
    <w:rsid w:val="003D18FA"/>
    <w:rsid w:val="003D5890"/>
    <w:rsid w:val="003E1B4D"/>
    <w:rsid w:val="003E519C"/>
    <w:rsid w:val="003E730D"/>
    <w:rsid w:val="00417006"/>
    <w:rsid w:val="00420CA2"/>
    <w:rsid w:val="004233BA"/>
    <w:rsid w:val="00426E51"/>
    <w:rsid w:val="00433EDB"/>
    <w:rsid w:val="00434577"/>
    <w:rsid w:val="004412C7"/>
    <w:rsid w:val="00460205"/>
    <w:rsid w:val="004625AD"/>
    <w:rsid w:val="0046623D"/>
    <w:rsid w:val="0047194E"/>
    <w:rsid w:val="00482D51"/>
    <w:rsid w:val="004875C3"/>
    <w:rsid w:val="0049110E"/>
    <w:rsid w:val="004A5369"/>
    <w:rsid w:val="004A5B2C"/>
    <w:rsid w:val="004B1615"/>
    <w:rsid w:val="004C06A5"/>
    <w:rsid w:val="004C5A3B"/>
    <w:rsid w:val="004E0482"/>
    <w:rsid w:val="004E7E7C"/>
    <w:rsid w:val="004E7EC4"/>
    <w:rsid w:val="004F6749"/>
    <w:rsid w:val="004F7FD8"/>
    <w:rsid w:val="00505A63"/>
    <w:rsid w:val="00511D20"/>
    <w:rsid w:val="005120F4"/>
    <w:rsid w:val="00516C72"/>
    <w:rsid w:val="00520C4B"/>
    <w:rsid w:val="00524857"/>
    <w:rsid w:val="00527183"/>
    <w:rsid w:val="00534DEB"/>
    <w:rsid w:val="00537B28"/>
    <w:rsid w:val="0054241A"/>
    <w:rsid w:val="0055499D"/>
    <w:rsid w:val="00554ECC"/>
    <w:rsid w:val="005612BD"/>
    <w:rsid w:val="00563BDF"/>
    <w:rsid w:val="005835D4"/>
    <w:rsid w:val="00584A95"/>
    <w:rsid w:val="00593BFA"/>
    <w:rsid w:val="00594465"/>
    <w:rsid w:val="005949B3"/>
    <w:rsid w:val="00597D5B"/>
    <w:rsid w:val="005A5DB0"/>
    <w:rsid w:val="005B5156"/>
    <w:rsid w:val="005B6F61"/>
    <w:rsid w:val="005C2358"/>
    <w:rsid w:val="005D3E4E"/>
    <w:rsid w:val="005D4AFE"/>
    <w:rsid w:val="005E10E4"/>
    <w:rsid w:val="005E181A"/>
    <w:rsid w:val="005F1520"/>
    <w:rsid w:val="005F1606"/>
    <w:rsid w:val="005F49C5"/>
    <w:rsid w:val="005F5F8D"/>
    <w:rsid w:val="00600EE4"/>
    <w:rsid w:val="00601CF3"/>
    <w:rsid w:val="0060671F"/>
    <w:rsid w:val="00606FFC"/>
    <w:rsid w:val="006124E6"/>
    <w:rsid w:val="00635FE7"/>
    <w:rsid w:val="00641AF0"/>
    <w:rsid w:val="0064559D"/>
    <w:rsid w:val="00650681"/>
    <w:rsid w:val="00654329"/>
    <w:rsid w:val="00654A11"/>
    <w:rsid w:val="00654BB7"/>
    <w:rsid w:val="006557F6"/>
    <w:rsid w:val="00664B12"/>
    <w:rsid w:val="00665CC1"/>
    <w:rsid w:val="00666922"/>
    <w:rsid w:val="00676B86"/>
    <w:rsid w:val="0068648A"/>
    <w:rsid w:val="006A00CF"/>
    <w:rsid w:val="006A2543"/>
    <w:rsid w:val="006A3E8B"/>
    <w:rsid w:val="006A5851"/>
    <w:rsid w:val="006A7BEF"/>
    <w:rsid w:val="006B1E6A"/>
    <w:rsid w:val="006B356C"/>
    <w:rsid w:val="006C0352"/>
    <w:rsid w:val="006C0B3D"/>
    <w:rsid w:val="006D6127"/>
    <w:rsid w:val="006E4623"/>
    <w:rsid w:val="006F1CE1"/>
    <w:rsid w:val="006F297A"/>
    <w:rsid w:val="006F645D"/>
    <w:rsid w:val="00707CD4"/>
    <w:rsid w:val="0071189E"/>
    <w:rsid w:val="00713FF4"/>
    <w:rsid w:val="00714D92"/>
    <w:rsid w:val="00717527"/>
    <w:rsid w:val="0072296E"/>
    <w:rsid w:val="00723770"/>
    <w:rsid w:val="00725C10"/>
    <w:rsid w:val="00731128"/>
    <w:rsid w:val="007436D7"/>
    <w:rsid w:val="0074650F"/>
    <w:rsid w:val="00750EC9"/>
    <w:rsid w:val="007560D4"/>
    <w:rsid w:val="0075782A"/>
    <w:rsid w:val="007611B8"/>
    <w:rsid w:val="0077413A"/>
    <w:rsid w:val="00781265"/>
    <w:rsid w:val="007860C4"/>
    <w:rsid w:val="00792165"/>
    <w:rsid w:val="00792C98"/>
    <w:rsid w:val="00793D6E"/>
    <w:rsid w:val="00795E96"/>
    <w:rsid w:val="007A74E1"/>
    <w:rsid w:val="007B2EED"/>
    <w:rsid w:val="007C5A4F"/>
    <w:rsid w:val="007D3C53"/>
    <w:rsid w:val="007F2E1E"/>
    <w:rsid w:val="007F7BFF"/>
    <w:rsid w:val="0080293E"/>
    <w:rsid w:val="00803355"/>
    <w:rsid w:val="00803FD0"/>
    <w:rsid w:val="00814929"/>
    <w:rsid w:val="00820F50"/>
    <w:rsid w:val="008245F0"/>
    <w:rsid w:val="00831703"/>
    <w:rsid w:val="0083738D"/>
    <w:rsid w:val="00840791"/>
    <w:rsid w:val="0084095B"/>
    <w:rsid w:val="008453BA"/>
    <w:rsid w:val="00847AF8"/>
    <w:rsid w:val="00851E2E"/>
    <w:rsid w:val="00857C52"/>
    <w:rsid w:val="00860396"/>
    <w:rsid w:val="0086792C"/>
    <w:rsid w:val="00874124"/>
    <w:rsid w:val="008908FE"/>
    <w:rsid w:val="008946C6"/>
    <w:rsid w:val="008A526D"/>
    <w:rsid w:val="008A55E6"/>
    <w:rsid w:val="008A7468"/>
    <w:rsid w:val="008A785D"/>
    <w:rsid w:val="008C720D"/>
    <w:rsid w:val="008D0F1B"/>
    <w:rsid w:val="008D5E3B"/>
    <w:rsid w:val="008D7F75"/>
    <w:rsid w:val="008E0ADE"/>
    <w:rsid w:val="008E7EF9"/>
    <w:rsid w:val="00903AEA"/>
    <w:rsid w:val="00915FB9"/>
    <w:rsid w:val="00935607"/>
    <w:rsid w:val="00936272"/>
    <w:rsid w:val="00937AF1"/>
    <w:rsid w:val="00940052"/>
    <w:rsid w:val="0094016A"/>
    <w:rsid w:val="00942A83"/>
    <w:rsid w:val="00953FD4"/>
    <w:rsid w:val="00954E5E"/>
    <w:rsid w:val="00960370"/>
    <w:rsid w:val="009607CA"/>
    <w:rsid w:val="00963563"/>
    <w:rsid w:val="00971550"/>
    <w:rsid w:val="00973DAF"/>
    <w:rsid w:val="00975FF9"/>
    <w:rsid w:val="0097680C"/>
    <w:rsid w:val="00981384"/>
    <w:rsid w:val="00981E5B"/>
    <w:rsid w:val="00981FCD"/>
    <w:rsid w:val="00984221"/>
    <w:rsid w:val="009865BF"/>
    <w:rsid w:val="0098685A"/>
    <w:rsid w:val="009868FE"/>
    <w:rsid w:val="009905A0"/>
    <w:rsid w:val="00990ED1"/>
    <w:rsid w:val="00991ED2"/>
    <w:rsid w:val="009A082B"/>
    <w:rsid w:val="009A3625"/>
    <w:rsid w:val="009A4ECC"/>
    <w:rsid w:val="009A78EF"/>
    <w:rsid w:val="009B07E8"/>
    <w:rsid w:val="009B1D00"/>
    <w:rsid w:val="009B275D"/>
    <w:rsid w:val="009D7B53"/>
    <w:rsid w:val="009E25B4"/>
    <w:rsid w:val="009E5A8C"/>
    <w:rsid w:val="009F2E5A"/>
    <w:rsid w:val="009F5D95"/>
    <w:rsid w:val="00A02A60"/>
    <w:rsid w:val="00A033FA"/>
    <w:rsid w:val="00A10491"/>
    <w:rsid w:val="00A131C2"/>
    <w:rsid w:val="00A2418A"/>
    <w:rsid w:val="00A347E7"/>
    <w:rsid w:val="00A36C23"/>
    <w:rsid w:val="00A40231"/>
    <w:rsid w:val="00A404A3"/>
    <w:rsid w:val="00A43D39"/>
    <w:rsid w:val="00A4662F"/>
    <w:rsid w:val="00A51046"/>
    <w:rsid w:val="00A53ECA"/>
    <w:rsid w:val="00A548AE"/>
    <w:rsid w:val="00A572FC"/>
    <w:rsid w:val="00A6434A"/>
    <w:rsid w:val="00A66275"/>
    <w:rsid w:val="00A662E3"/>
    <w:rsid w:val="00A66C68"/>
    <w:rsid w:val="00A67A78"/>
    <w:rsid w:val="00A714AB"/>
    <w:rsid w:val="00A718C6"/>
    <w:rsid w:val="00A74934"/>
    <w:rsid w:val="00A92ED5"/>
    <w:rsid w:val="00A96F0F"/>
    <w:rsid w:val="00AA1780"/>
    <w:rsid w:val="00AA7301"/>
    <w:rsid w:val="00AB01A1"/>
    <w:rsid w:val="00AC16D0"/>
    <w:rsid w:val="00AC6A94"/>
    <w:rsid w:val="00AD05A3"/>
    <w:rsid w:val="00AD3DC6"/>
    <w:rsid w:val="00AD5E23"/>
    <w:rsid w:val="00AE62E4"/>
    <w:rsid w:val="00AF1444"/>
    <w:rsid w:val="00AF52C5"/>
    <w:rsid w:val="00AF536A"/>
    <w:rsid w:val="00B01D71"/>
    <w:rsid w:val="00B02192"/>
    <w:rsid w:val="00B05D10"/>
    <w:rsid w:val="00B12C82"/>
    <w:rsid w:val="00B13E9E"/>
    <w:rsid w:val="00B1677E"/>
    <w:rsid w:val="00B17B65"/>
    <w:rsid w:val="00B23DAD"/>
    <w:rsid w:val="00B3245F"/>
    <w:rsid w:val="00B43778"/>
    <w:rsid w:val="00B60DA1"/>
    <w:rsid w:val="00B61D40"/>
    <w:rsid w:val="00B70F50"/>
    <w:rsid w:val="00B76107"/>
    <w:rsid w:val="00B76378"/>
    <w:rsid w:val="00B86A6F"/>
    <w:rsid w:val="00B922F3"/>
    <w:rsid w:val="00B92C48"/>
    <w:rsid w:val="00B95419"/>
    <w:rsid w:val="00BA2E2C"/>
    <w:rsid w:val="00BA416B"/>
    <w:rsid w:val="00BB0FD0"/>
    <w:rsid w:val="00BC1F64"/>
    <w:rsid w:val="00BC2F51"/>
    <w:rsid w:val="00BC441D"/>
    <w:rsid w:val="00BD30E9"/>
    <w:rsid w:val="00BE2134"/>
    <w:rsid w:val="00BE2768"/>
    <w:rsid w:val="00BE4231"/>
    <w:rsid w:val="00BE6CCC"/>
    <w:rsid w:val="00BE7C5B"/>
    <w:rsid w:val="00C040DD"/>
    <w:rsid w:val="00C04F00"/>
    <w:rsid w:val="00C174B2"/>
    <w:rsid w:val="00C23A06"/>
    <w:rsid w:val="00C30172"/>
    <w:rsid w:val="00C362A6"/>
    <w:rsid w:val="00C42700"/>
    <w:rsid w:val="00C45215"/>
    <w:rsid w:val="00C55375"/>
    <w:rsid w:val="00C57E3D"/>
    <w:rsid w:val="00C67F19"/>
    <w:rsid w:val="00C7054A"/>
    <w:rsid w:val="00C81D59"/>
    <w:rsid w:val="00C855CA"/>
    <w:rsid w:val="00C8599D"/>
    <w:rsid w:val="00C906D8"/>
    <w:rsid w:val="00C934B2"/>
    <w:rsid w:val="00CA0751"/>
    <w:rsid w:val="00CA086B"/>
    <w:rsid w:val="00CA2C82"/>
    <w:rsid w:val="00CA40A6"/>
    <w:rsid w:val="00CA6F73"/>
    <w:rsid w:val="00CB2B62"/>
    <w:rsid w:val="00CC15D5"/>
    <w:rsid w:val="00CC407B"/>
    <w:rsid w:val="00CE1DCB"/>
    <w:rsid w:val="00CE2B18"/>
    <w:rsid w:val="00CE64B3"/>
    <w:rsid w:val="00CF1263"/>
    <w:rsid w:val="00CF318B"/>
    <w:rsid w:val="00CF6E0F"/>
    <w:rsid w:val="00CF6E10"/>
    <w:rsid w:val="00D066CD"/>
    <w:rsid w:val="00D070E7"/>
    <w:rsid w:val="00D07ECE"/>
    <w:rsid w:val="00D12263"/>
    <w:rsid w:val="00D14DB1"/>
    <w:rsid w:val="00D1648B"/>
    <w:rsid w:val="00D20463"/>
    <w:rsid w:val="00D2556B"/>
    <w:rsid w:val="00D34745"/>
    <w:rsid w:val="00D3514E"/>
    <w:rsid w:val="00D41405"/>
    <w:rsid w:val="00D5093E"/>
    <w:rsid w:val="00D627C4"/>
    <w:rsid w:val="00D64CF4"/>
    <w:rsid w:val="00D71354"/>
    <w:rsid w:val="00D773DD"/>
    <w:rsid w:val="00D92672"/>
    <w:rsid w:val="00D96263"/>
    <w:rsid w:val="00D96DE9"/>
    <w:rsid w:val="00DA0408"/>
    <w:rsid w:val="00DA492B"/>
    <w:rsid w:val="00DB7088"/>
    <w:rsid w:val="00DC265F"/>
    <w:rsid w:val="00DC473B"/>
    <w:rsid w:val="00DD010C"/>
    <w:rsid w:val="00DD4C07"/>
    <w:rsid w:val="00E02AFE"/>
    <w:rsid w:val="00E068E0"/>
    <w:rsid w:val="00E07717"/>
    <w:rsid w:val="00E137F4"/>
    <w:rsid w:val="00E1778C"/>
    <w:rsid w:val="00E30146"/>
    <w:rsid w:val="00E30382"/>
    <w:rsid w:val="00E36439"/>
    <w:rsid w:val="00E40384"/>
    <w:rsid w:val="00E40C87"/>
    <w:rsid w:val="00E4479C"/>
    <w:rsid w:val="00E55163"/>
    <w:rsid w:val="00E55382"/>
    <w:rsid w:val="00E71FBD"/>
    <w:rsid w:val="00E72CAE"/>
    <w:rsid w:val="00E740F4"/>
    <w:rsid w:val="00E812B7"/>
    <w:rsid w:val="00E843B9"/>
    <w:rsid w:val="00E86FC3"/>
    <w:rsid w:val="00E87703"/>
    <w:rsid w:val="00E937AB"/>
    <w:rsid w:val="00E95D86"/>
    <w:rsid w:val="00EA7F08"/>
    <w:rsid w:val="00EB4BF9"/>
    <w:rsid w:val="00EC0049"/>
    <w:rsid w:val="00EC3131"/>
    <w:rsid w:val="00EC42D2"/>
    <w:rsid w:val="00EC50A5"/>
    <w:rsid w:val="00ED0407"/>
    <w:rsid w:val="00ED4CC2"/>
    <w:rsid w:val="00EF3D50"/>
    <w:rsid w:val="00F01B41"/>
    <w:rsid w:val="00F02A45"/>
    <w:rsid w:val="00F06034"/>
    <w:rsid w:val="00F11D04"/>
    <w:rsid w:val="00F147B2"/>
    <w:rsid w:val="00F15C6C"/>
    <w:rsid w:val="00F2319B"/>
    <w:rsid w:val="00F35FBE"/>
    <w:rsid w:val="00F42B27"/>
    <w:rsid w:val="00F43484"/>
    <w:rsid w:val="00F45AAF"/>
    <w:rsid w:val="00F46F05"/>
    <w:rsid w:val="00F5138B"/>
    <w:rsid w:val="00F51CCD"/>
    <w:rsid w:val="00F60636"/>
    <w:rsid w:val="00F61742"/>
    <w:rsid w:val="00F70085"/>
    <w:rsid w:val="00F84E6D"/>
    <w:rsid w:val="00F911E8"/>
    <w:rsid w:val="00F96A1B"/>
    <w:rsid w:val="00FA0046"/>
    <w:rsid w:val="00FA722E"/>
    <w:rsid w:val="00FB1825"/>
    <w:rsid w:val="00FB35F9"/>
    <w:rsid w:val="00FB6911"/>
    <w:rsid w:val="00FB6A8E"/>
    <w:rsid w:val="00FD1A95"/>
    <w:rsid w:val="00FD5404"/>
    <w:rsid w:val="00FE46E5"/>
    <w:rsid w:val="00FE5FE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semiHidden/>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comments.xml.rels><?xml version="1.0" encoding="UTF-8" standalone="yes"?>
<Relationships xmlns="http://schemas.openxmlformats.org/package/2006/relationships"><Relationship Id="rId3" Type="http://schemas.openxmlformats.org/officeDocument/2006/relationships/hyperlink" Target="https://www.ncbi.nlm.nih.gov/pubmed/12706750" TargetMode="External"/><Relationship Id="rId4" Type="http://schemas.openxmlformats.org/officeDocument/2006/relationships/hyperlink" Target="http://www.ncbi.nlm.nih.gov/pubmed/12546188" TargetMode="External"/><Relationship Id="rId5" Type="http://schemas.openxmlformats.org/officeDocument/2006/relationships/hyperlink" Target="https://www.ncbi.nlm.nih.gov/pubmed/12546188" TargetMode="External"/><Relationship Id="rId1" Type="http://schemas.openxmlformats.org/officeDocument/2006/relationships/hyperlink" Target="http://dx.doi.org/10.1016/S0013-9351(02)00009-9" TargetMode="External"/><Relationship Id="rId2" Type="http://schemas.openxmlformats.org/officeDocument/2006/relationships/hyperlink" Target="http://www.ncbi.nlm.nih.gov/pubmed/12706750" TargetMode="External"/></Relationship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67AF98D-070A-174A-AA50-6F51E0070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4673</Words>
  <Characters>26641</Characters>
  <Application>Microsoft Macintosh Word</Application>
  <DocSecurity>0</DocSecurity>
  <Lines>222</Lines>
  <Paragraphs>62</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vt:lpstr>There are some limitations to our study… e.g. all-cause mortality. Other papers </vt:lpstr>
      <vt:lpstr/>
      <vt:lpstr/>
      <vt:lpstr>Methods</vt:lpstr>
      <vt:lpstr>Data</vt:lpstr>
      <vt:lpstr>Statistical methods</vt:lpstr>
    </vt:vector>
  </TitlesOfParts>
  <LinksUpToDate>false</LinksUpToDate>
  <CharactersWithSpaces>31252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Robbie Parks</cp:lastModifiedBy>
  <cp:revision>45</cp:revision>
  <dcterms:created xsi:type="dcterms:W3CDTF">2016-12-14T13:41:00Z</dcterms:created>
  <dcterms:modified xsi:type="dcterms:W3CDTF">2016-12-15T11:57:00Z</dcterms:modified>
</cp:coreProperties>
</file>