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w:t>
      </w:r>
      <w:bookmarkStart w:id="0" w:name="_GoBack"/>
      <w:bookmarkEnd w:id="0"/>
      <w:r w:rsidRPr="00636C9B">
        <w:rPr>
          <w:color w:val="000000" w:themeColor="text1"/>
          <w:lang w:val="it-IT"/>
        </w:rPr>
        <w:t xml:space="preserv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4EEAD0FC"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FF74AC">
        <w:rPr>
          <w:color w:val="000000" w:themeColor="text1"/>
        </w:rPr>
        <w:t xml:space="preserve">, along with the age groups in between, </w:t>
      </w:r>
      <w:r w:rsidR="009F41EF">
        <w:rPr>
          <w:color w:val="000000" w:themeColor="text1"/>
        </w:rPr>
        <w:t xml:space="preserve"> </w:t>
      </w:r>
      <w:r w:rsidR="002521A6">
        <w:rPr>
          <w:color w:val="000000" w:themeColor="text1"/>
        </w:rPr>
        <w:t>having</w:t>
      </w:r>
      <w:r w:rsidR="009F41EF">
        <w:rPr>
          <w:color w:val="000000" w:themeColor="text1"/>
        </w:rPr>
        <w:t xml:space="preserve"> </w:t>
      </w:r>
      <w:r w:rsidR="00FF74AC">
        <w:rPr>
          <w:color w:val="000000" w:themeColor="text1"/>
        </w:rPr>
        <w:t>similar</w:t>
      </w:r>
      <w:r w:rsidR="009F41EF">
        <w:rPr>
          <w:color w:val="000000" w:themeColor="text1"/>
        </w:rPr>
        <w:t xml:space="preserve"> number</w:t>
      </w:r>
      <w:r w:rsidR="00FF74AC">
        <w:rPr>
          <w:color w:val="000000" w:themeColor="text1"/>
        </w:rPr>
        <w:t>s</w:t>
      </w:r>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131F38CF"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FE7D88">
        <w:rPr>
          <w:color w:val="000000" w:themeColor="text1"/>
        </w:rPr>
        <w:t>Average size of</w:t>
      </w:r>
      <w:r w:rsidR="00B935B0">
        <w:rPr>
          <w:color w:val="000000" w:themeColor="text1"/>
        </w:rPr>
        <w:t xml:space="preserve"> anomaly</w:t>
      </w:r>
      <w:r w:rsidR="00CE0FD5">
        <w:rPr>
          <w:color w:val="000000" w:themeColor="text1"/>
        </w:rPr>
        <w:t xml:space="preserve">, a measure of how variable anomalies are around the central long-term norm temperature,  </w:t>
      </w:r>
      <w:r w:rsidR="001B2FBD">
        <w:rPr>
          <w:color w:val="000000" w:themeColor="text1"/>
        </w:rPr>
        <w:t>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w:t>
      </w:r>
      <w:r w:rsidR="00CE0FD5">
        <w:rPr>
          <w:color w:val="000000" w:themeColor="text1"/>
        </w:rPr>
        <w:t xml:space="preserve">across the period of study </w:t>
      </w:r>
      <w:r w:rsidR="00CE0FD5">
        <w:rPr>
          <w:color w:val="000000" w:themeColor="text1"/>
        </w:rPr>
        <w:lastRenderedPageBreak/>
        <w:t xml:space="preserve">(1980-2016) </w:t>
      </w:r>
      <w:r w:rsidR="00623763">
        <w:rPr>
          <w:color w:val="000000" w:themeColor="text1"/>
        </w:rPr>
        <w:t>(Figure 4). The</w:t>
      </w:r>
      <w:r w:rsidR="00CE0FD5">
        <w:rPr>
          <w:color w:val="000000" w:themeColor="text1"/>
        </w:rPr>
        <w:t xml:space="preserve"> average</w:t>
      </w:r>
      <w:r w:rsidR="001B2FBD">
        <w:rPr>
          <w:color w:val="000000" w:themeColor="text1"/>
        </w:rPr>
        <w:t xml:space="preserve"> </w:t>
      </w:r>
      <w:r w:rsidR="00BA23B7">
        <w:rPr>
          <w:color w:val="000000" w:themeColor="text1"/>
        </w:rPr>
        <w:t>size of</w:t>
      </w:r>
      <w:r w:rsidR="00623763">
        <w:rPr>
          <w:color w:val="000000" w:themeColor="text1"/>
        </w:rPr>
        <w:t xml:space="preserve"> </w:t>
      </w:r>
      <w:r w:rsidR="001B2FBD">
        <w:rPr>
          <w:color w:val="000000" w:themeColor="text1"/>
        </w:rPr>
        <w:t>anomaly</w:t>
      </w:r>
      <w:r w:rsidR="00CE0FD5">
        <w:rPr>
          <w:color w:val="000000" w:themeColor="text1"/>
        </w:rPr>
        <w:t xml:space="preserve"> </w:t>
      </w:r>
      <w:r w:rsidR="000B6108">
        <w:rPr>
          <w:color w:val="000000" w:themeColor="text1"/>
        </w:rPr>
        <w:t>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across all states and months</w:t>
      </w:r>
      <w:r w:rsidR="005E0005">
        <w:rPr>
          <w:bCs/>
          <w:color w:val="000000" w:themeColor="text1"/>
        </w:rPr>
        <w:t xml:space="preserve">, with </w:t>
      </w:r>
      <w:r w:rsidR="00FF46E2">
        <w:rPr>
          <w:bCs/>
          <w:color w:val="000000" w:themeColor="text1"/>
        </w:rPr>
        <w:t>27</w:t>
      </w:r>
      <w:r w:rsidR="005E0005">
        <w:rPr>
          <w:bCs/>
          <w:color w:val="000000" w:themeColor="text1"/>
        </w:rPr>
        <w:t>% less than 1</w:t>
      </w:r>
      <w:r w:rsidR="005E0005" w:rsidRPr="00843ACB">
        <w:rPr>
          <w:bCs/>
          <w:color w:val="000000" w:themeColor="text1"/>
        </w:rPr>
        <w:t>°</w:t>
      </w:r>
      <w:r w:rsidR="005E0005">
        <w:rPr>
          <w:bCs/>
          <w:color w:val="000000" w:themeColor="text1"/>
        </w:rPr>
        <w:t xml:space="preserve">C </w:t>
      </w:r>
      <w:r w:rsidR="00CE0FD5">
        <w:rPr>
          <w:bCs/>
          <w:color w:val="000000" w:themeColor="text1"/>
        </w:rPr>
        <w:t>and</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 xml:space="preserve">. </w:t>
      </w:r>
    </w:p>
    <w:p w14:paraId="3C30D97C" w14:textId="77777777" w:rsidR="00EA612C" w:rsidRDefault="00EA612C" w:rsidP="00FF023E">
      <w:pPr>
        <w:spacing w:line="480" w:lineRule="auto"/>
        <w:jc w:val="both"/>
        <w:rPr>
          <w:color w:val="000000" w:themeColor="text1"/>
        </w:rPr>
      </w:pPr>
    </w:p>
    <w:p w14:paraId="177FB3F2" w14:textId="2C6A4FEB"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9C421E1"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445458C7"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r w:rsidR="00506ECB">
        <w:t>hypothesised</w:t>
      </w:r>
      <w:r w:rsidR="0071031A">
        <w:t xml:space="preserve"> </w:t>
      </w:r>
      <w:r w:rsidR="00914C43">
        <w:t>as</w:t>
      </w:r>
      <w:r w:rsidR="0071031A">
        <w:t xml:space="preserve"> associated</w:t>
      </w:r>
      <w:r w:rsidR="00506ECB">
        <w:t xml:space="preserve">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72DEB24A"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 xml:space="preserve">re </w:t>
      </w:r>
      <w:r w:rsidR="009A29F9">
        <w:t>o</w:t>
      </w:r>
      <w:r w:rsidR="000931BC">
        <w:t>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76BAFF9"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r w:rsidR="00C3189F">
        <w:t xml:space="preserve">targeted messaging for younger males on the risks of high temperature and mental health or transport injury risk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394AC47D"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0016407E">
        <w:t>was</w:t>
      </w:r>
      <w:r w:rsidR="0016407E" w:rsidRPr="00F0573E">
        <w:t xml:space="preserve"> </w:t>
      </w:r>
      <w:r w:rsidRPr="00F0573E">
        <w:t xml:space="preserve">captured by a first-order </w:t>
      </w:r>
      <w:r w:rsidR="002C4E2F">
        <w:t xml:space="preserve">national </w:t>
      </w:r>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3894C2E3"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350EAC">
        <w:t>2</w:t>
      </w:r>
      <w:r w:rsidR="00D7462B">
        <w:t>)</w:t>
      </w:r>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17D40571" w:rsidR="008D2737" w:rsidRPr="007B037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sidR="009B1BC0">
        <w:rPr>
          <w:color w:val="000000" w:themeColor="text1"/>
        </w:rPr>
        <w:t>Average size of</w:t>
      </w:r>
      <w:r w:rsidR="00A063B8">
        <w:rPr>
          <w:color w:val="000000" w:themeColor="text1"/>
        </w:rPr>
        <w:t xml:space="preserve"> temperature</w:t>
      </w:r>
      <w:r w:rsidR="009B1BC0">
        <w:rPr>
          <w:color w:val="000000" w:themeColor="text1"/>
        </w:rPr>
        <w:t xml:space="preserve"> </w:t>
      </w:r>
      <w:r>
        <w:rPr>
          <w:color w:val="000000" w:themeColor="text1"/>
        </w:rPr>
        <w:t>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115FFF0D" w:rsidR="008D2946" w:rsidRPr="007B037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7B037B" w:rsidSect="00D92F3C">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14FD2" w14:textId="77777777" w:rsidR="009F7A76" w:rsidRDefault="009F7A76">
      <w:r>
        <w:separator/>
      </w:r>
    </w:p>
  </w:endnote>
  <w:endnote w:type="continuationSeparator" w:id="0">
    <w:p w14:paraId="4838385B" w14:textId="77777777" w:rsidR="009F7A76" w:rsidRDefault="009F7A76">
      <w:r>
        <w:continuationSeparator/>
      </w:r>
    </w:p>
  </w:endnote>
  <w:endnote w:type="continuationNotice" w:id="1">
    <w:p w14:paraId="5DA16505" w14:textId="77777777" w:rsidR="009F7A76" w:rsidRDefault="009F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C8B3E0" w14:textId="77777777" w:rsidR="009F7A76" w:rsidRDefault="009F7A76">
      <w:r>
        <w:separator/>
      </w:r>
    </w:p>
  </w:footnote>
  <w:footnote w:type="continuationSeparator" w:id="0">
    <w:p w14:paraId="29C5EBB0" w14:textId="77777777" w:rsidR="009F7A76" w:rsidRDefault="009F7A76">
      <w:r>
        <w:continuationSeparator/>
      </w:r>
    </w:p>
  </w:footnote>
  <w:footnote w:type="continuationNotice" w:id="1">
    <w:p w14:paraId="073E4494" w14:textId="77777777" w:rsidR="009F7A76" w:rsidRDefault="009F7A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37B"/>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822"/>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9F7A76"/>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E2F"/>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05D"/>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3F"/>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cdc.gov/nchs/nvss/dvs_data_release.htm" TargetMode="Externa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66A3826-E6FE-5A40-88F8-48967247B3A4}">
  <ds:schemaRefs>
    <ds:schemaRef ds:uri="http://schemas.openxmlformats.org/officeDocument/2006/bibliography"/>
  </ds:schemaRefs>
</ds:datastoreItem>
</file>

<file path=customXml/itemProps2.xml><?xml version="1.0" encoding="utf-8"?>
<ds:datastoreItem xmlns:ds="http://schemas.openxmlformats.org/officeDocument/2006/customXml" ds:itemID="{389D28FA-F395-DA4B-97BF-0237D3CF8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29777</Words>
  <Characters>169734</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2019-01-21T19:46:00Z</cp:lastPrinted>
  <dcterms:created xsi:type="dcterms:W3CDTF">2019-02-25T22:36:00Z</dcterms:created>
  <dcterms:modified xsi:type="dcterms:W3CDTF">2019-02-25T22:38:00Z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