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Toc8204946" w:displacedByCustomXml="next"/>
    <w:bookmarkStart w:id="1" w:name="_Toc7079038" w:displacedByCustomXml="next"/>
    <w:sdt>
      <w:sdtPr>
        <w:id w:val="-1652053317"/>
        <w:docPartObj>
          <w:docPartGallery w:val="Table of Contents"/>
          <w:docPartUnique/>
        </w:docPartObj>
      </w:sdtPr>
      <w:sdtEndPr>
        <w:rPr>
          <w:rFonts w:eastAsiaTheme="minorEastAsia" w:cs="Times New Roman"/>
          <w:bCs/>
          <w:noProof/>
          <w:sz w:val="24"/>
          <w:szCs w:val="24"/>
          <w:lang w:eastAsia="en-US"/>
        </w:rPr>
      </w:sdtEndPr>
      <w:sdtContent>
        <w:p w14:paraId="53505C17" w14:textId="02D55FAD" w:rsidR="00E14922" w:rsidRDefault="00E14922" w:rsidP="00E14922">
          <w:pPr>
            <w:pStyle w:val="Heading1"/>
            <w:numPr>
              <w:ilvl w:val="0"/>
              <w:numId w:val="0"/>
            </w:numPr>
          </w:pPr>
          <w:r>
            <w:t>Table of Contents</w:t>
          </w:r>
          <w:bookmarkEnd w:id="0"/>
        </w:p>
        <w:p w14:paraId="302A6AD8" w14:textId="52B8AF68" w:rsidR="00DB01BA" w:rsidRDefault="00E14922">
          <w:pPr>
            <w:pStyle w:val="TOC1"/>
            <w:tabs>
              <w:tab w:val="right" w:leader="dot" w:pos="9010"/>
            </w:tabs>
            <w:rPr>
              <w:rFonts w:cstheme="minorBidi"/>
              <w:b w:val="0"/>
              <w:bCs w:val="0"/>
              <w:i w:val="0"/>
              <w:iCs w:val="0"/>
              <w:noProof/>
              <w:lang w:eastAsia="en-US"/>
            </w:rPr>
          </w:pPr>
          <w:r w:rsidRPr="00E14922">
            <w:rPr>
              <w:rFonts w:ascii="Times New Roman" w:hAnsi="Times New Roman" w:cs="Times New Roman"/>
            </w:rPr>
            <w:fldChar w:fldCharType="begin"/>
          </w:r>
          <w:r w:rsidRPr="00E14922">
            <w:rPr>
              <w:rFonts w:ascii="Times New Roman" w:hAnsi="Times New Roman" w:cs="Times New Roman"/>
            </w:rPr>
            <w:instrText xml:space="preserve"> TOC \o "1-3" \h \z \u </w:instrText>
          </w:r>
          <w:r w:rsidRPr="00E14922">
            <w:rPr>
              <w:rFonts w:ascii="Times New Roman" w:hAnsi="Times New Roman" w:cs="Times New Roman"/>
            </w:rPr>
            <w:fldChar w:fldCharType="separate"/>
          </w:r>
          <w:hyperlink w:anchor="_Toc8204946" w:history="1">
            <w:r w:rsidR="00DB01BA" w:rsidRPr="00B61FD1">
              <w:rPr>
                <w:rStyle w:val="Hyperlink"/>
                <w:noProof/>
              </w:rPr>
              <w:t>Table of Contents</w:t>
            </w:r>
            <w:r w:rsidR="00DB01BA">
              <w:rPr>
                <w:noProof/>
                <w:webHidden/>
              </w:rPr>
              <w:tab/>
            </w:r>
            <w:r w:rsidR="00DB01BA">
              <w:rPr>
                <w:noProof/>
                <w:webHidden/>
              </w:rPr>
              <w:fldChar w:fldCharType="begin"/>
            </w:r>
            <w:r w:rsidR="00DB01BA">
              <w:rPr>
                <w:noProof/>
                <w:webHidden/>
              </w:rPr>
              <w:instrText xml:space="preserve"> PAGEREF _Toc8204946 \h </w:instrText>
            </w:r>
            <w:r w:rsidR="00DB01BA">
              <w:rPr>
                <w:noProof/>
                <w:webHidden/>
              </w:rPr>
            </w:r>
            <w:r w:rsidR="00DB01BA">
              <w:rPr>
                <w:noProof/>
                <w:webHidden/>
              </w:rPr>
              <w:fldChar w:fldCharType="separate"/>
            </w:r>
            <w:r w:rsidR="00DB01BA">
              <w:rPr>
                <w:noProof/>
                <w:webHidden/>
              </w:rPr>
              <w:t>1</w:t>
            </w:r>
            <w:r w:rsidR="00DB01BA">
              <w:rPr>
                <w:noProof/>
                <w:webHidden/>
              </w:rPr>
              <w:fldChar w:fldCharType="end"/>
            </w:r>
          </w:hyperlink>
        </w:p>
        <w:p w14:paraId="6651A6C0" w14:textId="01C19821" w:rsidR="00DB01BA" w:rsidRDefault="00DB01BA">
          <w:pPr>
            <w:pStyle w:val="TOC1"/>
            <w:tabs>
              <w:tab w:val="left" w:pos="480"/>
              <w:tab w:val="right" w:leader="dot" w:pos="9010"/>
            </w:tabs>
            <w:rPr>
              <w:rFonts w:cstheme="minorBidi"/>
              <w:b w:val="0"/>
              <w:bCs w:val="0"/>
              <w:i w:val="0"/>
              <w:iCs w:val="0"/>
              <w:noProof/>
              <w:lang w:eastAsia="en-US"/>
            </w:rPr>
          </w:pPr>
          <w:hyperlink w:anchor="_Toc8204947" w:history="1">
            <w:r w:rsidRPr="00B61FD1">
              <w:rPr>
                <w:rStyle w:val="Hyperlink"/>
                <w:noProof/>
              </w:rPr>
              <w:t>1</w:t>
            </w:r>
            <w:r>
              <w:rPr>
                <w:rFonts w:cstheme="minorBidi"/>
                <w:b w:val="0"/>
                <w:bCs w:val="0"/>
                <w:i w:val="0"/>
                <w:iCs w:val="0"/>
                <w:noProof/>
                <w:lang w:eastAsia="en-US"/>
              </w:rPr>
              <w:tab/>
            </w:r>
            <w:r w:rsidRPr="00B61FD1">
              <w:rPr>
                <w:rStyle w:val="Hyperlink"/>
                <w:noProof/>
              </w:rPr>
              <w:t>Background</w:t>
            </w:r>
            <w:r>
              <w:rPr>
                <w:noProof/>
                <w:webHidden/>
              </w:rPr>
              <w:tab/>
            </w:r>
            <w:r>
              <w:rPr>
                <w:noProof/>
                <w:webHidden/>
              </w:rPr>
              <w:fldChar w:fldCharType="begin"/>
            </w:r>
            <w:r>
              <w:rPr>
                <w:noProof/>
                <w:webHidden/>
              </w:rPr>
              <w:instrText xml:space="preserve"> PAGEREF _Toc8204947 \h </w:instrText>
            </w:r>
            <w:r>
              <w:rPr>
                <w:noProof/>
                <w:webHidden/>
              </w:rPr>
            </w:r>
            <w:r>
              <w:rPr>
                <w:noProof/>
                <w:webHidden/>
              </w:rPr>
              <w:fldChar w:fldCharType="separate"/>
            </w:r>
            <w:r>
              <w:rPr>
                <w:noProof/>
                <w:webHidden/>
              </w:rPr>
              <w:t>2</w:t>
            </w:r>
            <w:r>
              <w:rPr>
                <w:noProof/>
                <w:webHidden/>
              </w:rPr>
              <w:fldChar w:fldCharType="end"/>
            </w:r>
          </w:hyperlink>
        </w:p>
        <w:p w14:paraId="6576FC20" w14:textId="4165487F" w:rsidR="00DB01BA" w:rsidRDefault="00DB01BA">
          <w:pPr>
            <w:pStyle w:val="TOC2"/>
            <w:tabs>
              <w:tab w:val="left" w:pos="960"/>
              <w:tab w:val="right" w:leader="dot" w:pos="9010"/>
            </w:tabs>
            <w:rPr>
              <w:rFonts w:cstheme="minorBidi"/>
              <w:b w:val="0"/>
              <w:bCs w:val="0"/>
              <w:noProof/>
              <w:sz w:val="24"/>
              <w:szCs w:val="24"/>
              <w:lang w:eastAsia="en-US"/>
            </w:rPr>
          </w:pPr>
          <w:hyperlink w:anchor="_Toc8204948" w:history="1">
            <w:r w:rsidRPr="00B61FD1">
              <w:rPr>
                <w:rStyle w:val="Hyperlink"/>
                <w:noProof/>
              </w:rPr>
              <w:t>1.1</w:t>
            </w:r>
            <w:r>
              <w:rPr>
                <w:rFonts w:cstheme="minorBidi"/>
                <w:b w:val="0"/>
                <w:bCs w:val="0"/>
                <w:noProof/>
                <w:sz w:val="24"/>
                <w:szCs w:val="24"/>
                <w:lang w:eastAsia="en-US"/>
              </w:rPr>
              <w:tab/>
            </w:r>
            <w:r w:rsidRPr="00B61FD1">
              <w:rPr>
                <w:rStyle w:val="Hyperlink"/>
                <w:noProof/>
              </w:rPr>
              <w:t>Seasonal and interannual dynamics of mortality</w:t>
            </w:r>
            <w:r>
              <w:rPr>
                <w:noProof/>
                <w:webHidden/>
              </w:rPr>
              <w:tab/>
            </w:r>
            <w:r>
              <w:rPr>
                <w:noProof/>
                <w:webHidden/>
              </w:rPr>
              <w:fldChar w:fldCharType="begin"/>
            </w:r>
            <w:r>
              <w:rPr>
                <w:noProof/>
                <w:webHidden/>
              </w:rPr>
              <w:instrText xml:space="preserve"> PAGEREF _Toc8204948 \h </w:instrText>
            </w:r>
            <w:r>
              <w:rPr>
                <w:noProof/>
                <w:webHidden/>
              </w:rPr>
            </w:r>
            <w:r>
              <w:rPr>
                <w:noProof/>
                <w:webHidden/>
              </w:rPr>
              <w:fldChar w:fldCharType="separate"/>
            </w:r>
            <w:r>
              <w:rPr>
                <w:noProof/>
                <w:webHidden/>
              </w:rPr>
              <w:t>2</w:t>
            </w:r>
            <w:r>
              <w:rPr>
                <w:noProof/>
                <w:webHidden/>
              </w:rPr>
              <w:fldChar w:fldCharType="end"/>
            </w:r>
          </w:hyperlink>
        </w:p>
        <w:p w14:paraId="20B33271" w14:textId="19CC90A6" w:rsidR="00DB01BA" w:rsidRDefault="00DB01BA">
          <w:pPr>
            <w:pStyle w:val="TOC2"/>
            <w:tabs>
              <w:tab w:val="left" w:pos="960"/>
              <w:tab w:val="right" w:leader="dot" w:pos="9010"/>
            </w:tabs>
            <w:rPr>
              <w:rFonts w:cstheme="minorBidi"/>
              <w:b w:val="0"/>
              <w:bCs w:val="0"/>
              <w:noProof/>
              <w:sz w:val="24"/>
              <w:szCs w:val="24"/>
              <w:lang w:eastAsia="en-US"/>
            </w:rPr>
          </w:pPr>
          <w:hyperlink w:anchor="_Toc8204949" w:history="1">
            <w:r w:rsidRPr="00B61FD1">
              <w:rPr>
                <w:rStyle w:val="Hyperlink"/>
                <w:noProof/>
              </w:rPr>
              <w:t>1.2</w:t>
            </w:r>
            <w:r>
              <w:rPr>
                <w:rFonts w:cstheme="minorBidi"/>
                <w:b w:val="0"/>
                <w:bCs w:val="0"/>
                <w:noProof/>
                <w:sz w:val="24"/>
                <w:szCs w:val="24"/>
                <w:lang w:eastAsia="en-US"/>
              </w:rPr>
              <w:tab/>
            </w:r>
            <w:r w:rsidRPr="00B61FD1">
              <w:rPr>
                <w:rStyle w:val="Hyperlink"/>
                <w:noProof/>
              </w:rPr>
              <w:t>Temperature and mortality</w:t>
            </w:r>
            <w:r>
              <w:rPr>
                <w:noProof/>
                <w:webHidden/>
              </w:rPr>
              <w:tab/>
            </w:r>
            <w:r>
              <w:rPr>
                <w:noProof/>
                <w:webHidden/>
              </w:rPr>
              <w:fldChar w:fldCharType="begin"/>
            </w:r>
            <w:r>
              <w:rPr>
                <w:noProof/>
                <w:webHidden/>
              </w:rPr>
              <w:instrText xml:space="preserve"> PAGEREF _Toc8204949 \h </w:instrText>
            </w:r>
            <w:r>
              <w:rPr>
                <w:noProof/>
                <w:webHidden/>
              </w:rPr>
            </w:r>
            <w:r>
              <w:rPr>
                <w:noProof/>
                <w:webHidden/>
              </w:rPr>
              <w:fldChar w:fldCharType="separate"/>
            </w:r>
            <w:r>
              <w:rPr>
                <w:noProof/>
                <w:webHidden/>
              </w:rPr>
              <w:t>4</w:t>
            </w:r>
            <w:r>
              <w:rPr>
                <w:noProof/>
                <w:webHidden/>
              </w:rPr>
              <w:fldChar w:fldCharType="end"/>
            </w:r>
          </w:hyperlink>
        </w:p>
        <w:p w14:paraId="15A2D239" w14:textId="50D5FF06" w:rsidR="00DB01BA" w:rsidRDefault="00DB01BA">
          <w:pPr>
            <w:pStyle w:val="TOC3"/>
            <w:tabs>
              <w:tab w:val="left" w:pos="1200"/>
              <w:tab w:val="right" w:leader="dot" w:pos="9010"/>
            </w:tabs>
            <w:rPr>
              <w:rFonts w:cstheme="minorBidi"/>
              <w:noProof/>
              <w:sz w:val="24"/>
              <w:szCs w:val="24"/>
              <w:lang w:eastAsia="en-US"/>
            </w:rPr>
          </w:pPr>
          <w:hyperlink w:anchor="_Toc8204950" w:history="1">
            <w:r w:rsidRPr="00B61FD1">
              <w:rPr>
                <w:rStyle w:val="Hyperlink"/>
                <w:noProof/>
              </w:rPr>
              <w:t>1.2.1</w:t>
            </w:r>
            <w:r>
              <w:rPr>
                <w:rFonts w:cstheme="minorBidi"/>
                <w:noProof/>
                <w:sz w:val="24"/>
                <w:szCs w:val="24"/>
                <w:lang w:eastAsia="en-US"/>
              </w:rPr>
              <w:tab/>
            </w:r>
            <w:r w:rsidRPr="00B61FD1">
              <w:rPr>
                <w:rStyle w:val="Hyperlink"/>
                <w:noProof/>
              </w:rPr>
              <w:t>Pathways from high temperature to mortality</w:t>
            </w:r>
            <w:r>
              <w:rPr>
                <w:noProof/>
                <w:webHidden/>
              </w:rPr>
              <w:tab/>
            </w:r>
            <w:r>
              <w:rPr>
                <w:noProof/>
                <w:webHidden/>
              </w:rPr>
              <w:fldChar w:fldCharType="begin"/>
            </w:r>
            <w:r>
              <w:rPr>
                <w:noProof/>
                <w:webHidden/>
              </w:rPr>
              <w:instrText xml:space="preserve"> PAGEREF _Toc8204950 \h </w:instrText>
            </w:r>
            <w:r>
              <w:rPr>
                <w:noProof/>
                <w:webHidden/>
              </w:rPr>
            </w:r>
            <w:r>
              <w:rPr>
                <w:noProof/>
                <w:webHidden/>
              </w:rPr>
              <w:fldChar w:fldCharType="separate"/>
            </w:r>
            <w:r>
              <w:rPr>
                <w:noProof/>
                <w:webHidden/>
              </w:rPr>
              <w:t>6</w:t>
            </w:r>
            <w:r>
              <w:rPr>
                <w:noProof/>
                <w:webHidden/>
              </w:rPr>
              <w:fldChar w:fldCharType="end"/>
            </w:r>
          </w:hyperlink>
        </w:p>
        <w:p w14:paraId="22679EE3" w14:textId="0F345E5E" w:rsidR="00DB01BA" w:rsidRDefault="00DB01BA">
          <w:pPr>
            <w:pStyle w:val="TOC3"/>
            <w:tabs>
              <w:tab w:val="left" w:pos="1200"/>
              <w:tab w:val="right" w:leader="dot" w:pos="9010"/>
            </w:tabs>
            <w:rPr>
              <w:rFonts w:cstheme="minorBidi"/>
              <w:noProof/>
              <w:sz w:val="24"/>
              <w:szCs w:val="24"/>
              <w:lang w:eastAsia="en-US"/>
            </w:rPr>
          </w:pPr>
          <w:hyperlink w:anchor="_Toc8204951" w:history="1">
            <w:r w:rsidRPr="00B61FD1">
              <w:rPr>
                <w:rStyle w:val="Hyperlink"/>
                <w:noProof/>
              </w:rPr>
              <w:t>1.2.2</w:t>
            </w:r>
            <w:r>
              <w:rPr>
                <w:rFonts w:cstheme="minorBidi"/>
                <w:noProof/>
                <w:sz w:val="24"/>
                <w:szCs w:val="24"/>
                <w:lang w:eastAsia="en-US"/>
              </w:rPr>
              <w:tab/>
            </w:r>
            <w:r w:rsidRPr="00B61FD1">
              <w:rPr>
                <w:rStyle w:val="Hyperlink"/>
                <w:noProof/>
              </w:rPr>
              <w:t>Varying levels of vulnerability of mortality to anomalous temperature</w:t>
            </w:r>
            <w:r>
              <w:rPr>
                <w:noProof/>
                <w:webHidden/>
              </w:rPr>
              <w:tab/>
            </w:r>
            <w:r>
              <w:rPr>
                <w:noProof/>
                <w:webHidden/>
              </w:rPr>
              <w:fldChar w:fldCharType="begin"/>
            </w:r>
            <w:r>
              <w:rPr>
                <w:noProof/>
                <w:webHidden/>
              </w:rPr>
              <w:instrText xml:space="preserve"> PAGEREF _Toc8204951 \h </w:instrText>
            </w:r>
            <w:r>
              <w:rPr>
                <w:noProof/>
                <w:webHidden/>
              </w:rPr>
            </w:r>
            <w:r>
              <w:rPr>
                <w:noProof/>
                <w:webHidden/>
              </w:rPr>
              <w:fldChar w:fldCharType="separate"/>
            </w:r>
            <w:r>
              <w:rPr>
                <w:noProof/>
                <w:webHidden/>
              </w:rPr>
              <w:t>8</w:t>
            </w:r>
            <w:r>
              <w:rPr>
                <w:noProof/>
                <w:webHidden/>
              </w:rPr>
              <w:fldChar w:fldCharType="end"/>
            </w:r>
          </w:hyperlink>
        </w:p>
        <w:p w14:paraId="7C473D8F" w14:textId="4C329A59" w:rsidR="00DB01BA" w:rsidRDefault="00DB01BA">
          <w:pPr>
            <w:pStyle w:val="TOC3"/>
            <w:tabs>
              <w:tab w:val="left" w:pos="1200"/>
              <w:tab w:val="right" w:leader="dot" w:pos="9010"/>
            </w:tabs>
            <w:rPr>
              <w:rFonts w:cstheme="minorBidi"/>
              <w:noProof/>
              <w:sz w:val="24"/>
              <w:szCs w:val="24"/>
              <w:lang w:eastAsia="en-US"/>
            </w:rPr>
          </w:pPr>
          <w:hyperlink w:anchor="_Toc8204952" w:history="1">
            <w:r w:rsidRPr="00B61FD1">
              <w:rPr>
                <w:rStyle w:val="Hyperlink"/>
                <w:noProof/>
              </w:rPr>
              <w:t>1.2.3</w:t>
            </w:r>
            <w:r>
              <w:rPr>
                <w:rFonts w:cstheme="minorBidi"/>
                <w:noProof/>
                <w:sz w:val="24"/>
                <w:szCs w:val="24"/>
                <w:lang w:eastAsia="en-US"/>
              </w:rPr>
              <w:tab/>
            </w:r>
            <w:r w:rsidRPr="00B61FD1">
              <w:rPr>
                <w:rStyle w:val="Hyperlink"/>
                <w:noProof/>
              </w:rPr>
              <w:t>Potential confounders of mortality and anomalous temperature relationship</w:t>
            </w:r>
            <w:r>
              <w:rPr>
                <w:noProof/>
                <w:webHidden/>
              </w:rPr>
              <w:tab/>
            </w:r>
            <w:r>
              <w:rPr>
                <w:noProof/>
                <w:webHidden/>
              </w:rPr>
              <w:fldChar w:fldCharType="begin"/>
            </w:r>
            <w:r>
              <w:rPr>
                <w:noProof/>
                <w:webHidden/>
              </w:rPr>
              <w:instrText xml:space="preserve"> PAGEREF _Toc8204952 \h </w:instrText>
            </w:r>
            <w:r>
              <w:rPr>
                <w:noProof/>
                <w:webHidden/>
              </w:rPr>
            </w:r>
            <w:r>
              <w:rPr>
                <w:noProof/>
                <w:webHidden/>
              </w:rPr>
              <w:fldChar w:fldCharType="separate"/>
            </w:r>
            <w:r>
              <w:rPr>
                <w:noProof/>
                <w:webHidden/>
              </w:rPr>
              <w:t>8</w:t>
            </w:r>
            <w:r>
              <w:rPr>
                <w:noProof/>
                <w:webHidden/>
              </w:rPr>
              <w:fldChar w:fldCharType="end"/>
            </w:r>
          </w:hyperlink>
        </w:p>
        <w:p w14:paraId="541181A5" w14:textId="19AFECA4" w:rsidR="00DB01BA" w:rsidRDefault="00DB01BA">
          <w:pPr>
            <w:pStyle w:val="TOC3"/>
            <w:tabs>
              <w:tab w:val="left" w:pos="1200"/>
              <w:tab w:val="right" w:leader="dot" w:pos="9010"/>
            </w:tabs>
            <w:rPr>
              <w:rFonts w:cstheme="minorBidi"/>
              <w:noProof/>
              <w:sz w:val="24"/>
              <w:szCs w:val="24"/>
              <w:lang w:eastAsia="en-US"/>
            </w:rPr>
          </w:pPr>
          <w:hyperlink w:anchor="_Toc8204953" w:history="1">
            <w:r w:rsidRPr="00B61FD1">
              <w:rPr>
                <w:rStyle w:val="Hyperlink"/>
                <w:strike/>
                <w:noProof/>
              </w:rPr>
              <w:t>1.2.4</w:t>
            </w:r>
            <w:r>
              <w:rPr>
                <w:rFonts w:cstheme="minorBidi"/>
                <w:noProof/>
                <w:sz w:val="24"/>
                <w:szCs w:val="24"/>
                <w:lang w:eastAsia="en-US"/>
              </w:rPr>
              <w:tab/>
            </w:r>
            <w:r w:rsidRPr="00B61FD1">
              <w:rPr>
                <w:rStyle w:val="Hyperlink"/>
                <w:strike/>
                <w:noProof/>
              </w:rPr>
              <w:t>Mortality risk assessment of climate change</w:t>
            </w:r>
            <w:r>
              <w:rPr>
                <w:noProof/>
                <w:webHidden/>
              </w:rPr>
              <w:tab/>
            </w:r>
            <w:r>
              <w:rPr>
                <w:noProof/>
                <w:webHidden/>
              </w:rPr>
              <w:fldChar w:fldCharType="begin"/>
            </w:r>
            <w:r>
              <w:rPr>
                <w:noProof/>
                <w:webHidden/>
              </w:rPr>
              <w:instrText xml:space="preserve"> PAGEREF _Toc8204953 \h </w:instrText>
            </w:r>
            <w:r>
              <w:rPr>
                <w:noProof/>
                <w:webHidden/>
              </w:rPr>
            </w:r>
            <w:r>
              <w:rPr>
                <w:noProof/>
                <w:webHidden/>
              </w:rPr>
              <w:fldChar w:fldCharType="separate"/>
            </w:r>
            <w:r>
              <w:rPr>
                <w:noProof/>
                <w:webHidden/>
              </w:rPr>
              <w:t>10</w:t>
            </w:r>
            <w:r>
              <w:rPr>
                <w:noProof/>
                <w:webHidden/>
              </w:rPr>
              <w:fldChar w:fldCharType="end"/>
            </w:r>
          </w:hyperlink>
        </w:p>
        <w:p w14:paraId="3EA789F5" w14:textId="08AFA0F9" w:rsidR="00DB01BA" w:rsidRDefault="00DB01BA">
          <w:pPr>
            <w:pStyle w:val="TOC2"/>
            <w:tabs>
              <w:tab w:val="left" w:pos="960"/>
              <w:tab w:val="right" w:leader="dot" w:pos="9010"/>
            </w:tabs>
            <w:rPr>
              <w:rFonts w:cstheme="minorBidi"/>
              <w:b w:val="0"/>
              <w:bCs w:val="0"/>
              <w:noProof/>
              <w:sz w:val="24"/>
              <w:szCs w:val="24"/>
              <w:lang w:eastAsia="en-US"/>
            </w:rPr>
          </w:pPr>
          <w:hyperlink w:anchor="_Toc8204954" w:history="1">
            <w:r w:rsidRPr="00B61FD1">
              <w:rPr>
                <w:rStyle w:val="Hyperlink"/>
                <w:noProof/>
              </w:rPr>
              <w:t>1.3</w:t>
            </w:r>
            <w:r>
              <w:rPr>
                <w:rFonts w:cstheme="minorBidi"/>
                <w:b w:val="0"/>
                <w:bCs w:val="0"/>
                <w:noProof/>
                <w:sz w:val="24"/>
                <w:szCs w:val="24"/>
                <w:lang w:eastAsia="en-US"/>
              </w:rPr>
              <w:tab/>
            </w:r>
            <w:r w:rsidRPr="00B61FD1">
              <w:rPr>
                <w:rStyle w:val="Hyperlink"/>
                <w:noProof/>
              </w:rPr>
              <w:t>Anomalous temperature</w:t>
            </w:r>
            <w:r>
              <w:rPr>
                <w:noProof/>
                <w:webHidden/>
              </w:rPr>
              <w:tab/>
            </w:r>
            <w:r>
              <w:rPr>
                <w:noProof/>
                <w:webHidden/>
              </w:rPr>
              <w:fldChar w:fldCharType="begin"/>
            </w:r>
            <w:r>
              <w:rPr>
                <w:noProof/>
                <w:webHidden/>
              </w:rPr>
              <w:instrText xml:space="preserve"> PAGEREF _Toc8204954 \h </w:instrText>
            </w:r>
            <w:r>
              <w:rPr>
                <w:noProof/>
                <w:webHidden/>
              </w:rPr>
            </w:r>
            <w:r>
              <w:rPr>
                <w:noProof/>
                <w:webHidden/>
              </w:rPr>
              <w:fldChar w:fldCharType="separate"/>
            </w:r>
            <w:r>
              <w:rPr>
                <w:noProof/>
                <w:webHidden/>
              </w:rPr>
              <w:t>11</w:t>
            </w:r>
            <w:r>
              <w:rPr>
                <w:noProof/>
                <w:webHidden/>
              </w:rPr>
              <w:fldChar w:fldCharType="end"/>
            </w:r>
          </w:hyperlink>
        </w:p>
        <w:p w14:paraId="3C644EE0" w14:textId="56C095B9" w:rsidR="00DB01BA" w:rsidRDefault="00DB01BA">
          <w:pPr>
            <w:pStyle w:val="TOC3"/>
            <w:tabs>
              <w:tab w:val="left" w:pos="1200"/>
              <w:tab w:val="right" w:leader="dot" w:pos="9010"/>
            </w:tabs>
            <w:rPr>
              <w:rFonts w:cstheme="minorBidi"/>
              <w:noProof/>
              <w:sz w:val="24"/>
              <w:szCs w:val="24"/>
              <w:lang w:eastAsia="en-US"/>
            </w:rPr>
          </w:pPr>
          <w:hyperlink w:anchor="_Toc8204955" w:history="1">
            <w:r w:rsidRPr="00B61FD1">
              <w:rPr>
                <w:rStyle w:val="Hyperlink"/>
                <w:noProof/>
              </w:rPr>
              <w:t>1.3.1</w:t>
            </w:r>
            <w:r>
              <w:rPr>
                <w:rFonts w:cstheme="minorBidi"/>
                <w:noProof/>
                <w:sz w:val="24"/>
                <w:szCs w:val="24"/>
                <w:lang w:eastAsia="en-US"/>
              </w:rPr>
              <w:tab/>
            </w:r>
            <w:r w:rsidRPr="00B61FD1">
              <w:rPr>
                <w:rStyle w:val="Hyperlink"/>
                <w:noProof/>
              </w:rPr>
              <w:t>Anomalous monthly temperatures and climate change</w:t>
            </w:r>
            <w:r>
              <w:rPr>
                <w:noProof/>
                <w:webHidden/>
              </w:rPr>
              <w:tab/>
            </w:r>
            <w:r>
              <w:rPr>
                <w:noProof/>
                <w:webHidden/>
              </w:rPr>
              <w:fldChar w:fldCharType="begin"/>
            </w:r>
            <w:r>
              <w:rPr>
                <w:noProof/>
                <w:webHidden/>
              </w:rPr>
              <w:instrText xml:space="preserve"> PAGEREF _Toc8204955 \h </w:instrText>
            </w:r>
            <w:r>
              <w:rPr>
                <w:noProof/>
                <w:webHidden/>
              </w:rPr>
            </w:r>
            <w:r>
              <w:rPr>
                <w:noProof/>
                <w:webHidden/>
              </w:rPr>
              <w:fldChar w:fldCharType="separate"/>
            </w:r>
            <w:r>
              <w:rPr>
                <w:noProof/>
                <w:webHidden/>
              </w:rPr>
              <w:t>11</w:t>
            </w:r>
            <w:r>
              <w:rPr>
                <w:noProof/>
                <w:webHidden/>
              </w:rPr>
              <w:fldChar w:fldCharType="end"/>
            </w:r>
          </w:hyperlink>
        </w:p>
        <w:p w14:paraId="6F32BD2A" w14:textId="319BCCC1" w:rsidR="00DB01BA" w:rsidRDefault="00DB01BA">
          <w:pPr>
            <w:pStyle w:val="TOC3"/>
            <w:tabs>
              <w:tab w:val="left" w:pos="1200"/>
              <w:tab w:val="right" w:leader="dot" w:pos="9010"/>
            </w:tabs>
            <w:rPr>
              <w:rFonts w:cstheme="minorBidi"/>
              <w:noProof/>
              <w:sz w:val="24"/>
              <w:szCs w:val="24"/>
              <w:lang w:eastAsia="en-US"/>
            </w:rPr>
          </w:pPr>
          <w:hyperlink w:anchor="_Toc8204956" w:history="1">
            <w:r w:rsidRPr="00B61FD1">
              <w:rPr>
                <w:rStyle w:val="Hyperlink"/>
                <w:noProof/>
              </w:rPr>
              <w:t>1.3.2</w:t>
            </w:r>
            <w:r>
              <w:rPr>
                <w:rFonts w:cstheme="minorBidi"/>
                <w:noProof/>
                <w:sz w:val="24"/>
                <w:szCs w:val="24"/>
                <w:lang w:eastAsia="en-US"/>
              </w:rPr>
              <w:tab/>
            </w:r>
            <w:r w:rsidRPr="00B61FD1">
              <w:rPr>
                <w:rStyle w:val="Hyperlink"/>
                <w:noProof/>
              </w:rPr>
              <w:t>Temperature trends in the United States</w:t>
            </w:r>
            <w:r>
              <w:rPr>
                <w:noProof/>
                <w:webHidden/>
              </w:rPr>
              <w:tab/>
            </w:r>
            <w:r>
              <w:rPr>
                <w:noProof/>
                <w:webHidden/>
              </w:rPr>
              <w:fldChar w:fldCharType="begin"/>
            </w:r>
            <w:r>
              <w:rPr>
                <w:noProof/>
                <w:webHidden/>
              </w:rPr>
              <w:instrText xml:space="preserve"> PAGEREF _Toc8204956 \h </w:instrText>
            </w:r>
            <w:r>
              <w:rPr>
                <w:noProof/>
                <w:webHidden/>
              </w:rPr>
            </w:r>
            <w:r>
              <w:rPr>
                <w:noProof/>
                <w:webHidden/>
              </w:rPr>
              <w:fldChar w:fldCharType="separate"/>
            </w:r>
            <w:r>
              <w:rPr>
                <w:noProof/>
                <w:webHidden/>
              </w:rPr>
              <w:t>12</w:t>
            </w:r>
            <w:r>
              <w:rPr>
                <w:noProof/>
                <w:webHidden/>
              </w:rPr>
              <w:fldChar w:fldCharType="end"/>
            </w:r>
          </w:hyperlink>
        </w:p>
        <w:p w14:paraId="088FF3A4" w14:textId="106BBA12" w:rsidR="00DB01BA" w:rsidRDefault="00DB01BA">
          <w:pPr>
            <w:pStyle w:val="TOC2"/>
            <w:tabs>
              <w:tab w:val="left" w:pos="960"/>
              <w:tab w:val="right" w:leader="dot" w:pos="9010"/>
            </w:tabs>
            <w:rPr>
              <w:rFonts w:cstheme="minorBidi"/>
              <w:b w:val="0"/>
              <w:bCs w:val="0"/>
              <w:noProof/>
              <w:sz w:val="24"/>
              <w:szCs w:val="24"/>
              <w:lang w:eastAsia="en-US"/>
            </w:rPr>
          </w:pPr>
          <w:hyperlink w:anchor="_Toc8204957" w:history="1">
            <w:r w:rsidRPr="00B61FD1">
              <w:rPr>
                <w:rStyle w:val="Hyperlink"/>
                <w:noProof/>
              </w:rPr>
              <w:t>1.4</w:t>
            </w:r>
            <w:r>
              <w:rPr>
                <w:rFonts w:cstheme="minorBidi"/>
                <w:b w:val="0"/>
                <w:bCs w:val="0"/>
                <w:noProof/>
                <w:sz w:val="24"/>
                <w:szCs w:val="24"/>
                <w:lang w:eastAsia="en-US"/>
              </w:rPr>
              <w:tab/>
            </w:r>
            <w:r w:rsidRPr="00B61FD1">
              <w:rPr>
                <w:rStyle w:val="Hyperlink"/>
                <w:noProof/>
              </w:rPr>
              <w:t>Modelling methodology</w:t>
            </w:r>
            <w:r>
              <w:rPr>
                <w:noProof/>
                <w:webHidden/>
              </w:rPr>
              <w:tab/>
            </w:r>
            <w:r>
              <w:rPr>
                <w:noProof/>
                <w:webHidden/>
              </w:rPr>
              <w:fldChar w:fldCharType="begin"/>
            </w:r>
            <w:r>
              <w:rPr>
                <w:noProof/>
                <w:webHidden/>
              </w:rPr>
              <w:instrText xml:space="preserve"> PAGEREF _Toc8204957 \h </w:instrText>
            </w:r>
            <w:r>
              <w:rPr>
                <w:noProof/>
                <w:webHidden/>
              </w:rPr>
            </w:r>
            <w:r>
              <w:rPr>
                <w:noProof/>
                <w:webHidden/>
              </w:rPr>
              <w:fldChar w:fldCharType="separate"/>
            </w:r>
            <w:r>
              <w:rPr>
                <w:noProof/>
                <w:webHidden/>
              </w:rPr>
              <w:t>12</w:t>
            </w:r>
            <w:r>
              <w:rPr>
                <w:noProof/>
                <w:webHidden/>
              </w:rPr>
              <w:fldChar w:fldCharType="end"/>
            </w:r>
          </w:hyperlink>
        </w:p>
        <w:p w14:paraId="158285F7" w14:textId="63BC6EB6" w:rsidR="00DB01BA" w:rsidRDefault="00DB01BA">
          <w:pPr>
            <w:pStyle w:val="TOC3"/>
            <w:tabs>
              <w:tab w:val="left" w:pos="1200"/>
              <w:tab w:val="right" w:leader="dot" w:pos="9010"/>
            </w:tabs>
            <w:rPr>
              <w:rFonts w:cstheme="minorBidi"/>
              <w:noProof/>
              <w:sz w:val="24"/>
              <w:szCs w:val="24"/>
              <w:lang w:eastAsia="en-US"/>
            </w:rPr>
          </w:pPr>
          <w:hyperlink w:anchor="_Toc8204958" w:history="1">
            <w:r w:rsidRPr="00B61FD1">
              <w:rPr>
                <w:rStyle w:val="Hyperlink"/>
                <w:noProof/>
              </w:rPr>
              <w:t>1.4.1</w:t>
            </w:r>
            <w:r>
              <w:rPr>
                <w:rFonts w:cstheme="minorBidi"/>
                <w:noProof/>
                <w:sz w:val="24"/>
                <w:szCs w:val="24"/>
                <w:lang w:eastAsia="en-US"/>
              </w:rPr>
              <w:tab/>
            </w:r>
            <w:r w:rsidRPr="00B61FD1">
              <w:rPr>
                <w:rStyle w:val="Hyperlink"/>
                <w:noProof/>
              </w:rPr>
              <w:t>Dynamics of seasonal mortality</w:t>
            </w:r>
            <w:r>
              <w:rPr>
                <w:noProof/>
                <w:webHidden/>
              </w:rPr>
              <w:tab/>
            </w:r>
            <w:r>
              <w:rPr>
                <w:noProof/>
                <w:webHidden/>
              </w:rPr>
              <w:fldChar w:fldCharType="begin"/>
            </w:r>
            <w:r>
              <w:rPr>
                <w:noProof/>
                <w:webHidden/>
              </w:rPr>
              <w:instrText xml:space="preserve"> PAGEREF _Toc8204958 \h </w:instrText>
            </w:r>
            <w:r>
              <w:rPr>
                <w:noProof/>
                <w:webHidden/>
              </w:rPr>
            </w:r>
            <w:r>
              <w:rPr>
                <w:noProof/>
                <w:webHidden/>
              </w:rPr>
              <w:fldChar w:fldCharType="separate"/>
            </w:r>
            <w:r>
              <w:rPr>
                <w:noProof/>
                <w:webHidden/>
              </w:rPr>
              <w:t>12</w:t>
            </w:r>
            <w:r>
              <w:rPr>
                <w:noProof/>
                <w:webHidden/>
              </w:rPr>
              <w:fldChar w:fldCharType="end"/>
            </w:r>
          </w:hyperlink>
        </w:p>
        <w:p w14:paraId="4B5A0EB9" w14:textId="77B3A2F0" w:rsidR="00DB01BA" w:rsidRDefault="00DB01BA">
          <w:pPr>
            <w:pStyle w:val="TOC3"/>
            <w:tabs>
              <w:tab w:val="left" w:pos="1200"/>
              <w:tab w:val="right" w:leader="dot" w:pos="9010"/>
            </w:tabs>
            <w:rPr>
              <w:rFonts w:cstheme="minorBidi"/>
              <w:noProof/>
              <w:sz w:val="24"/>
              <w:szCs w:val="24"/>
              <w:lang w:eastAsia="en-US"/>
            </w:rPr>
          </w:pPr>
          <w:hyperlink w:anchor="_Toc8204959" w:history="1">
            <w:r w:rsidRPr="00B61FD1">
              <w:rPr>
                <w:rStyle w:val="Hyperlink"/>
                <w:noProof/>
                <w:lang w:val="en-US"/>
              </w:rPr>
              <w:t>1.4.2</w:t>
            </w:r>
            <w:r>
              <w:rPr>
                <w:rFonts w:cstheme="minorBidi"/>
                <w:noProof/>
                <w:sz w:val="24"/>
                <w:szCs w:val="24"/>
                <w:lang w:eastAsia="en-US"/>
              </w:rPr>
              <w:tab/>
            </w:r>
            <w:r w:rsidRPr="00B61FD1">
              <w:rPr>
                <w:rStyle w:val="Hyperlink"/>
                <w:noProof/>
                <w:lang w:val="en-US"/>
              </w:rPr>
              <w:t>Geospatial modelling of health data</w:t>
            </w:r>
            <w:r>
              <w:rPr>
                <w:noProof/>
                <w:webHidden/>
              </w:rPr>
              <w:tab/>
            </w:r>
            <w:r>
              <w:rPr>
                <w:noProof/>
                <w:webHidden/>
              </w:rPr>
              <w:fldChar w:fldCharType="begin"/>
            </w:r>
            <w:r>
              <w:rPr>
                <w:noProof/>
                <w:webHidden/>
              </w:rPr>
              <w:instrText xml:space="preserve"> PAGEREF _Toc8204959 \h </w:instrText>
            </w:r>
            <w:r>
              <w:rPr>
                <w:noProof/>
                <w:webHidden/>
              </w:rPr>
            </w:r>
            <w:r>
              <w:rPr>
                <w:noProof/>
                <w:webHidden/>
              </w:rPr>
              <w:fldChar w:fldCharType="separate"/>
            </w:r>
            <w:r>
              <w:rPr>
                <w:noProof/>
                <w:webHidden/>
              </w:rPr>
              <w:t>14</w:t>
            </w:r>
            <w:r>
              <w:rPr>
                <w:noProof/>
                <w:webHidden/>
              </w:rPr>
              <w:fldChar w:fldCharType="end"/>
            </w:r>
          </w:hyperlink>
        </w:p>
        <w:p w14:paraId="58F3BFAC" w14:textId="4F2C616A" w:rsidR="00DB01BA" w:rsidRDefault="00DB01BA">
          <w:pPr>
            <w:pStyle w:val="TOC3"/>
            <w:tabs>
              <w:tab w:val="left" w:pos="1200"/>
              <w:tab w:val="right" w:leader="dot" w:pos="9010"/>
            </w:tabs>
            <w:rPr>
              <w:rFonts w:cstheme="minorBidi"/>
              <w:noProof/>
              <w:sz w:val="24"/>
              <w:szCs w:val="24"/>
              <w:lang w:eastAsia="en-US"/>
            </w:rPr>
          </w:pPr>
          <w:hyperlink w:anchor="_Toc8204960" w:history="1">
            <w:r w:rsidRPr="00B61FD1">
              <w:rPr>
                <w:rStyle w:val="Hyperlink"/>
                <w:noProof/>
                <w:lang w:val="en-US"/>
              </w:rPr>
              <w:t>1.4.3</w:t>
            </w:r>
            <w:r>
              <w:rPr>
                <w:rFonts w:cstheme="minorBidi"/>
                <w:noProof/>
                <w:sz w:val="24"/>
                <w:szCs w:val="24"/>
                <w:lang w:eastAsia="en-US"/>
              </w:rPr>
              <w:tab/>
            </w:r>
            <w:r w:rsidRPr="00B61FD1">
              <w:rPr>
                <w:rStyle w:val="Hyperlink"/>
                <w:noProof/>
                <w:lang w:val="en-US"/>
              </w:rPr>
              <w:t>Implementing Bayesian models</w:t>
            </w:r>
            <w:r>
              <w:rPr>
                <w:noProof/>
                <w:webHidden/>
              </w:rPr>
              <w:tab/>
            </w:r>
            <w:r>
              <w:rPr>
                <w:noProof/>
                <w:webHidden/>
              </w:rPr>
              <w:fldChar w:fldCharType="begin"/>
            </w:r>
            <w:r>
              <w:rPr>
                <w:noProof/>
                <w:webHidden/>
              </w:rPr>
              <w:instrText xml:space="preserve"> PAGEREF _Toc8204960 \h </w:instrText>
            </w:r>
            <w:r>
              <w:rPr>
                <w:noProof/>
                <w:webHidden/>
              </w:rPr>
            </w:r>
            <w:r>
              <w:rPr>
                <w:noProof/>
                <w:webHidden/>
              </w:rPr>
              <w:fldChar w:fldCharType="separate"/>
            </w:r>
            <w:r>
              <w:rPr>
                <w:noProof/>
                <w:webHidden/>
              </w:rPr>
              <w:t>15</w:t>
            </w:r>
            <w:r>
              <w:rPr>
                <w:noProof/>
                <w:webHidden/>
              </w:rPr>
              <w:fldChar w:fldCharType="end"/>
            </w:r>
          </w:hyperlink>
        </w:p>
        <w:p w14:paraId="1A0D1BFA" w14:textId="41680184" w:rsidR="00DB01BA" w:rsidRDefault="00DB01BA">
          <w:pPr>
            <w:pStyle w:val="TOC3"/>
            <w:tabs>
              <w:tab w:val="left" w:pos="1200"/>
              <w:tab w:val="right" w:leader="dot" w:pos="9010"/>
            </w:tabs>
            <w:rPr>
              <w:rFonts w:cstheme="minorBidi"/>
              <w:noProof/>
              <w:sz w:val="24"/>
              <w:szCs w:val="24"/>
              <w:lang w:eastAsia="en-US"/>
            </w:rPr>
          </w:pPr>
          <w:hyperlink w:anchor="_Toc8204961" w:history="1">
            <w:r w:rsidRPr="00B61FD1">
              <w:rPr>
                <w:rStyle w:val="Hyperlink"/>
                <w:noProof/>
                <w:lang w:val="en-US"/>
              </w:rPr>
              <w:t>1.4.4</w:t>
            </w:r>
            <w:r>
              <w:rPr>
                <w:rFonts w:cstheme="minorBidi"/>
                <w:noProof/>
                <w:sz w:val="24"/>
                <w:szCs w:val="24"/>
                <w:lang w:eastAsia="en-US"/>
              </w:rPr>
              <w:tab/>
            </w:r>
            <w:r w:rsidRPr="00B61FD1">
              <w:rPr>
                <w:rStyle w:val="Hyperlink"/>
                <w:noProof/>
                <w:lang w:val="en-US"/>
              </w:rPr>
              <w:t>Challenges datasets</w:t>
            </w:r>
            <w:r>
              <w:rPr>
                <w:noProof/>
                <w:webHidden/>
              </w:rPr>
              <w:tab/>
            </w:r>
            <w:r>
              <w:rPr>
                <w:noProof/>
                <w:webHidden/>
              </w:rPr>
              <w:fldChar w:fldCharType="begin"/>
            </w:r>
            <w:r>
              <w:rPr>
                <w:noProof/>
                <w:webHidden/>
              </w:rPr>
              <w:instrText xml:space="preserve"> PAGEREF _Toc8204961 \h </w:instrText>
            </w:r>
            <w:r>
              <w:rPr>
                <w:noProof/>
                <w:webHidden/>
              </w:rPr>
            </w:r>
            <w:r>
              <w:rPr>
                <w:noProof/>
                <w:webHidden/>
              </w:rPr>
              <w:fldChar w:fldCharType="separate"/>
            </w:r>
            <w:r>
              <w:rPr>
                <w:noProof/>
                <w:webHidden/>
              </w:rPr>
              <w:t>15</w:t>
            </w:r>
            <w:r>
              <w:rPr>
                <w:noProof/>
                <w:webHidden/>
              </w:rPr>
              <w:fldChar w:fldCharType="end"/>
            </w:r>
          </w:hyperlink>
        </w:p>
        <w:p w14:paraId="03F70E48" w14:textId="7F3F586B" w:rsidR="00DB01BA" w:rsidRDefault="00DB01BA">
          <w:pPr>
            <w:pStyle w:val="TOC2"/>
            <w:tabs>
              <w:tab w:val="left" w:pos="960"/>
              <w:tab w:val="right" w:leader="dot" w:pos="9010"/>
            </w:tabs>
            <w:rPr>
              <w:rFonts w:cstheme="minorBidi"/>
              <w:b w:val="0"/>
              <w:bCs w:val="0"/>
              <w:noProof/>
              <w:sz w:val="24"/>
              <w:szCs w:val="24"/>
              <w:lang w:eastAsia="en-US"/>
            </w:rPr>
          </w:pPr>
          <w:hyperlink w:anchor="_Toc8204962" w:history="1">
            <w:r w:rsidRPr="00B61FD1">
              <w:rPr>
                <w:rStyle w:val="Hyperlink"/>
                <w:noProof/>
              </w:rPr>
              <w:t>1.5</w:t>
            </w:r>
            <w:r>
              <w:rPr>
                <w:rFonts w:cstheme="minorBidi"/>
                <w:b w:val="0"/>
                <w:bCs w:val="0"/>
                <w:noProof/>
                <w:sz w:val="24"/>
                <w:szCs w:val="24"/>
                <w:lang w:eastAsia="en-US"/>
              </w:rPr>
              <w:tab/>
            </w:r>
            <w:r w:rsidRPr="00B61FD1">
              <w:rPr>
                <w:rStyle w:val="Hyperlink"/>
                <w:noProof/>
              </w:rPr>
              <w:t>From research to action: The Global Heat Health Information Network</w:t>
            </w:r>
            <w:r>
              <w:rPr>
                <w:noProof/>
                <w:webHidden/>
              </w:rPr>
              <w:tab/>
            </w:r>
            <w:r>
              <w:rPr>
                <w:noProof/>
                <w:webHidden/>
              </w:rPr>
              <w:fldChar w:fldCharType="begin"/>
            </w:r>
            <w:r>
              <w:rPr>
                <w:noProof/>
                <w:webHidden/>
              </w:rPr>
              <w:instrText xml:space="preserve"> PAGEREF _Toc8204962 \h </w:instrText>
            </w:r>
            <w:r>
              <w:rPr>
                <w:noProof/>
                <w:webHidden/>
              </w:rPr>
            </w:r>
            <w:r>
              <w:rPr>
                <w:noProof/>
                <w:webHidden/>
              </w:rPr>
              <w:fldChar w:fldCharType="separate"/>
            </w:r>
            <w:r>
              <w:rPr>
                <w:noProof/>
                <w:webHidden/>
              </w:rPr>
              <w:t>15</w:t>
            </w:r>
            <w:r>
              <w:rPr>
                <w:noProof/>
                <w:webHidden/>
              </w:rPr>
              <w:fldChar w:fldCharType="end"/>
            </w:r>
          </w:hyperlink>
        </w:p>
        <w:p w14:paraId="37EB8612" w14:textId="068F5109" w:rsidR="00DB01BA" w:rsidRDefault="00DB01BA">
          <w:pPr>
            <w:pStyle w:val="TOC2"/>
            <w:tabs>
              <w:tab w:val="left" w:pos="960"/>
              <w:tab w:val="right" w:leader="dot" w:pos="9010"/>
            </w:tabs>
            <w:rPr>
              <w:rFonts w:cstheme="minorBidi"/>
              <w:b w:val="0"/>
              <w:bCs w:val="0"/>
              <w:noProof/>
              <w:sz w:val="24"/>
              <w:szCs w:val="24"/>
              <w:lang w:eastAsia="en-US"/>
            </w:rPr>
          </w:pPr>
          <w:hyperlink w:anchor="_Toc8204963" w:history="1">
            <w:r w:rsidRPr="00B61FD1">
              <w:rPr>
                <w:rStyle w:val="Hyperlink"/>
                <w:noProof/>
              </w:rPr>
              <w:t>1.6</w:t>
            </w:r>
            <w:r>
              <w:rPr>
                <w:rFonts w:cstheme="minorBidi"/>
                <w:b w:val="0"/>
                <w:bCs w:val="0"/>
                <w:noProof/>
                <w:sz w:val="24"/>
                <w:szCs w:val="24"/>
                <w:lang w:eastAsia="en-US"/>
              </w:rPr>
              <w:tab/>
            </w:r>
            <w:r w:rsidRPr="00B61FD1">
              <w:rPr>
                <w:rStyle w:val="Hyperlink"/>
                <w:noProof/>
              </w:rPr>
              <w:t>Summary</w:t>
            </w:r>
            <w:r>
              <w:rPr>
                <w:noProof/>
                <w:webHidden/>
              </w:rPr>
              <w:tab/>
            </w:r>
            <w:r>
              <w:rPr>
                <w:noProof/>
                <w:webHidden/>
              </w:rPr>
              <w:fldChar w:fldCharType="begin"/>
            </w:r>
            <w:r>
              <w:rPr>
                <w:noProof/>
                <w:webHidden/>
              </w:rPr>
              <w:instrText xml:space="preserve"> PAGEREF _Toc8204963 \h </w:instrText>
            </w:r>
            <w:r>
              <w:rPr>
                <w:noProof/>
                <w:webHidden/>
              </w:rPr>
            </w:r>
            <w:r>
              <w:rPr>
                <w:noProof/>
                <w:webHidden/>
              </w:rPr>
              <w:fldChar w:fldCharType="separate"/>
            </w:r>
            <w:r>
              <w:rPr>
                <w:noProof/>
                <w:webHidden/>
              </w:rPr>
              <w:t>16</w:t>
            </w:r>
            <w:r>
              <w:rPr>
                <w:noProof/>
                <w:webHidden/>
              </w:rPr>
              <w:fldChar w:fldCharType="end"/>
            </w:r>
          </w:hyperlink>
        </w:p>
        <w:p w14:paraId="618336EE" w14:textId="7276EF1C" w:rsidR="00DB01BA" w:rsidRDefault="00DB01BA">
          <w:pPr>
            <w:pStyle w:val="TOC1"/>
            <w:tabs>
              <w:tab w:val="right" w:leader="dot" w:pos="9010"/>
            </w:tabs>
            <w:rPr>
              <w:rFonts w:cstheme="minorBidi"/>
              <w:b w:val="0"/>
              <w:bCs w:val="0"/>
              <w:i w:val="0"/>
              <w:iCs w:val="0"/>
              <w:noProof/>
              <w:lang w:eastAsia="en-US"/>
            </w:rPr>
          </w:pPr>
          <w:hyperlink w:anchor="_Toc8204964" w:history="1">
            <w:r w:rsidRPr="00B61FD1">
              <w:rPr>
                <w:rStyle w:val="Hyperlink"/>
                <w:noProof/>
              </w:rPr>
              <w:t>Works cited</w:t>
            </w:r>
            <w:r>
              <w:rPr>
                <w:noProof/>
                <w:webHidden/>
              </w:rPr>
              <w:tab/>
            </w:r>
            <w:r>
              <w:rPr>
                <w:noProof/>
                <w:webHidden/>
              </w:rPr>
              <w:fldChar w:fldCharType="begin"/>
            </w:r>
            <w:r>
              <w:rPr>
                <w:noProof/>
                <w:webHidden/>
              </w:rPr>
              <w:instrText xml:space="preserve"> PAGEREF _Toc8204964 \h </w:instrText>
            </w:r>
            <w:r>
              <w:rPr>
                <w:noProof/>
                <w:webHidden/>
              </w:rPr>
            </w:r>
            <w:r>
              <w:rPr>
                <w:noProof/>
                <w:webHidden/>
              </w:rPr>
              <w:fldChar w:fldCharType="separate"/>
            </w:r>
            <w:r>
              <w:rPr>
                <w:noProof/>
                <w:webHidden/>
              </w:rPr>
              <w:t>17</w:t>
            </w:r>
            <w:r>
              <w:rPr>
                <w:noProof/>
                <w:webHidden/>
              </w:rPr>
              <w:fldChar w:fldCharType="end"/>
            </w:r>
          </w:hyperlink>
        </w:p>
        <w:p w14:paraId="4CE9CF6C" w14:textId="1F739511" w:rsidR="00E14922" w:rsidRDefault="00E14922" w:rsidP="00E14922">
          <w:pPr>
            <w:pStyle w:val="Style1"/>
          </w:pPr>
          <w:r w:rsidRPr="00E14922">
            <w:rPr>
              <w:b/>
              <w:bCs/>
              <w:noProof/>
            </w:rPr>
            <w:fldChar w:fldCharType="end"/>
          </w:r>
        </w:p>
      </w:sdtContent>
    </w:sdt>
    <w:p w14:paraId="51041B4F" w14:textId="1F6C76A2" w:rsidR="00785362" w:rsidRPr="00785362" w:rsidRDefault="000858BC" w:rsidP="00785362">
      <w:pPr>
        <w:pStyle w:val="Heading1"/>
      </w:pPr>
      <w:bookmarkStart w:id="2" w:name="_Toc8204947"/>
      <w:r>
        <w:lastRenderedPageBreak/>
        <w:t>Background</w:t>
      </w:r>
      <w:bookmarkEnd w:id="1"/>
      <w:bookmarkEnd w:id="2"/>
    </w:p>
    <w:p w14:paraId="0F42D578" w14:textId="59F950A1" w:rsidR="00954451" w:rsidRDefault="00EB4E62" w:rsidP="00D551EC">
      <w:pPr>
        <w:pStyle w:val="Heading2"/>
      </w:pPr>
      <w:bookmarkStart w:id="3" w:name="_Toc8204948"/>
      <w:r>
        <w:t>Seasonal</w:t>
      </w:r>
      <w:r w:rsidR="00D551EC">
        <w:t xml:space="preserve"> and interannual </w:t>
      </w:r>
      <w:r w:rsidR="00727337">
        <w:t>dynamics</w:t>
      </w:r>
      <w:r w:rsidR="00D551EC">
        <w:t xml:space="preserve"> </w:t>
      </w:r>
      <w:r w:rsidR="00727337">
        <w:t>of</w:t>
      </w:r>
      <w:r>
        <w:t xml:space="preserve"> mortality</w:t>
      </w:r>
      <w:bookmarkEnd w:id="3"/>
    </w:p>
    <w:p w14:paraId="6F524527" w14:textId="02D7B766" w:rsidR="0069109D" w:rsidRDefault="00EF76BE" w:rsidP="0069109D">
      <w:pPr>
        <w:ind w:firstLine="567"/>
      </w:pPr>
      <w:r>
        <w:t xml:space="preserve">Measuring and understanding trends in </w:t>
      </w:r>
      <w:r w:rsidR="00D551EC">
        <w:t xml:space="preserve">mortality </w:t>
      </w:r>
      <w:r w:rsidR="000C1EC3">
        <w:t xml:space="preserve">is an important </w:t>
      </w:r>
      <w:r w:rsidR="0056638E">
        <w:t>component</w:t>
      </w:r>
      <w:r w:rsidR="000C1EC3">
        <w:t xml:space="preserve"> of </w:t>
      </w:r>
      <w:r>
        <w:t>public health research.</w:t>
      </w:r>
      <w:r w:rsidR="0069109D">
        <w:t xml:space="preserve"> </w:t>
      </w:r>
      <w:r w:rsidR="003B1ED3">
        <w:t>Possessing</w:t>
      </w:r>
      <w:r w:rsidR="009620BE">
        <w:t xml:space="preserve"> reliable mortality data </w:t>
      </w:r>
      <w:r w:rsidR="00506358">
        <w:t>can influence</w:t>
      </w:r>
      <w:r w:rsidR="009620BE">
        <w:t xml:space="preserve"> policy decisions</w:t>
      </w:r>
      <w:r w:rsidR="00A8089A">
        <w:t xml:space="preserve"> and serve as metrics to</w:t>
      </w:r>
      <w:r w:rsidR="003E38C6">
        <w:t xml:space="preserve"> inform</w:t>
      </w:r>
      <w:r w:rsidR="00A8089A">
        <w:t xml:space="preserve"> whether established targets, such as the Sustainable Development Goals</w:t>
      </w:r>
      <w:r w:rsidR="0087461D">
        <w:t xml:space="preserve"> (SDGs)</w:t>
      </w:r>
      <w:r w:rsidR="0017762F">
        <w:t xml:space="preserve">, are </w:t>
      </w:r>
      <w:r w:rsidR="00212141">
        <w:t>on track</w:t>
      </w:r>
      <w:r w:rsidR="00E201EB">
        <w:t xml:space="preserve"> </w:t>
      </w:r>
      <w:r w:rsidR="00E201EB">
        <w:fldChar w:fldCharType="begin" w:fldLock="1"/>
      </w:r>
      <w:r w:rsidR="000950FF">
        <w:instrText>ADDIN CSL_CITATION {"citationItems":[{"id":"ITEM-1","itemData":{"abstract":"he 17 Sustainable Development Goals (SDGs) of the 2030 Agenda integrate all three dimensions of sustainable development (economic, social and environmental) recognizing that eradicating poverty and inequality, creating inclusive economic growth and preserving the planet are inextricably linked. Health is centrally positioned within the 2030 Agenda, with one comprehensive goal (SDG 3) and its 13 targets covering all major health priorities, and links to targets in many of the other goals. The 2030 Agenda has major implications for health monitoring. Monitoring will need to reflect the fact that the SDGs are relevant for all countries. In order to accommodate a much broader range of health and health-related issues, country, regional and global monitoring systems will have to adapt. This will mean, at the very least, undertaking health data collection, analysis and communication in an integrated manner. The SDG focus on leaving no one behind means that much greater attention will have to be given to disaggregated data. Health monitoring will have to look beyond the health sector and consider economic, social and environmental indicators, as well as intersectoral actions. The 2030 Agenda also puts strong emphasis on country follow-up and review processes as the basis for accountability. Strengthening country health information systems should therefore be a priority. This report brings together the most recent data on the proposed health and selected health-related SDG indicators – to assess the current situation and describe crucial data gaps. In the current absence of official goal-level indicators, summary measures of health such as (healthy) life expectancy are used to provide a general assessment of the situation. As universal health coverage (UHC) is a central concern, statistics are presented on a service-coverage index and on measures of financial protection using the WHO/World Bank UHC monitoring framework. In relation to equity, special attention is given to describing the statistical situation disaggregated by key demographic, geographic and socioeconomic characteristics. Because the 2030 Agenda emphasizes the interlinked nature of all the various goals, this report also includes indicators of selected health determinants and risk factors in relation to other SDG targets. More work is required to fully integrate monitoring the health dimension in other goals. Available data show that in spite of the major progress during the Millennium Developmen…","author":[{"dropping-particle":"","family":"WHO","given":"","non-dropping-particle":"","parse-names":false,"suffix":""}],"container-title":"WHO Library Cataloguing-in-Publication Data World","id":"ITEM-1","issued":{"date-parts":[["2016"]]},"title":"World Health Statistics 2016 Monitoring Health for the SDGs","type":"report"},"uris":["http://www.mendeley.com/documents/?uuid=2d6c4613-c751-4861-b9f8-89be711016b5"]}],"mendeley":{"formattedCitation":"(WHO, 2016)","plainTextFormattedCitation":"(WHO, 2016)","previouslyFormattedCitation":"(WHO, 2016)"},"properties":{"noteIndex":0},"schema":"https://github.com/citation-style-language/schema/raw/master/csl-citation.json"}</w:instrText>
      </w:r>
      <w:r w:rsidR="00E201EB">
        <w:fldChar w:fldCharType="separate"/>
      </w:r>
      <w:r w:rsidR="00E201EB" w:rsidRPr="00E201EB">
        <w:rPr>
          <w:noProof/>
        </w:rPr>
        <w:t>(WHO, 2016)</w:t>
      </w:r>
      <w:r w:rsidR="00E201EB">
        <w:fldChar w:fldCharType="end"/>
      </w:r>
      <w:r w:rsidR="009620BE">
        <w:t>.</w:t>
      </w:r>
      <w:r w:rsidR="00063EAB">
        <w:t xml:space="preserve"> </w:t>
      </w:r>
      <w:r w:rsidR="00C728FC">
        <w:t xml:space="preserve">Generating reliable </w:t>
      </w:r>
      <w:r w:rsidR="006C10F2">
        <w:t xml:space="preserve">mortality data requires considerable effort </w:t>
      </w:r>
      <w:r w:rsidR="00102B74">
        <w:t xml:space="preserve">in </w:t>
      </w:r>
      <w:r w:rsidR="00094CCD">
        <w:t>accurately recording the number of deaths</w:t>
      </w:r>
      <w:r w:rsidR="00D61352">
        <w:t xml:space="preserve"> by cause and measuring the size of a </w:t>
      </w:r>
      <w:r w:rsidR="00094CCD">
        <w:t>population</w:t>
      </w:r>
      <w:r w:rsidR="009074F1">
        <w:t>.</w:t>
      </w:r>
      <w:r w:rsidR="003F2A65">
        <w:t xml:space="preserve"> </w:t>
      </w:r>
      <w:r w:rsidR="000671A8">
        <w:t>In some countries, such as the United Kingdom</w:t>
      </w:r>
      <w:r w:rsidR="00005639">
        <w:t xml:space="preserve"> and the United States</w:t>
      </w:r>
      <w:r w:rsidR="000671A8">
        <w:t xml:space="preserve">, calculating mortality statistics goes back over a century </w:t>
      </w:r>
      <w:r w:rsidR="000671A8">
        <w:fldChar w:fldCharType="begin" w:fldLock="1"/>
      </w:r>
      <w:r w:rsidR="006F1504">
        <w:instrText>ADDIN CSL_CITATION {"citationItems":[{"id":"ITEM-1","itemData":{"author":[{"dropping-particle":"","family":"Great Britain","given":"","non-dropping-particle":"","parse-names":false,"suffix":""}],"container-title":"General Register Office","id":"ITEM-1","issued":{"date-parts":[["1876"]]},"title":"Weekly return of births and deaths in London and in other great towns","type":"article-journal"},"uris":["http://www.mendeley.com/documents/?uuid=e2bb7250-c31f-4d62-bfcc-4734b4d9dafd"]}],"mendeley":{"formattedCitation":"(Great Britain, 1876)","plainTextFormattedCitation":"(Great Britain, 1876)","previouslyFormattedCitation":"(Great Britain, 1876)"},"properties":{"noteIndex":0},"schema":"https://github.com/citation-style-language/schema/raw/master/csl-citation.json"}</w:instrText>
      </w:r>
      <w:r w:rsidR="000671A8">
        <w:fldChar w:fldCharType="separate"/>
      </w:r>
      <w:r w:rsidR="000671A8" w:rsidRPr="000950FF">
        <w:rPr>
          <w:noProof/>
        </w:rPr>
        <w:t>(Great Britain, 1876)</w:t>
      </w:r>
      <w:r w:rsidR="000671A8">
        <w:fldChar w:fldCharType="end"/>
      </w:r>
      <w:r w:rsidR="000671A8">
        <w:t>.</w:t>
      </w:r>
      <w:r w:rsidR="00232F40">
        <w:t xml:space="preserve"> In many other countries</w:t>
      </w:r>
      <w:r w:rsidR="00040A0E">
        <w:t xml:space="preserve"> today</w:t>
      </w:r>
      <w:r w:rsidR="00232F40">
        <w:t xml:space="preserve">, data </w:t>
      </w:r>
      <w:r w:rsidR="00F313B1">
        <w:t xml:space="preserve">are either less reliable or </w:t>
      </w:r>
      <w:r w:rsidR="00232F40">
        <w:t>not available</w:t>
      </w:r>
      <w:r w:rsidR="00C07FA6">
        <w:t xml:space="preserve"> </w:t>
      </w:r>
      <w:r w:rsidR="00C07FA6">
        <w:rPr>
          <w:szCs w:val="24"/>
        </w:rPr>
        <w:fldChar w:fldCharType="begin" w:fldLock="1"/>
      </w:r>
      <w:r w:rsidR="004C2A1B">
        <w:rPr>
          <w:szCs w:val="24"/>
        </w:rPr>
        <w:instrText>ADDIN CSL_CITATION {"citationItems":[{"id":"ITEM-1","itemData":{"DOI":"ISBN 9789241564854","ISBN":"978 92 4 156485 4","ISSN":"1475-5785","PMID":"16904354","abstract":"Description of the global burden of NCDs, their risk factors and determinants","author":[{"dropping-particle":"","family":"WHO","given":"","non-dropping-particle":"","parse-names":false,"suffix":""}],"id":"ITEM-1","issue":"March","issued":{"date-parts":[["2018"]]},"page":"1-51","title":"WHO Methods and Data Sources for Country-Level Cause of Death 2000-2016","type":"article-journal"},"uris":["http://www.mendeley.com/documents/?uuid=698f09a5-e737-4459-97a4-bea31f801641"]}],"mendeley":{"formattedCitation":"(WHO, 2018a)","plainTextFormattedCitation":"(WHO, 2018a)","previouslyFormattedCitation":"(WHO, 2018a)"},"properties":{"noteIndex":0},"schema":"https://github.com/citation-style-language/schema/raw/master/csl-citation.json"}</w:instrText>
      </w:r>
      <w:r w:rsidR="00C07FA6">
        <w:rPr>
          <w:szCs w:val="24"/>
        </w:rPr>
        <w:fldChar w:fldCharType="separate"/>
      </w:r>
      <w:r w:rsidR="00654895" w:rsidRPr="00654895">
        <w:rPr>
          <w:noProof/>
          <w:szCs w:val="24"/>
        </w:rPr>
        <w:t>(WHO, 2018a)</w:t>
      </w:r>
      <w:r w:rsidR="00C07FA6">
        <w:rPr>
          <w:szCs w:val="24"/>
        </w:rPr>
        <w:fldChar w:fldCharType="end"/>
      </w:r>
      <w:r w:rsidR="00232F40">
        <w:t>.</w:t>
      </w:r>
      <w:r w:rsidR="000671A8">
        <w:t xml:space="preserve"> </w:t>
      </w:r>
      <w:r w:rsidR="00A77BB3">
        <w:t>Annual death rates by age group and sex are often a</w:t>
      </w:r>
      <w:r w:rsidR="00210564">
        <w:t xml:space="preserve"> </w:t>
      </w:r>
      <w:r w:rsidR="0064050E">
        <w:t>particular</w:t>
      </w:r>
      <w:r w:rsidR="00210564">
        <w:t xml:space="preserve"> focus </w:t>
      </w:r>
      <w:r w:rsidR="00627DDC">
        <w:t xml:space="preserve">in efforts to </w:t>
      </w:r>
      <w:r w:rsidR="002558CB">
        <w:t>quantify</w:t>
      </w:r>
      <w:r w:rsidR="002276B6">
        <w:t xml:space="preserve"> mortality</w:t>
      </w:r>
      <w:r w:rsidR="0010673A">
        <w:t>,</w:t>
      </w:r>
      <w:r w:rsidR="00A77BB3">
        <w:t xml:space="preserve"> </w:t>
      </w:r>
      <w:r w:rsidR="00210564">
        <w:t>which can then be processed</w:t>
      </w:r>
      <w:r w:rsidR="00053748">
        <w:t xml:space="preserve"> to </w:t>
      </w:r>
      <w:r w:rsidR="00210564">
        <w:t>generate life expectancy</w:t>
      </w:r>
      <w:r w:rsidR="00053748">
        <w:t xml:space="preserve"> by applying life </w:t>
      </w:r>
      <w:r w:rsidR="0010673A">
        <w:t>table methods</w:t>
      </w:r>
      <w:r w:rsidR="00654895">
        <w:t xml:space="preserve"> </w:t>
      </w:r>
      <w:r w:rsidR="00654895">
        <w:fldChar w:fldCharType="begin" w:fldLock="1"/>
      </w:r>
      <w:r w:rsidR="004C2A1B">
        <w:instrText>ADDIN CSL_CITATION {"citationItems":[{"id":"ITEM-1","itemData":{"URL":"http://www.who.int/healthinfo/statistics/LT_method.pdf","author":[{"dropping-particle":"","family":"WHO","given":"","non-dropping-particle":"","parse-names":false,"suffix":""}],"id":"ITEM-1","issued":{"date-parts":[["2018"]]},"title":"WHO methods and data sources for life tables 1990-2016","type":"webpage"},"uris":["http://www.mendeley.com/documents/?uuid=5e042300-c90e-4e02-b038-3e6277587981"]}],"mendeley":{"formattedCitation":"(WHO, 2018b)","plainTextFormattedCitation":"(WHO, 2018b)","previouslyFormattedCitation":"(WHO, 2018b)"},"properties":{"noteIndex":0},"schema":"https://github.com/citation-style-language/schema/raw/master/csl-citation.json"}</w:instrText>
      </w:r>
      <w:r w:rsidR="00654895">
        <w:fldChar w:fldCharType="separate"/>
      </w:r>
      <w:r w:rsidR="00654895" w:rsidRPr="00654895">
        <w:rPr>
          <w:noProof/>
        </w:rPr>
        <w:t>(WHO, 2018b)</w:t>
      </w:r>
      <w:r w:rsidR="00654895">
        <w:fldChar w:fldCharType="end"/>
      </w:r>
      <w:r w:rsidR="00210564">
        <w:t>.</w:t>
      </w:r>
      <w:r w:rsidR="0087452B">
        <w:t xml:space="preserve"> </w:t>
      </w:r>
      <w:r w:rsidR="00D5792E">
        <w:t xml:space="preserve">In a country </w:t>
      </w:r>
      <w:r w:rsidR="00897263">
        <w:t>such as</w:t>
      </w:r>
      <w:r w:rsidR="00D5792E">
        <w:t xml:space="preserve"> the United States, </w:t>
      </w:r>
      <w:r w:rsidR="004C2A1B">
        <w:t xml:space="preserve">annual </w:t>
      </w:r>
      <w:r w:rsidR="00D5792E">
        <w:t>d</w:t>
      </w:r>
      <w:r w:rsidR="005E607B">
        <w:t xml:space="preserve">eath rates </w:t>
      </w:r>
      <w:r w:rsidR="007D6D7F">
        <w:t>can vary markedly by cause of death, age group, sex</w:t>
      </w:r>
      <w:r w:rsidR="000B608D">
        <w:t>,</w:t>
      </w:r>
      <w:r w:rsidR="005970AB">
        <w:t xml:space="preserve"> </w:t>
      </w:r>
      <w:r w:rsidR="007D6D7F">
        <w:t>as well as over space and time</w:t>
      </w:r>
      <w:r w:rsidR="00DC7D2D">
        <w:t xml:space="preserve"> </w:t>
      </w:r>
      <w:r w:rsidR="004C2A1B">
        <w:fldChar w:fldCharType="begin" w:fldLock="1"/>
      </w:r>
      <w:r w:rsidR="006F1504">
        <w:instrText>ADDIN CSL_CITATION {"citationItems":[{"id":"ITEM-1","itemData":{"DOI":"10.1371/journal.pmed.0030260","ISSN":"15491277","abstract":"BACKGROUND: The gap between the highest and lowest life expectancies for race-county combinations in the United States is over 35 y. We divided the race-county combinations of the US population into eight distinct groups, referred to as the \"eight Americas,\" to explore the causes of the disparities that can inform specific public health intervention policies and programs. METHODS AND FINDINGS: The eight Americas were defined based on race, location of the county of residence, population density, race-specific county-level per capita income, and cumulative homicide rate. Data sources for population and mortality figures were the Bureau of the Census and the National Center for Health Statistics. We estimated life expectancy, the risk of mortality from specific diseases, health insurance, and health-care utilization for the eight Americas. The life expectancy gap between the 3.4 million high-risk urban black males and the 5.6 million Asian females was 20.7 y in 2001. Within the sexes, the life expectancy gap between the best-off and the worst-off groups was 15.4 y for males (Asians versus high-risk urban blacks) and 12.8 y for females (Asians versus low-income southern rural blacks). Mortality disparities among the eight Americas were largest for young (15-44 y) and middle-aged (45-59 y) adults, especially for men. The disparities were caused primarily by a number of chronic diseases and injuries with well-established risk factors. Between 1982 and 2001, the ordering of life expectancy among the eight Americas and the absolute difference between the advantaged and disadvantaged groups remained largely unchanged. Self-reported health plan coverage was lowest for western Native Americans and low-income southern rural blacks. Crude self-reported health-care utilization, however, was slightly higher for the more disadvantaged populations. CONCLUSIONS: Disparities in mortality across the eight Americas, each consisting of millions or tens of millions of Americans, are enormous by all international standards. The observed disparities in life expectancy cannot be explained by race, income, or basic health-care access and utilization alone. Because policies aimed at reducing fundamental socioeconomic inequalities are currently practically absent in the US, health disparities will have to be at least partly addressed through public health strategies that reduce risk factors for chronic diseases and injuries.","author":[{"dropping-particle":"","family":"Murray","given":"Christopher J.L.","non-dropping-particle":"","parse-names":false,"suffix":""},{"dropping-particle":"","family":"Kulkarni","given":"Sandeep C.","non-dropping-particle":"","parse-names":false,"suffix":""},{"dropping-particle":"","family":"Michaud","given":"Catherine","non-dropping-particle":"","parse-names":false,"suffix":""},{"dropping-particle":"","family":"Tomijima","given":"Niels","non-dropping-particle":"","parse-names":false,"suffix":""},{"dropping-particle":"","family":"Bulzacchelli","given":"Maria T.","non-dropping-particle":"","parse-names":false,"suffix":""},{"dropping-particle":"","family":"Iandiorio","given":"Terrell J.","non-dropping-particle":"","parse-names":false,"suffix":""},{"dropping-particle":"","family":"Ezzati","given":"Majid","non-dropping-particle":"","parse-names":false,"suffix":""}],"container-title":"PLoS Medicine","id":"ITEM-1","issued":{"date-parts":[["2006"]]},"title":"Eight Americas: Investigating mortality disparities across races, counties, and race-counties in the United States","type":"article-journal"},"uris":["http://www.mendeley.com/documents/?uuid=c4d154a7-8c62-4fba-8c37-635474acf197"]},{"id":"ITEM-2","itemData":{"DOI":"10.1001/jama.2015.12319","ISSN":"15383598","abstract":"IMPORTANCE A systematic and comprehensive evaluation of long-term trends in mortality is important for health planning and priority setting and for identifying modifiable factors that may contribute to the trends. OBJECTIVE To examine temporal trends in deaths in the United States for all causes and for the 6 leading causes. DESIGN, SETTING, AND PARTICIPANTS Joinpoint analysis of US national vital statistics data from 1969 through 2013. EXPOSURE Causes of death. MAIN OUTCOMES AND MEASURES Total and annual percent change in age-standardized death rates and years of potential life lost before age 75 years for all causes combined and for heart disease, cancer, chronic obstructive pulmonary disease (COPD), stroke, unintentional injuries, and diabetes mellitus. RESULTS Between 1969 and 2013, the age-standardized death rate per 100,000 decreased from 1278.8 to 729.8 for all causes (42.9% reduction; 95% CI, 42.8%-43.0%), from 156.8 to 36.0 for stroke (77.0% reduction; 95% CI, 76.9%-77.2%), from 520.4 to 169.1 for heart disease (67.5% reduction; 95% CI, 67.4%-67.6%), from 65.1 to 39.2 for unintentional injuries (39.8% reduction; 95% CI, 39.3%-40.3%), from 198.6 to 163.1 for cancer (17.9% reduction; 95% CI, 17.5%-18.2%), and from 25.3 to 21.1 for diabetes (16.5% reduction; 95% CI, 15.4%-17.5%). In contrast, the rate for COPD increased from 21.0 to 42.2 (100.6% increase; 95% CI, 98.2%-103.1%). However, during the last time segment detected by joinpoint analysis, death rate for COPD in men began to decrease and the declines in rates slowed for heart disease, stroke, and diabetes. For example, the annual decline for heart disease slowed from 3.9% (95% CI, 3.5%-4.2%) during the 2000-2010 period to 1.4% (95% CI, -3.4% to 0.6%) during the 2010-2013 period (P = .02 for slope difference). Between 1969 and 2013, age-standardized years of potential life lost per 1000 decreased from 1.9 to 1.6 for diabetes (14.5% reduction; 95% CI, 12.6%-16.4%), from 21.4 to 12.7 for cancer (40.6%; 95% CI, 40.2%-41.1%), from 19.9 to 10.4 for unintentional injuries (47.5%; 95% CI, 47.0%-48.0%), from 28.8 to 9.1 for heart disease (68.3%; 95% CI, 68.1%-68.5%), and from 6.0 to 1.5 for stroke (74.8%; 95% CI, 74.4%-75.3%). For COPD, the rate for years of potential life lost did not decrease over this time interval. CONCLUSIONS AND RELEVANCE According to death certificate data between 1969 and 2013, an overall decreasing trend in age-standardized death rate was observed for all causes combined, h…","author":[{"dropping-particle":"","family":"Ma","given":"Jiemin","non-dropping-particle":"","parse-names":false,"suffix":""},{"dropping-particle":"","family":"Ward","given":"Elizabeth M.","non-dropping-particle":"","parse-names":false,"suffix":""},{"dropping-particle":"","family":"Siegel","given":"Rebecca L.","non-dropping-particle":"","parse-names":false,"suffix":""},{"dropping-particle":"","family":"Jemal","given":"Ahmedin","non-dropping-particle":"","parse-names":false,"suffix":""}],"container-title":"JAMA - Journal of the American Medical Association","id":"ITEM-2","issued":{"date-parts":[["2015"]]},"title":"Temporal trends in mortality in the United States, 1969-2013","type":"article-journal"},"uris":["http://www.mendeley.com/documents/?uuid=e05b9217-f248-405d-97f3-ab28502e5eaf"]}],"mendeley":{"formattedCitation":"(Ma, Ward, Siegel, &amp; Jemal, 2015; Murray et al., 2006)","plainTextFormattedCitation":"(Ma, Ward, Siegel, &amp; Jemal, 2015; Murray et al., 2006)","previouslyFormattedCitation":"(Ma, Ward, Siegel, &amp; Jemal, 2015; Murray et al., 2006)"},"properties":{"noteIndex":0},"schema":"https://github.com/citation-style-language/schema/raw/master/csl-citation.json"}</w:instrText>
      </w:r>
      <w:r w:rsidR="004C2A1B">
        <w:fldChar w:fldCharType="separate"/>
      </w:r>
      <w:r w:rsidR="006F1504" w:rsidRPr="006F1504">
        <w:rPr>
          <w:noProof/>
        </w:rPr>
        <w:t>(Ma, Ward, Siegel, &amp; Jemal, 2015; Murray et al., 2006)</w:t>
      </w:r>
      <w:r w:rsidR="004C2A1B">
        <w:fldChar w:fldCharType="end"/>
      </w:r>
      <w:r w:rsidR="00400172">
        <w:t>.</w:t>
      </w:r>
    </w:p>
    <w:p w14:paraId="741B3A45" w14:textId="00D8855B" w:rsidR="00217120" w:rsidRDefault="00C4195E" w:rsidP="00DE6581">
      <w:pPr>
        <w:ind w:firstLine="720"/>
      </w:pPr>
      <w:r>
        <w:t>Within a year, s</w:t>
      </w:r>
      <w:r w:rsidR="00C24C6C">
        <w:t>easonal variation of death rates has been recognised s</w:t>
      </w:r>
      <w:r w:rsidR="00F50619">
        <w:t>ince ancient times</w:t>
      </w:r>
      <w:r w:rsidR="00970EF7">
        <w:t xml:space="preserve"> in the West</w:t>
      </w:r>
      <w:r w:rsidR="00F50619">
        <w:t xml:space="preserve">, when </w:t>
      </w:r>
      <w:r w:rsidR="00AA3235">
        <w:t xml:space="preserve">the Greek physician </w:t>
      </w:r>
      <w:r w:rsidR="00F50619">
        <w:t xml:space="preserve">Hippocrates </w:t>
      </w:r>
      <w:r w:rsidR="00AA3235">
        <w:t>wrote about the impact season</w:t>
      </w:r>
      <w:r w:rsidR="008B32BA">
        <w:t xml:space="preserve">s have on </w:t>
      </w:r>
      <w:r w:rsidR="00056E78">
        <w:t>deaths</w:t>
      </w:r>
      <w:r w:rsidR="00DE6581">
        <w:t xml:space="preserve"> </w:t>
      </w:r>
      <w:r w:rsidR="008D629A">
        <w:fldChar w:fldCharType="begin" w:fldLock="1"/>
      </w:r>
      <w:r w:rsidR="00594338">
        <w:instrText>ADDIN CSL_CITATION {"citationItems":[{"id":"ITEM-1","itemData":{"DOI":"10.1093/jhmas/XVII.1.129","ISSN":"00225045","author":[{"dropping-particle":"","family":"Miller","given":"Genevieve","non-dropping-particle":"","parse-names":false,"suffix":""}],"container-title":"Journal of the History of Medicine and Allied Sciences","id":"ITEM-1","issued":{"date-parts":[["1962"]]},"title":"\"Airs, waters, and places\" in history","type":"article-journal"},"uris":["http://www.mendeley.com/documents/?uuid=9316dc12-849b-4b76-9c07-7fb145b70c2b"]}],"mendeley":{"formattedCitation":"(Miller, 1962)","plainTextFormattedCitation":"(Miller, 1962)","previouslyFormattedCitation":"(Miller, 1962)"},"properties":{"noteIndex":0},"schema":"https://github.com/citation-style-language/schema/raw/master/csl-citation.json"}</w:instrText>
      </w:r>
      <w:r w:rsidR="008D629A">
        <w:fldChar w:fldCharType="separate"/>
      </w:r>
      <w:r w:rsidR="008D629A" w:rsidRPr="008D629A">
        <w:rPr>
          <w:noProof/>
        </w:rPr>
        <w:t>(Miller, 1962)</w:t>
      </w:r>
      <w:r w:rsidR="008D629A">
        <w:fldChar w:fldCharType="end"/>
      </w:r>
      <w:r w:rsidR="008B32BA">
        <w:t>.</w:t>
      </w:r>
      <w:r w:rsidR="00AA3235">
        <w:t xml:space="preserve"> </w:t>
      </w:r>
      <w:r w:rsidR="00250C08">
        <w:t xml:space="preserve">Modern studies </w:t>
      </w:r>
      <w:r w:rsidR="006D5B32">
        <w:t xml:space="preserve">have also shown that deaths were highly seasonal in ancient Rome </w:t>
      </w:r>
      <w:r w:rsidR="006D5B32">
        <w:fldChar w:fldCharType="begin" w:fldLock="1"/>
      </w:r>
      <w:r w:rsidR="00954AFE">
        <w:instrText>ADDIN CSL_CITATION {"citationItems":[{"id":"ITEM-1","itemData":{"DOI":"10.2307/300425","ISSN":"00754358","abstract":"Page 1. SEASONS OF DEATH: ASPECTS OF MORTALITY IN IMPERIAL ROME* By BRENT D. SHAW nec mala me ambitio perdit nec plumbeus Auster","author":[{"dropping-particle":"","family":"Shaw","given":"Brent D.","non-dropping-particle":"","parse-names":false,"suffix":""}],"container-title":"The Journal of Roman Studies","id":"ITEM-1","issued":{"date-parts":[["2006"]]},"title":"Seasons of death: aspects of mortality in Imperial Rome","type":"article-journal"},"uris":["http://www.mendeley.com/documents/?uuid=ce1f544f-ef79-45d2-b366-0f0014598119"]}],"mendeley":{"formattedCitation":"(Shaw, 2006)","plainTextFormattedCitation":"(Shaw, 2006)","previouslyFormattedCitation":"(Shaw, 2006)"},"properties":{"noteIndex":0},"schema":"https://github.com/citation-style-language/schema/raw/master/csl-citation.json"}</w:instrText>
      </w:r>
      <w:r w:rsidR="006D5B32">
        <w:fldChar w:fldCharType="separate"/>
      </w:r>
      <w:r w:rsidR="006D5B32" w:rsidRPr="006D5B32">
        <w:rPr>
          <w:noProof/>
        </w:rPr>
        <w:t>(Shaw, 2006)</w:t>
      </w:r>
      <w:r w:rsidR="006D5B32">
        <w:fldChar w:fldCharType="end"/>
      </w:r>
      <w:r w:rsidR="006D5B32">
        <w:t xml:space="preserve">. </w:t>
      </w:r>
      <w:r w:rsidR="00056E78">
        <w:t>Death rates also vary within monthly, weekly and daily scales</w:t>
      </w:r>
      <w:r w:rsidR="00B42AD4">
        <w:t xml:space="preserve"> </w:t>
      </w:r>
      <w:r w:rsidR="00B42AD4">
        <w:fldChar w:fldCharType="begin" w:fldLock="1"/>
      </w:r>
      <w:r w:rsidR="006D5B32">
        <w:instrText>ADDIN CSL_CITATION {"citationItems":[{"id":"ITEM-1","itemData":{"DOI":"10.1093/oxfordjournals.aje.a112218","ISSN":"0002-9262","abstract":"Daily variation in each of several major causes of death in the United States during the period 1962-1966 is described by annual graphs showing deaths chronologically and by frequency distribution of deaths per day. The most significant sporadic factors affecting mortality in the 5 years studied appeared to be the influenza epidemic in 1963 and the unusually hot weather occurring in mid-1966. Deaths were also studied by day of the week and by holiday. Significant and consistent variations were found for violent deaths and those due to coronary heart disease.","author":[{"dropping-particle":"","family":"Rogot","given":"Eugene","non-dropping-particle":"","parse-names":false,"suffix":""},{"dropping-particle":"","family":"Fabsitz","given":"Richard","non-dropping-particle":"","parse-names":false,"suffix":""},{"dropping-particle":"","family":"Feinleib","given":"Manning","non-dropping-particle":"","parse-names":false,"suffix":""}],"container-title":"American Journal of Epidemiology","id":"ITEM-1","issued":{"date-parts":[["1976"]]},"title":"Daily variation In USA mortality","type":"article-journal"},"uris":["http://www.mendeley.com/documents/?uuid=b1b8ef30-aaa4-459a-9e97-8c3e39097128"]}],"mendeley":{"formattedCitation":"(Rogot, Fabsitz, &amp; Feinleib, 1976)","plainTextFormattedCitation":"(Rogot, Fabsitz, &amp; Feinleib, 1976)","previouslyFormattedCitation":"(Rogot, Fabsitz, &amp; Feinleib, 1976)"},"properties":{"noteIndex":0},"schema":"https://github.com/citation-style-language/schema/raw/master/csl-citation.json"}</w:instrText>
      </w:r>
      <w:r w:rsidR="00B42AD4">
        <w:fldChar w:fldCharType="separate"/>
      </w:r>
      <w:r w:rsidR="00B42AD4" w:rsidRPr="00B42AD4">
        <w:rPr>
          <w:noProof/>
        </w:rPr>
        <w:t>(Rogot, Fabsitz, &amp; Feinleib, 1976)</w:t>
      </w:r>
      <w:r w:rsidR="00B42AD4">
        <w:fldChar w:fldCharType="end"/>
      </w:r>
      <w:r w:rsidR="00056E78">
        <w:t xml:space="preserve">. </w:t>
      </w:r>
      <w:r w:rsidR="00EB605F">
        <w:t xml:space="preserve">Modern analyses of seasonality </w:t>
      </w:r>
      <w:r w:rsidR="00D453B0">
        <w:t xml:space="preserve">originate from work in the United Kingdom in </w:t>
      </w:r>
      <w:r w:rsidR="00EB605F">
        <w:t>the 19</w:t>
      </w:r>
      <w:r w:rsidR="00EB605F" w:rsidRPr="00EB605F">
        <w:rPr>
          <w:vertAlign w:val="superscript"/>
        </w:rPr>
        <w:t>th</w:t>
      </w:r>
      <w:r w:rsidR="00EB605F">
        <w:t xml:space="preserve"> century</w:t>
      </w:r>
      <w:r w:rsidR="00D453B0">
        <w:t xml:space="preserve"> </w:t>
      </w:r>
      <w:r w:rsidR="00594338">
        <w:fldChar w:fldCharType="begin" w:fldLock="1"/>
      </w:r>
      <w:r w:rsidR="00E2117F">
        <w:instrText>ADDIN CSL_CITATION {"citationItems":[{"id":"ITEM-1","itemData":{"DOI":"10.2307/2339225","ISSN":"09595341","author":[{"dropping-particle":"","family":"Guy","given":"William A.","non-dropping-particle":"","parse-names":false,"suffix":""}],"container-title":"Journal of the Statistical Society of London","id":"ITEM-1","issued":{"date-parts":[["1881"]]},"title":"On temperature and its relation to mortality: An illustration of the application of the numerical method to the discovery of truth","type":"article-journal"},"uris":["http://www.mendeley.com/documents/?uuid=b80058fe-a53b-40c5-86cc-921a927c0444"]},{"id":"ITEM-2","itemData":{"DOI":"10.2307/2338211","ISSN":"09595341","author":[{"dropping-particle":"","family":"Guy","given":"William A.","non-dropping-particle":"","parse-names":false,"suffix":""}],"container-title":"Journal of the Statistical Society of London","id":"ITEM-2","issued":{"date-parts":[["1858"]]},"title":"On the annual fluctuations in the number of deaths from various diseases, compared with like fluctuations in crime, and in other events within and beyond the control of the human will","type":"article-journal"},"uris":["http://www.mendeley.com/documents/?uuid=5bf6a767-9851-42be-bf9b-b12cf190d3fd"]}],"mendeley":{"formattedCitation":"(Guy, 1858, 1881)","plainTextFormattedCitation":"(Guy, 1858, 1881)","previouslyFormattedCitation":"(Guy, 1858, 1881)"},"properties":{"noteIndex":0},"schema":"https://github.com/citation-style-language/schema/raw/master/csl-citation.json"}</w:instrText>
      </w:r>
      <w:r w:rsidR="00594338">
        <w:fldChar w:fldCharType="separate"/>
      </w:r>
      <w:r w:rsidR="00F57FBD" w:rsidRPr="00F57FBD">
        <w:rPr>
          <w:noProof/>
        </w:rPr>
        <w:t>(Guy, 1858, 1881)</w:t>
      </w:r>
      <w:r w:rsidR="00594338">
        <w:fldChar w:fldCharType="end"/>
      </w:r>
      <w:r w:rsidR="00EB605F">
        <w:t xml:space="preserve">. </w:t>
      </w:r>
      <w:r w:rsidR="00E34454">
        <w:t>R</w:t>
      </w:r>
      <w:r w:rsidR="00F3700E">
        <w:t xml:space="preserve">esearch </w:t>
      </w:r>
      <w:r w:rsidR="00E34454">
        <w:t xml:space="preserve">has since </w:t>
      </w:r>
      <w:r w:rsidR="004A5A2E">
        <w:t xml:space="preserve">conclusively </w:t>
      </w:r>
      <w:r w:rsidR="00E34454">
        <w:t>established</w:t>
      </w:r>
      <w:r w:rsidR="00FB2FCA">
        <w:t xml:space="preserve"> </w:t>
      </w:r>
      <w:r w:rsidR="004F5E26">
        <w:t>that</w:t>
      </w:r>
      <w:r w:rsidR="00B07AB6">
        <w:t xml:space="preserve"> in temperature countries</w:t>
      </w:r>
      <w:r w:rsidR="00175744">
        <w:t>,</w:t>
      </w:r>
      <w:r w:rsidR="00B07AB6">
        <w:t xml:space="preserve"> </w:t>
      </w:r>
      <w:r w:rsidR="006B5A9D">
        <w:t>such as</w:t>
      </w:r>
      <w:r w:rsidR="00B07AB6">
        <w:t xml:space="preserve"> </w:t>
      </w:r>
      <w:r w:rsidR="00B11F9C">
        <w:t>in Europe</w:t>
      </w:r>
      <w:r w:rsidR="00B07AB6">
        <w:t xml:space="preserve"> and </w:t>
      </w:r>
      <w:r w:rsidR="00BC6F72">
        <w:t xml:space="preserve">the </w:t>
      </w:r>
      <w:r w:rsidR="00B07AB6">
        <w:t>United States</w:t>
      </w:r>
      <w:r w:rsidR="0034640E">
        <w:t>,</w:t>
      </w:r>
      <w:r w:rsidR="004F5E26">
        <w:t xml:space="preserve"> death </w:t>
      </w:r>
      <w:r w:rsidR="002C1DFB">
        <w:t>counts</w:t>
      </w:r>
      <w:r w:rsidR="004F5E26">
        <w:t xml:space="preserve"> </w:t>
      </w:r>
      <w:r w:rsidR="007C3591">
        <w:t xml:space="preserve">from all causes of death </w:t>
      </w:r>
      <w:r w:rsidR="004F5E26">
        <w:t xml:space="preserve">in the winter </w:t>
      </w:r>
      <w:r w:rsidR="0043541D">
        <w:t>are</w:t>
      </w:r>
      <w:r w:rsidR="004F5E26">
        <w:t xml:space="preserve"> higher </w:t>
      </w:r>
      <w:r w:rsidR="00204249">
        <w:t xml:space="preserve">overall </w:t>
      </w:r>
      <w:r w:rsidR="004F5E26">
        <w:t>than in the summer</w:t>
      </w:r>
      <w:r w:rsidR="00B11F9C">
        <w:t xml:space="preserve"> </w:t>
      </w:r>
      <w:r w:rsidR="00AC46FB">
        <w:fldChar w:fldCharType="begin" w:fldLock="1"/>
      </w:r>
      <w:r w:rsidR="00F57FBD">
        <w:instrText>ADDIN CSL_CITATION {"citationItems":[{"id":"ITEM-1","itemData":{"DOI":"10.1136/jech.57.10.784","ISBN":"0143-005X","ISSN":"0143005X","PMID":"14573581","abstract":"OBJECTIVE: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Health","id":"ITEM-1","issue":"10","issued":{"date-parts":[["2003"]]},"page":"784-789","title":"Excess winter mortality in Europe: A cross country analysis identifying key risk factors","type":"article-journal","volume":"57"},"uris":["http://www.mendeley.com/documents/?uuid=f7ab7783-971a-4e21-9158-84e008745163"]},{"id":"ITEM-2","itemData":{"DOI":"10.1093/aje/kwh227","ISSN":"00029262","abstract":"In economically developed countries, mortality increases distinctly during winter. Many causes have been suggested, including light-dark cycles, temperature/weather, and infectious agents. The authors analyzed monthly mortality in the United States during the period 1959-1999 for four major disease classes. The authors isolated the seasonal component of mortality by removing trends and standardizing the time series. They evaluated four properties: coincidence in mortality peaks, autocorrelation structure and autoregressive integrated moving average (ARIMA) models, magnitude, and age distribution. Peak months of mortality for ischemic heart disease, cerebrovascular disease, and diabetes mellitus coincided appropriately with peaks in pneumonia and influenza, and coefficients of autocorrelation and ARIMA models were essentially indistinguishable. The magnitude of the seasonal component was highly correlated with traditional measures of excess mortality and was significantly larger in seasons dominated by influenza A(H2N2) and A(H3N2) viruses than in seasons dominated by A(H1N1) or B viruses. There was an age shift in mortality during and after the 1968/69 pandemic in each disease class, with features specific to influenza A(H3N2). These findings suggest that the cause of the winter increase in US mortality is singular and probably influenza. Weather and other factors may determine the timing and modulate the magnitude of the winter-season increase in mortality, but the primary determinant appears to be the influenza virus.","author":[{"dropping-particle":"","family":"Reichert","given":"Thomas A.","non-dropping-particle":"","parse-names":false,"suffix":""},{"dropping-particle":"","family":"Simonsen","given":"Lone","non-dropping-particle":"","parse-names":false,"suffix":""},{"dropping-particle":"","family":"Sharma","given":"Ashutosh","non-dropping-particle":"","parse-names":false,"suffix":""},{"dropping-particle":"","family":"Pardo","given":"Scott A.","non-dropping-particle":"","parse-names":false,"suffix":""},{"dropping-particle":"","family":"Fedson","given":"David S.","non-dropping-particle":"","parse-names":false,"suffix":""},{"dropping-particle":"","family":"Miller","given":"Mark A.","non-dropping-particle":"","parse-names":false,"suffix":""}],"container-title":"American Journal of Epidemiology","id":"ITEM-2","issued":{"date-parts":[["2004"]]},"title":"Influenza and the winter increase in mortality in the United States, 1959-1999","type":"article-journal"},"uris":["http://www.mendeley.com/documents/?uuid=d71d4fff-4eff-4bde-b7c6-dd98325879f4"]}],"mendeley":{"formattedCitation":"(Healy, 2003; Reichert et al., 2004)","plainTextFormattedCitation":"(Healy, 2003; Reichert et al., 2004)","previouslyFormattedCitation":"(Healy, 2003; Reichert et al., 2004)"},"properties":{"noteIndex":0},"schema":"https://github.com/citation-style-language/schema/raw/master/csl-citation.json"}</w:instrText>
      </w:r>
      <w:r w:rsidR="00AC46FB">
        <w:fldChar w:fldCharType="separate"/>
      </w:r>
      <w:r w:rsidR="00AC46FB" w:rsidRPr="00AC46FB">
        <w:rPr>
          <w:noProof/>
        </w:rPr>
        <w:t>(Healy, 2003; Reichert et al., 2004)</w:t>
      </w:r>
      <w:r w:rsidR="00AC46FB">
        <w:fldChar w:fldCharType="end"/>
      </w:r>
      <w:r w:rsidR="004F5E26">
        <w:t>.</w:t>
      </w:r>
      <w:r w:rsidR="00D51CB2">
        <w:t xml:space="preserve"> </w:t>
      </w:r>
      <w:r w:rsidR="00C64389">
        <w:t>This phenomenon is known as e</w:t>
      </w:r>
      <w:r w:rsidR="007E5386">
        <w:t>xcess winter mortality</w:t>
      </w:r>
      <w:r w:rsidR="00AD735D">
        <w:t xml:space="preserve"> </w:t>
      </w:r>
      <w:r w:rsidR="00477879">
        <w:t xml:space="preserve">or </w:t>
      </w:r>
      <w:r w:rsidR="00013477">
        <w:t xml:space="preserve">excess winter </w:t>
      </w:r>
      <w:r w:rsidR="00013477">
        <w:lastRenderedPageBreak/>
        <w:t>deaths</w:t>
      </w:r>
      <w:r w:rsidR="001066F3">
        <w:t xml:space="preserve"> and is</w:t>
      </w:r>
      <w:r w:rsidR="00277E2F">
        <w:t xml:space="preserve"> </w:t>
      </w:r>
      <w:r w:rsidR="0036553B">
        <w:t>defined</w:t>
      </w:r>
      <w:r w:rsidR="00F57FBD">
        <w:t xml:space="preserve"> </w:t>
      </w:r>
      <w:r w:rsidR="0036553B">
        <w:t xml:space="preserve">either </w:t>
      </w:r>
      <w:r w:rsidR="00F57FBD">
        <w:t>as the</w:t>
      </w:r>
      <w:r w:rsidR="00885C4D">
        <w:t xml:space="preserve"> </w:t>
      </w:r>
      <w:r w:rsidR="00813D75">
        <w:t>ratio or the absolute difference between the</w:t>
      </w:r>
      <w:r w:rsidR="00885C4D">
        <w:t xml:space="preserve"> number of deaths between </w:t>
      </w:r>
      <w:r w:rsidR="00C64389">
        <w:t>winter months</w:t>
      </w:r>
      <w:r w:rsidR="0004506E">
        <w:t xml:space="preserve"> (usually December to March)</w:t>
      </w:r>
      <w:r w:rsidR="00C64389">
        <w:t xml:space="preserve"> and the rest of the year</w:t>
      </w:r>
      <w:r w:rsidR="00813D75">
        <w:t xml:space="preserve">. </w:t>
      </w:r>
      <w:r w:rsidR="00E2117F">
        <w:t>Excess winter mortality</w:t>
      </w:r>
      <w:r w:rsidR="00B55A76">
        <w:t xml:space="preserve"> </w:t>
      </w:r>
      <w:r w:rsidR="008D710D">
        <w:t>has since become a common</w:t>
      </w:r>
      <w:r w:rsidR="00646FEE">
        <w:t xml:space="preserve"> metric</w:t>
      </w:r>
      <w:r w:rsidR="006B5A9D">
        <w:t xml:space="preserve"> </w:t>
      </w:r>
      <w:r w:rsidR="00F919A9">
        <w:t>to quantify th</w:t>
      </w:r>
      <w:r w:rsidR="00E2117F">
        <w:t>e difference in total deaths between winter months and the rest of the year</w:t>
      </w:r>
      <w:r w:rsidR="000B6BE6">
        <w:t>. This is illustrated by its</w:t>
      </w:r>
      <w:r w:rsidR="00E2117F">
        <w:t xml:space="preserve"> </w:t>
      </w:r>
      <w:r w:rsidR="005D09D9">
        <w:t>use</w:t>
      </w:r>
      <w:r w:rsidR="00945B64">
        <w:t xml:space="preserve"> </w:t>
      </w:r>
      <w:r w:rsidR="005D09D9">
        <w:t xml:space="preserve">in </w:t>
      </w:r>
      <w:r w:rsidR="00E2117F">
        <w:t xml:space="preserve">annual statistical </w:t>
      </w:r>
      <w:r w:rsidR="005D09D9">
        <w:t>bulletins</w:t>
      </w:r>
      <w:r w:rsidR="00E2117F">
        <w:t xml:space="preserve"> by the Office for National Statistics in the United Kingdom</w:t>
      </w:r>
      <w:r w:rsidR="005E3005">
        <w:t xml:space="preserve"> to give a</w:t>
      </w:r>
      <w:r w:rsidR="000F4B39">
        <w:t xml:space="preserve"> measure </w:t>
      </w:r>
      <w:r w:rsidR="005E3005">
        <w:t xml:space="preserve">of </w:t>
      </w:r>
      <w:r w:rsidR="007B7F45">
        <w:t>the</w:t>
      </w:r>
      <w:r w:rsidR="005E3005">
        <w:t xml:space="preserve"> severity of a year’s winter</w:t>
      </w:r>
      <w:r w:rsidR="00E2117F">
        <w:t xml:space="preserve"> </w:t>
      </w:r>
      <w:r w:rsidR="00E2117F">
        <w:fldChar w:fldCharType="begin" w:fldLock="1"/>
      </w:r>
      <w:r w:rsidR="0026020D">
        <w:instrText>ADDIN CSL_CITATION {"citationItems":[{"id":"ITEM-1","itemData":{"URL":"https://www.ons.gov.uk/peoplepopulationandcommunity/birthsdeathsandmarriages/deaths/bulletins/excesswintermortalityinenglandandwales/previousReleases","author":[{"dropping-particle":"","family":"ONS","given":"","non-dropping-particle":"","parse-names":false,"suffix":""}],"container-title":"Statistical bulletins","id":"ITEM-1","issued":{"date-parts":[["2019"]]},"title":"Excess winter mortality in England and Wales","type":"webpage"},"uris":["http://www.mendeley.com/documents/?uuid=1982d46b-58b7-4721-8c6a-89a8aa2131cd"]}],"mendeley":{"formattedCitation":"(ONS, 2019)","plainTextFormattedCitation":"(ONS, 2019)","previouslyFormattedCitation":"(ONS, 2019)"},"properties":{"noteIndex":0},"schema":"https://github.com/citation-style-language/schema/raw/master/csl-citation.json"}</w:instrText>
      </w:r>
      <w:r w:rsidR="00E2117F">
        <w:fldChar w:fldCharType="separate"/>
      </w:r>
      <w:r w:rsidR="00E2117F" w:rsidRPr="00E2117F">
        <w:rPr>
          <w:noProof/>
        </w:rPr>
        <w:t>(ONS, 2019)</w:t>
      </w:r>
      <w:r w:rsidR="00E2117F">
        <w:fldChar w:fldCharType="end"/>
      </w:r>
      <w:r w:rsidR="008534EF">
        <w:t xml:space="preserve">, though its </w:t>
      </w:r>
      <w:r w:rsidR="00790576">
        <w:t>use as an interpretive measure</w:t>
      </w:r>
      <w:r w:rsidR="00B34740">
        <w:t xml:space="preserve"> of the impact of cold weather</w:t>
      </w:r>
      <w:r w:rsidR="00790576">
        <w:t xml:space="preserve"> </w:t>
      </w:r>
      <w:r w:rsidR="008534EF">
        <w:t>is in doubt by some</w:t>
      </w:r>
      <w:r w:rsidR="0026020D">
        <w:t xml:space="preserve"> </w:t>
      </w:r>
      <w:r w:rsidR="0026020D">
        <w:fldChar w:fldCharType="begin" w:fldLock="1"/>
      </w:r>
      <w:r w:rsidR="00EF0AB3">
        <w:instrText>ADDIN CSL_CITATION {"citationItems":[{"id":"ITEM-1","itemData":{"DOI":"10.1097/EDE.0000000000000479","ISSN":"15315487","abstract":"BACKGROUND:: Excess winter deaths, the ratio between average daily deaths in December–March versus other months, is a measure commonly used by public health practitioners and analysts to assess health burdens associated with wintertime weather. We seek to demonstrate that this measure is fundamentally biased and can lead to misleading conclusions about health impacts associated with current and future winter climate. METHODS:: Time series regression analysis of 779,372 deaths from natural causes in London over 15 years (1 August 1997–31 July 2012),collapsed by day of death and linked to daily temperature values. The outcome measures were the excess winter deaths index, and daily and annual deaths attributable specifically to cold. RESULTS:: Most of the excess winter deaths are driven by cold: The excess winter deaths index decreased from 1.19 to 1.07 after excluding deaths attributable to low temperatures. Over 40% of cold-attributable deaths occurred outside of the December–March period, leading to bias in the excess winter deaths measure. Although there was no relationship between winter severity and annual excess winter deaths, there was a clear correlation with annual cold-attributable deaths. CONCLUSIONS:: Excess winter deaths is not an appropriate indicator of cold-related health impacts, and its use should be discontinued. We advocate alternative measures. The findings we present bring into doubt previous claims that cold-related deaths in the UK will not reduce in future as a result of climate change.","author":[{"dropping-particle":"","family":"Hajat","given":"Shakoor","non-dropping-particle":"","parse-names":false,"suffix":""},{"dropping-particle":"","family":"Gasparrini","given":"Antonio","non-dropping-particle":"","parse-names":false,"suffix":""}],"container-title":"Epidemiology","id":"ITEM-1","issued":{"date-parts":[["2016"]]},"title":"The excess winter deaths measure: Why its use is misleading for public health understanding of cold-related health impacts","type":"article-journal"},"uris":["http://www.mendeley.com/documents/?uuid=2ad8b26c-a411-4bea-b846-b9719ae216af"]}],"mendeley":{"formattedCitation":"(Shakoor Hajat &amp; Gasparrini, 2016)","plainTextFormattedCitation":"(Shakoor Hajat &amp; Gasparrini, 2016)","previouslyFormattedCitation":"(Shakoor Hajat &amp; Gasparrini, 2016)"},"properties":{"noteIndex":0},"schema":"https://github.com/citation-style-language/schema/raw/master/csl-citation.json"}</w:instrText>
      </w:r>
      <w:r w:rsidR="0026020D">
        <w:fldChar w:fldCharType="separate"/>
      </w:r>
      <w:r w:rsidR="0026020D" w:rsidRPr="0026020D">
        <w:rPr>
          <w:noProof/>
        </w:rPr>
        <w:t>(Shakoor Hajat &amp; Gasparrini, 2016)</w:t>
      </w:r>
      <w:r w:rsidR="0026020D">
        <w:fldChar w:fldCharType="end"/>
      </w:r>
      <w:r w:rsidR="0026020D">
        <w:t xml:space="preserve">. </w:t>
      </w:r>
      <w:r w:rsidR="00E361A3">
        <w:t>E</w:t>
      </w:r>
      <w:r w:rsidR="00A933E4">
        <w:t xml:space="preserve">xcess winter mortality in </w:t>
      </w:r>
      <w:r w:rsidR="000B6075">
        <w:t>temperate</w:t>
      </w:r>
      <w:r w:rsidR="00F12FCC">
        <w:t xml:space="preserve"> </w:t>
      </w:r>
      <w:r w:rsidR="00CC07F4">
        <w:t xml:space="preserve">high-income </w:t>
      </w:r>
      <w:r w:rsidR="00A933E4">
        <w:t>countries range from 5% to 30%</w:t>
      </w:r>
      <w:r w:rsidR="00E3461F">
        <w:t xml:space="preserve"> </w:t>
      </w:r>
      <w:r w:rsidR="00EF0AB3">
        <w:fldChar w:fldCharType="begin" w:fldLock="1"/>
      </w:r>
      <w:r w:rsidR="00E91DDD">
        <w:instrText>ADDIN CSL_CITATION {"citationItems":[{"id":"ITEM-1","itemData":{"DOI":"10.1136/jech.57.10.784","ISBN":"0143-005X","ISSN":"0143005X","PMID":"14573581","abstract":"OBJECTIVE: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Health","id":"ITEM-1","issue":"10","issued":{"date-parts":[["2003"]]},"page":"784-789","title":"Excess winter mortality in Europe: A cross country analysis identifying key risk factors","type":"article-journal","volume":"57"},"uris":["http://www.mendeley.com/documents/?uuid=f7ab7783-971a-4e21-9158-84e008745163"]}],"mendeley":{"formattedCitation":"(Healy, 2003)","plainTextFormattedCitation":"(Healy, 2003)","previouslyFormattedCitation":"(Healy, 2003)"},"properties":{"noteIndex":0},"schema":"https://github.com/citation-style-language/schema/raw/master/csl-citation.json"}</w:instrText>
      </w:r>
      <w:r w:rsidR="00EF0AB3">
        <w:fldChar w:fldCharType="separate"/>
      </w:r>
      <w:r w:rsidR="00EF0AB3" w:rsidRPr="00EF0AB3">
        <w:rPr>
          <w:noProof/>
        </w:rPr>
        <w:t>(Healy, 2003)</w:t>
      </w:r>
      <w:r w:rsidR="00EF0AB3">
        <w:fldChar w:fldCharType="end"/>
      </w:r>
      <w:r w:rsidR="00A933E4">
        <w:t xml:space="preserve">. </w:t>
      </w:r>
    </w:p>
    <w:p w14:paraId="709E5053" w14:textId="385B920B" w:rsidR="00AD6186" w:rsidRDefault="00460101" w:rsidP="00AD6186">
      <w:pPr>
        <w:ind w:firstLine="567"/>
        <w:rPr>
          <w:szCs w:val="24"/>
        </w:rPr>
      </w:pPr>
      <w:r>
        <w:t>The existence of s</w:t>
      </w:r>
      <w:r w:rsidR="00666194">
        <w:t xml:space="preserve">easonal mortality </w:t>
      </w:r>
      <w:r>
        <w:t xml:space="preserve">has </w:t>
      </w:r>
      <w:r w:rsidR="00666194">
        <w:t>stimulated research</w:t>
      </w:r>
      <w:r>
        <w:t xml:space="preserve"> into why death rates vary within a year. </w:t>
      </w:r>
      <w:r w:rsidR="002633F6">
        <w:t xml:space="preserve">Understanding </w:t>
      </w:r>
      <w:r w:rsidR="00284DC4">
        <w:t xml:space="preserve">the </w:t>
      </w:r>
      <w:r w:rsidR="00B8567B">
        <w:t>long-term dynamics and drivers</w:t>
      </w:r>
      <w:r w:rsidR="00284DC4">
        <w:t xml:space="preserve"> of seasonal mortality </w:t>
      </w:r>
      <w:r w:rsidR="007E491A">
        <w:t xml:space="preserve">is required </w:t>
      </w:r>
      <w:r w:rsidR="002912D9">
        <w:t xml:space="preserve">for planning societal responses </w:t>
      </w:r>
      <w:r w:rsidR="000A709C">
        <w:t>which would aim</w:t>
      </w:r>
      <w:r w:rsidR="002912D9">
        <w:t xml:space="preserve"> to reduce peaks in death rates. </w:t>
      </w:r>
      <w:r w:rsidR="000C3434">
        <w:t xml:space="preserve">As temperature also varies seasonally, it has been thought that its variation </w:t>
      </w:r>
      <w:r w:rsidR="00666194">
        <w:t>may play a role</w:t>
      </w:r>
      <w:r w:rsidR="000C3434">
        <w:t xml:space="preserve"> in seasonal mortal</w:t>
      </w:r>
      <w:r w:rsidR="0080590A">
        <w:t>ity</w:t>
      </w:r>
      <w:r w:rsidR="00666194">
        <w:t xml:space="preserve">. </w:t>
      </w:r>
      <w:r w:rsidR="00217120">
        <w:t xml:space="preserve">If temperature </w:t>
      </w:r>
      <w:r w:rsidR="00A83ACE">
        <w:t>were</w:t>
      </w:r>
      <w:r w:rsidR="00217120">
        <w:t xml:space="preserve"> a </w:t>
      </w:r>
      <w:r w:rsidR="005C778F">
        <w:t>primary driv</w:t>
      </w:r>
      <w:r w:rsidR="00DA6D06">
        <w:t>er of seasonal mortality</w:t>
      </w:r>
      <w:r w:rsidR="005C778F">
        <w:t xml:space="preserve">, </w:t>
      </w:r>
      <w:r w:rsidR="00DA6D06">
        <w:t xml:space="preserve">places with larger temperature ranges throughout a year </w:t>
      </w:r>
      <w:r w:rsidR="00286225">
        <w:t xml:space="preserve">would show larger excess winter mortality. This was not seen in a study of 36 cities in the United States </w:t>
      </w:r>
      <w:r w:rsidR="000C564D" w:rsidRPr="00097CA5">
        <w:rPr>
          <w:szCs w:val="24"/>
        </w:rPr>
        <w:fldChar w:fldCharType="begin" w:fldLock="1"/>
      </w:r>
      <w:r w:rsidR="000C564D" w:rsidRPr="00097CA5">
        <w:rPr>
          <w:szCs w:val="24"/>
        </w:rPr>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benefits?","type":"article-journal","volume":"10"},"uris":["http://www.mendeley.com/documents/?uuid=d2c6b903-6bd0-4558-b3ce-eb7f3fbf3539"]}],"mendeley":{"formattedCitation":"(Kinney et al., 2015)","plainTextFormattedCitation":"(Kinney et al., 2015)","previouslyFormattedCitation":"(Kinney et al., 2015)"},"properties":{"noteIndex":0},"schema":"https://github.com/citation-style-language/schema/raw/master/csl-citation.json"}</w:instrText>
      </w:r>
      <w:r w:rsidR="000C564D" w:rsidRPr="00097CA5">
        <w:rPr>
          <w:szCs w:val="24"/>
        </w:rPr>
        <w:fldChar w:fldCharType="separate"/>
      </w:r>
      <w:r w:rsidR="000C564D" w:rsidRPr="00097CA5">
        <w:rPr>
          <w:noProof/>
          <w:szCs w:val="24"/>
        </w:rPr>
        <w:t>(Kinney et al., 2015)</w:t>
      </w:r>
      <w:r w:rsidR="000C564D" w:rsidRPr="00097CA5">
        <w:rPr>
          <w:szCs w:val="24"/>
        </w:rPr>
        <w:fldChar w:fldCharType="end"/>
      </w:r>
      <w:r w:rsidR="000C564D" w:rsidRPr="00097CA5">
        <w:rPr>
          <w:szCs w:val="24"/>
        </w:rPr>
        <w:t xml:space="preserve">. </w:t>
      </w:r>
      <w:r w:rsidR="00286225">
        <w:rPr>
          <w:szCs w:val="24"/>
        </w:rPr>
        <w:t>A similar study of</w:t>
      </w:r>
      <w:r w:rsidR="000C564D" w:rsidRPr="00097CA5">
        <w:rPr>
          <w:szCs w:val="24"/>
        </w:rPr>
        <w:t xml:space="preserve"> European</w:t>
      </w:r>
      <w:r w:rsidR="00995C2A">
        <w:rPr>
          <w:szCs w:val="24"/>
        </w:rPr>
        <w:t xml:space="preserve"> countries</w:t>
      </w:r>
      <w:r w:rsidR="000C564D" w:rsidRPr="00097CA5">
        <w:rPr>
          <w:szCs w:val="24"/>
        </w:rPr>
        <w:t xml:space="preserve"> found that the difference between winter and summer mortality was lower in the colder Nordic countries than in warmer southern </w:t>
      </w:r>
      <w:r w:rsidR="00F620B2">
        <w:rPr>
          <w:szCs w:val="24"/>
        </w:rPr>
        <w:t>ones</w:t>
      </w:r>
      <w:r w:rsidR="00F95909">
        <w:rPr>
          <w:szCs w:val="24"/>
        </w:rPr>
        <w:t xml:space="preserve"> </w:t>
      </w:r>
      <w:r w:rsidR="00D10CEC" w:rsidRPr="00097CA5">
        <w:rPr>
          <w:szCs w:val="24"/>
        </w:rPr>
        <w:fldChar w:fldCharType="begin" w:fldLock="1"/>
      </w:r>
      <w:r w:rsidR="00D10CEC">
        <w:rPr>
          <w:szCs w:val="24"/>
        </w:rPr>
        <w:instrText>ADDIN CSL_CITATION {"citationItems":[{"id":"ITEM-1","itemData":{"DOI":"10.1136/jech.57.10.784","ISBN":"0143-005X","ISSN":"0143005X","PMID":"14573581","abstract":"OBJECTIVE: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Health","id":"ITEM-1","issue":"10","issued":{"date-parts":[["2003"]]},"page":"784-789","title":"Excess winter mortality in Europe: A cross country analysis identifying key risk factors","type":"article-journal","volume":"57"},"uris":["http://www.mendeley.com/documents/?uuid=f7ab7783-971a-4e21-9158-84e008745163"]}],"mendeley":{"formattedCitation":"(Healy, 2003)","plainTextFormattedCitation":"(Healy, 2003)","previouslyFormattedCitation":"(Healy, 2003)"},"properties":{"noteIndex":0},"schema":"https://github.com/citation-style-language/schema/raw/master/csl-citation.json"}</w:instrText>
      </w:r>
      <w:r w:rsidR="00D10CEC" w:rsidRPr="00097CA5">
        <w:rPr>
          <w:szCs w:val="24"/>
        </w:rPr>
        <w:fldChar w:fldCharType="separate"/>
      </w:r>
      <w:r w:rsidR="00D10CEC" w:rsidRPr="00995C2A">
        <w:rPr>
          <w:noProof/>
          <w:szCs w:val="24"/>
        </w:rPr>
        <w:t>(Healy, 2003)</w:t>
      </w:r>
      <w:r w:rsidR="00D10CEC" w:rsidRPr="00097CA5">
        <w:rPr>
          <w:szCs w:val="24"/>
        </w:rPr>
        <w:fldChar w:fldCharType="end"/>
      </w:r>
      <w:r w:rsidR="006953BD">
        <w:rPr>
          <w:szCs w:val="24"/>
        </w:rPr>
        <w:t>.</w:t>
      </w:r>
      <w:r w:rsidR="00064B13">
        <w:rPr>
          <w:szCs w:val="24"/>
        </w:rPr>
        <w:t xml:space="preserve"> One conclusion possible from these results is that </w:t>
      </w:r>
      <w:r w:rsidR="00A61B63">
        <w:rPr>
          <w:szCs w:val="24"/>
        </w:rPr>
        <w:t xml:space="preserve">drivers other than temperature, e.g. behavioural and socio-economic, are </w:t>
      </w:r>
      <w:r w:rsidR="008029A2">
        <w:rPr>
          <w:szCs w:val="24"/>
        </w:rPr>
        <w:t xml:space="preserve">resulting in </w:t>
      </w:r>
      <w:r w:rsidR="00631546">
        <w:rPr>
          <w:szCs w:val="24"/>
        </w:rPr>
        <w:t xml:space="preserve">the </w:t>
      </w:r>
      <w:r w:rsidR="008029A2">
        <w:rPr>
          <w:szCs w:val="24"/>
        </w:rPr>
        <w:t>variation in seasonality</w:t>
      </w:r>
      <w:r w:rsidR="00631546">
        <w:rPr>
          <w:szCs w:val="24"/>
        </w:rPr>
        <w:t>. Further, a</w:t>
      </w:r>
      <w:r w:rsidR="003504DB">
        <w:t xml:space="preserve"> necessary assumption of</w:t>
      </w:r>
      <w:r w:rsidR="00DB00C4">
        <w:t xml:space="preserve"> excess winter mortality </w:t>
      </w:r>
      <w:r w:rsidR="003504DB">
        <w:t>is</w:t>
      </w:r>
      <w:r w:rsidR="00DB00C4">
        <w:t xml:space="preserve"> that deaths are highest in the winter. This </w:t>
      </w:r>
      <w:r w:rsidR="00D52A61">
        <w:t>becomes</w:t>
      </w:r>
      <w:r w:rsidR="00DB00C4">
        <w:t xml:space="preserve"> an erroneous assumption when examining seasonal dynamics of mortality in certain causes of death </w:t>
      </w:r>
      <w:r w:rsidR="00757EF3">
        <w:t xml:space="preserve">such as unintentional injuries </w:t>
      </w:r>
      <w:r w:rsidR="00DB00C4">
        <w:fldChar w:fldCharType="begin" w:fldLock="1"/>
      </w:r>
      <w:r w:rsidR="00DB00C4">
        <w:instrText>ADDIN CSL_CITATION {"citationItems":[{"id":"ITEM-1","itemData":{"DOI":"10.1007/978-3-540-44902-7","ISBN":"3540449027","PMID":"14535918","abstract":"Seasonal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Fakultät","id":"ITEM-1","issued":{"date-parts":[["2004"]]},"page":"361","title":"Seasonality in human mortality. A demographic approach","type":"article-journal","volume":"PhD"},"uris":["http://www.mendeley.com/documents/?uuid=735ffa52-a2fc-4bed-ab59-d84289752b70"]}],"mendeley":{"formattedCitation":"(Rau, 2004)","plainTextFormattedCitation":"(Rau, 2004)","previouslyFormattedCitation":"(Rau, 2004)"},"properties":{"noteIndex":0},"schema":"https://github.com/citation-style-language/schema/raw/master/csl-citation.json"}</w:instrText>
      </w:r>
      <w:r w:rsidR="00DB00C4">
        <w:fldChar w:fldCharType="separate"/>
      </w:r>
      <w:r w:rsidR="00DB00C4" w:rsidRPr="003306B1">
        <w:rPr>
          <w:noProof/>
        </w:rPr>
        <w:t>(Rau, 2004)</w:t>
      </w:r>
      <w:r w:rsidR="00DB00C4">
        <w:fldChar w:fldCharType="end"/>
      </w:r>
      <w:r w:rsidR="00DB00C4">
        <w:t>.</w:t>
      </w:r>
      <w:r w:rsidR="000B6D63">
        <w:t xml:space="preserve"> This may also be true</w:t>
      </w:r>
      <w:r w:rsidR="008C0E99">
        <w:t xml:space="preserve"> for </w:t>
      </w:r>
      <w:r w:rsidR="00CB7E18">
        <w:t>certain</w:t>
      </w:r>
      <w:r w:rsidR="008C0E99">
        <w:t xml:space="preserve"> age group</w:t>
      </w:r>
      <w:r w:rsidR="00570D06">
        <w:t xml:space="preserve">, sex and location combinations within a </w:t>
      </w:r>
      <w:r w:rsidR="006827E4">
        <w:t>cause of death</w:t>
      </w:r>
      <w:r w:rsidR="00CB7E18">
        <w:t>.</w:t>
      </w:r>
      <w:r w:rsidR="00DB00C4">
        <w:t xml:space="preserve"> </w:t>
      </w:r>
      <w:r w:rsidR="000A199A">
        <w:t xml:space="preserve">The existence of seasonality of mortality </w:t>
      </w:r>
      <w:r w:rsidR="0063760E">
        <w:t xml:space="preserve">within </w:t>
      </w:r>
      <w:r w:rsidR="000A199A">
        <w:t xml:space="preserve">a year </w:t>
      </w:r>
      <w:r w:rsidR="0063760E">
        <w:t xml:space="preserve">for deaths from all causes within </w:t>
      </w:r>
      <w:r w:rsidR="000A199A">
        <w:t>has a more advanced chain of causality</w:t>
      </w:r>
      <w:r w:rsidR="0063760E">
        <w:t xml:space="preserve">, </w:t>
      </w:r>
      <w:r w:rsidR="005B2808">
        <w:t>involving</w:t>
      </w:r>
      <w:r w:rsidR="0063760E">
        <w:t xml:space="preserve"> social factors (such as housing conditions), biomedical reaction to climate (such as </w:t>
      </w:r>
      <w:r w:rsidR="0063760E">
        <w:lastRenderedPageBreak/>
        <w:t>infections of respiratory systems) and demographic reaction to biomedical changes (such as changed mortality risk)</w:t>
      </w:r>
      <w:r w:rsidR="00954AFE">
        <w:t xml:space="preserve"> </w:t>
      </w:r>
      <w:r w:rsidR="00954AFE">
        <w:fldChar w:fldCharType="begin" w:fldLock="1"/>
      </w:r>
      <w:r w:rsidR="00954AFE">
        <w:instrText>ADDIN CSL_CITATION {"citationItems":[{"id":"ITEM-1","itemData":{"DOI":"10.1007/978-3-540-44902-7","ISBN":"3540449027","PMID":"14535918","abstract":"Seasonal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Fakultät","id":"ITEM-1","issued":{"date-parts":[["2004"]]},"page":"361","title":"Seasonality in human mortality. A demographic approach","type":"article-journal","volume":"PhD"},"uris":["http://www.mendeley.com/documents/?uuid=735ffa52-a2fc-4bed-ab59-d84289752b70"]}],"mendeley":{"formattedCitation":"(Rau, 2004)","plainTextFormattedCitation":"(Rau, 2004)"},"properties":{"noteIndex":0},"schema":"https://github.com/citation-style-language/schema/raw/master/csl-citation.json"}</w:instrText>
      </w:r>
      <w:r w:rsidR="00954AFE">
        <w:fldChar w:fldCharType="separate"/>
      </w:r>
      <w:r w:rsidR="00954AFE" w:rsidRPr="00954AFE">
        <w:rPr>
          <w:noProof/>
        </w:rPr>
        <w:t>(Rau, 2004)</w:t>
      </w:r>
      <w:r w:rsidR="00954AFE">
        <w:fldChar w:fldCharType="end"/>
      </w:r>
      <w:r w:rsidR="00954AFE">
        <w:t>.</w:t>
      </w:r>
      <w:bookmarkStart w:id="4" w:name="_GoBack"/>
      <w:bookmarkEnd w:id="4"/>
    </w:p>
    <w:p w14:paraId="35E22590" w14:textId="2F86A2B0" w:rsidR="00AD6186" w:rsidRDefault="00870F46" w:rsidP="00AD6186">
      <w:pPr>
        <w:ind w:firstLine="567"/>
        <w:rPr>
          <w:szCs w:val="24"/>
        </w:rPr>
      </w:pPr>
      <w:r>
        <w:rPr>
          <w:szCs w:val="24"/>
        </w:rPr>
        <w:t>Beyond</w:t>
      </w:r>
      <w:r w:rsidR="00D70FDA">
        <w:rPr>
          <w:szCs w:val="24"/>
        </w:rPr>
        <w:t xml:space="preserve"> using</w:t>
      </w:r>
      <w:r w:rsidR="00AD6186">
        <w:rPr>
          <w:szCs w:val="24"/>
        </w:rPr>
        <w:t xml:space="preserve"> excess winter mortality, there are alternative ways of quantifying seasonal mortali</w:t>
      </w:r>
      <w:r w:rsidR="00C4563A">
        <w:rPr>
          <w:szCs w:val="24"/>
        </w:rPr>
        <w:t>ty.</w:t>
      </w:r>
      <w:r w:rsidR="009265F8">
        <w:rPr>
          <w:szCs w:val="24"/>
        </w:rPr>
        <w:t xml:space="preserve"> </w:t>
      </w:r>
      <w:r w:rsidR="00C4563A">
        <w:rPr>
          <w:szCs w:val="24"/>
        </w:rPr>
        <w:t xml:space="preserve"> </w:t>
      </w:r>
      <w:r w:rsidR="00287229">
        <w:rPr>
          <w:szCs w:val="24"/>
        </w:rPr>
        <w:t>Fourier</w:t>
      </w:r>
      <w:r w:rsidR="00452755">
        <w:rPr>
          <w:szCs w:val="24"/>
        </w:rPr>
        <w:t xml:space="preserve"> spectral</w:t>
      </w:r>
      <w:r w:rsidR="00287229">
        <w:rPr>
          <w:szCs w:val="24"/>
        </w:rPr>
        <w:t xml:space="preserve"> analyse</w:t>
      </w:r>
      <w:r w:rsidR="002C2244">
        <w:rPr>
          <w:szCs w:val="24"/>
        </w:rPr>
        <w:t xml:space="preserve">s </w:t>
      </w:r>
      <w:r w:rsidR="00B33EFA">
        <w:rPr>
          <w:szCs w:val="24"/>
        </w:rPr>
        <w:t xml:space="preserve">allow </w:t>
      </w:r>
      <w:r w:rsidR="002C2244">
        <w:rPr>
          <w:szCs w:val="24"/>
        </w:rPr>
        <w:t xml:space="preserve">of a seasonal death rate time series </w:t>
      </w:r>
      <w:proofErr w:type="gramStart"/>
      <w:r w:rsidR="002C2244">
        <w:rPr>
          <w:szCs w:val="24"/>
        </w:rPr>
        <w:t xml:space="preserve">allow </w:t>
      </w:r>
      <w:r w:rsidR="00287229">
        <w:rPr>
          <w:szCs w:val="24"/>
        </w:rPr>
        <w:t>.</w:t>
      </w:r>
      <w:proofErr w:type="gramEnd"/>
      <w:r w:rsidR="00287229">
        <w:rPr>
          <w:szCs w:val="24"/>
        </w:rPr>
        <w:t xml:space="preserve"> </w:t>
      </w:r>
    </w:p>
    <w:p w14:paraId="4C373AE0" w14:textId="17A42340" w:rsidR="007C3FB5" w:rsidRDefault="006C213B" w:rsidP="002106A0">
      <w:pPr>
        <w:ind w:firstLine="567"/>
        <w:rPr>
          <w:szCs w:val="24"/>
        </w:rPr>
      </w:pPr>
      <w:r>
        <w:rPr>
          <w:szCs w:val="24"/>
        </w:rPr>
        <w:t xml:space="preserve">Over time, </w:t>
      </w:r>
      <w:r w:rsidR="006A707A">
        <w:rPr>
          <w:szCs w:val="24"/>
        </w:rPr>
        <w:t xml:space="preserve">behaviour of </w:t>
      </w:r>
      <w:r>
        <w:rPr>
          <w:szCs w:val="24"/>
        </w:rPr>
        <w:t xml:space="preserve">seasonal mortality can change. </w:t>
      </w:r>
      <w:r w:rsidR="002B4504">
        <w:rPr>
          <w:szCs w:val="24"/>
        </w:rPr>
        <w:t>T</w:t>
      </w:r>
      <w:r w:rsidR="006A707A">
        <w:rPr>
          <w:szCs w:val="24"/>
        </w:rPr>
        <w:t xml:space="preserve">he </w:t>
      </w:r>
      <w:r w:rsidR="005D34D9">
        <w:rPr>
          <w:szCs w:val="24"/>
        </w:rPr>
        <w:t xml:space="preserve">difference between maximum and minimum mortality levels within a year can change, as can the timing </w:t>
      </w:r>
      <w:r w:rsidR="006A707A">
        <w:rPr>
          <w:szCs w:val="24"/>
        </w:rPr>
        <w:t>of seasonal variation</w:t>
      </w:r>
      <w:r w:rsidR="002B4504">
        <w:rPr>
          <w:szCs w:val="24"/>
        </w:rPr>
        <w:t xml:space="preserve">. </w:t>
      </w:r>
      <w:r w:rsidR="00697BF5">
        <w:rPr>
          <w:szCs w:val="24"/>
        </w:rPr>
        <w:t>The changing behaviour</w:t>
      </w:r>
      <w:r w:rsidR="00296B1D">
        <w:rPr>
          <w:szCs w:val="24"/>
        </w:rPr>
        <w:t>…</w:t>
      </w:r>
      <w:r w:rsidR="00317E1B">
        <w:rPr>
          <w:szCs w:val="24"/>
        </w:rPr>
        <w:t xml:space="preserve"> </w:t>
      </w:r>
      <w:r w:rsidR="00296B1D">
        <w:rPr>
          <w:szCs w:val="24"/>
        </w:rPr>
        <w:t>[[[Where else are wavelets used?]]]</w:t>
      </w:r>
      <w:r w:rsidR="00697BF5">
        <w:rPr>
          <w:szCs w:val="24"/>
        </w:rPr>
        <w:t xml:space="preserve"> </w:t>
      </w:r>
    </w:p>
    <w:p w14:paraId="6A425A53" w14:textId="506022AD" w:rsidR="00682572" w:rsidRPr="002106A0" w:rsidRDefault="00102C9E" w:rsidP="00250D8A">
      <w:pPr>
        <w:ind w:firstLine="567"/>
        <w:rPr>
          <w:szCs w:val="24"/>
        </w:rPr>
      </w:pPr>
      <w:r>
        <w:rPr>
          <w:szCs w:val="24"/>
        </w:rPr>
        <w:t xml:space="preserve">Interannual mortality also varies on top of the natural long-term </w:t>
      </w:r>
      <w:r w:rsidR="003E5DE5">
        <w:rPr>
          <w:szCs w:val="24"/>
        </w:rPr>
        <w:t>dynamics</w:t>
      </w:r>
      <w:r>
        <w:rPr>
          <w:szCs w:val="24"/>
        </w:rPr>
        <w:t xml:space="preserve"> of mortality</w:t>
      </w:r>
      <w:r w:rsidR="00250D8A">
        <w:rPr>
          <w:szCs w:val="24"/>
        </w:rPr>
        <w:t xml:space="preserve">… </w:t>
      </w:r>
      <w:r w:rsidR="00CB7E18">
        <w:rPr>
          <w:szCs w:val="24"/>
        </w:rPr>
        <w:t>O</w:t>
      </w:r>
      <w:r w:rsidR="00CB7E18" w:rsidRPr="00A60C11">
        <w:rPr>
          <w:szCs w:val="24"/>
        </w:rPr>
        <w:t xml:space="preserve">ther reasons can cause inter-year variation in mortality. These include political, social and disease-based. </w:t>
      </w:r>
    </w:p>
    <w:p w14:paraId="05E4CBAD" w14:textId="53240915" w:rsidR="00330130" w:rsidRPr="00330130" w:rsidRDefault="00330130" w:rsidP="007D6D92">
      <w:pPr>
        <w:pStyle w:val="Heading2"/>
        <w:rPr>
          <w:szCs w:val="24"/>
        </w:rPr>
      </w:pPr>
      <w:r>
        <w:rPr>
          <w:color w:val="000000" w:themeColor="text1"/>
        </w:rPr>
        <w:tab/>
      </w:r>
      <w:bookmarkStart w:id="5" w:name="_Toc7079047"/>
      <w:bookmarkStart w:id="6" w:name="_Toc8204949"/>
      <w:r>
        <w:t>Temperature</w:t>
      </w:r>
      <w:bookmarkEnd w:id="5"/>
      <w:r>
        <w:t xml:space="preserve"> and mortality</w:t>
      </w:r>
      <w:bookmarkEnd w:id="6"/>
      <w:r>
        <w:t xml:space="preserve"> </w:t>
      </w:r>
    </w:p>
    <w:p w14:paraId="3F93815D" w14:textId="77777777" w:rsidR="00020C6F" w:rsidRDefault="00C12284" w:rsidP="00020C6F">
      <w:pPr>
        <w:ind w:firstLine="720"/>
        <w:rPr>
          <w:color w:val="000000" w:themeColor="text1"/>
          <w:szCs w:val="24"/>
        </w:rPr>
      </w:pPr>
      <w:r>
        <w:rPr>
          <w:rFonts w:cs="Calibri"/>
          <w:color w:val="000000" w:themeColor="text1"/>
          <w:szCs w:val="24"/>
        </w:rPr>
        <w:t>Humans</w:t>
      </w:r>
      <w:r w:rsidR="00D75978" w:rsidRPr="00A60C11">
        <w:rPr>
          <w:rFonts w:cs="Calibri"/>
          <w:color w:val="000000" w:themeColor="text1"/>
          <w:szCs w:val="24"/>
        </w:rPr>
        <w:t xml:space="preserve"> have</w:t>
      </w:r>
      <w:r w:rsidR="00FB4235">
        <w:rPr>
          <w:rFonts w:cs="Calibri"/>
          <w:color w:val="000000" w:themeColor="text1"/>
          <w:szCs w:val="24"/>
        </w:rPr>
        <w:t>,</w:t>
      </w:r>
      <w:r>
        <w:rPr>
          <w:rFonts w:cs="Calibri"/>
          <w:color w:val="000000" w:themeColor="text1"/>
          <w:szCs w:val="24"/>
        </w:rPr>
        <w:t xml:space="preserve"> </w:t>
      </w:r>
      <w:r w:rsidR="00822FE1">
        <w:rPr>
          <w:rFonts w:cs="Calibri"/>
          <w:color w:val="000000" w:themeColor="text1"/>
          <w:szCs w:val="24"/>
        </w:rPr>
        <w:t>along with all</w:t>
      </w:r>
      <w:r>
        <w:rPr>
          <w:rFonts w:cs="Calibri"/>
          <w:color w:val="000000" w:themeColor="text1"/>
          <w:szCs w:val="24"/>
        </w:rPr>
        <w:t xml:space="preserve"> other </w:t>
      </w:r>
      <w:r w:rsidR="00A523B2">
        <w:rPr>
          <w:rFonts w:cs="Calibri"/>
          <w:color w:val="000000" w:themeColor="text1"/>
          <w:szCs w:val="24"/>
        </w:rPr>
        <w:t xml:space="preserve">successful </w:t>
      </w:r>
      <w:r w:rsidR="00E0494B">
        <w:rPr>
          <w:rFonts w:cs="Calibri"/>
          <w:color w:val="000000" w:themeColor="text1"/>
          <w:szCs w:val="24"/>
        </w:rPr>
        <w:t>co-habitants</w:t>
      </w:r>
      <w:r>
        <w:rPr>
          <w:rFonts w:cs="Calibri"/>
          <w:color w:val="000000" w:themeColor="text1"/>
          <w:szCs w:val="24"/>
        </w:rPr>
        <w:t xml:space="preserve"> </w:t>
      </w:r>
      <w:r w:rsidR="00573AE9">
        <w:rPr>
          <w:rFonts w:cs="Calibri"/>
          <w:color w:val="000000" w:themeColor="text1"/>
          <w:szCs w:val="24"/>
        </w:rPr>
        <w:t>of</w:t>
      </w:r>
      <w:r>
        <w:rPr>
          <w:rFonts w:cs="Calibri"/>
          <w:color w:val="000000" w:themeColor="text1"/>
          <w:szCs w:val="24"/>
        </w:rPr>
        <w:t xml:space="preserve"> earth</w:t>
      </w:r>
      <w:r w:rsidR="00FB4235">
        <w:rPr>
          <w:rFonts w:cs="Calibri"/>
          <w:color w:val="000000" w:themeColor="text1"/>
          <w:szCs w:val="24"/>
        </w:rPr>
        <w:t>,</w:t>
      </w:r>
      <w:r w:rsidR="00D75978" w:rsidRPr="00A60C11">
        <w:rPr>
          <w:rFonts w:cs="Calibri"/>
          <w:color w:val="000000" w:themeColor="text1"/>
          <w:szCs w:val="24"/>
        </w:rPr>
        <w:t xml:space="preserve"> biologically and behaviourally adapted to local </w:t>
      </w:r>
      <w:r w:rsidR="00FA48D4">
        <w:rPr>
          <w:rFonts w:cs="Calibri"/>
          <w:color w:val="000000" w:themeColor="text1"/>
          <w:szCs w:val="24"/>
        </w:rPr>
        <w:t>temperatures</w:t>
      </w:r>
      <w:r w:rsidR="00D75978" w:rsidRPr="00A60C11">
        <w:rPr>
          <w:rFonts w:cs="Calibri"/>
          <w:color w:val="000000" w:themeColor="text1"/>
          <w:szCs w:val="24"/>
        </w:rPr>
        <w:t xml:space="preserve"> and </w:t>
      </w:r>
      <w:r w:rsidR="008154EF">
        <w:rPr>
          <w:rFonts w:cs="Calibri"/>
          <w:color w:val="000000" w:themeColor="text1"/>
          <w:szCs w:val="24"/>
        </w:rPr>
        <w:t xml:space="preserve">its </w:t>
      </w:r>
      <w:r w:rsidR="00D75978" w:rsidRPr="00A60C11">
        <w:rPr>
          <w:rFonts w:cs="Calibri"/>
          <w:color w:val="000000" w:themeColor="text1"/>
          <w:szCs w:val="24"/>
        </w:rPr>
        <w:t>seasonal variation</w:t>
      </w:r>
      <w:r w:rsidR="00822FE1">
        <w:rPr>
          <w:rFonts w:cs="Calibri"/>
          <w:color w:val="000000" w:themeColor="text1"/>
          <w:szCs w:val="24"/>
        </w:rPr>
        <w:t xml:space="preserve"> within a year</w:t>
      </w:r>
      <w:r w:rsidR="000F7914" w:rsidRPr="00A60C11">
        <w:rPr>
          <w:rFonts w:cs="Calibri"/>
          <w:color w:val="000000" w:themeColor="text1"/>
          <w:szCs w:val="24"/>
        </w:rPr>
        <w:t>.</w:t>
      </w:r>
      <w:r w:rsidR="005559FE" w:rsidRPr="00A60C11">
        <w:rPr>
          <w:rFonts w:cs="Calibri"/>
          <w:color w:val="000000" w:themeColor="text1"/>
          <w:szCs w:val="24"/>
        </w:rPr>
        <w:t xml:space="preserve"> </w:t>
      </w:r>
      <w:r w:rsidR="000D4116" w:rsidRPr="00A60C11">
        <w:rPr>
          <w:rFonts w:cs="Calibri"/>
          <w:color w:val="000000" w:themeColor="text1"/>
          <w:szCs w:val="24"/>
        </w:rPr>
        <w:t xml:space="preserve">However, the </w:t>
      </w:r>
      <w:r w:rsidR="00FC2E33">
        <w:rPr>
          <w:rFonts w:cs="Calibri"/>
          <w:color w:val="000000" w:themeColor="text1"/>
          <w:szCs w:val="24"/>
        </w:rPr>
        <w:t>potency</w:t>
      </w:r>
      <w:r w:rsidR="000D4116" w:rsidRPr="00A60C11">
        <w:rPr>
          <w:rFonts w:cs="Calibri"/>
          <w:color w:val="000000" w:themeColor="text1"/>
          <w:szCs w:val="24"/>
        </w:rPr>
        <w:t xml:space="preserve"> of </w:t>
      </w:r>
      <w:r w:rsidR="00D63051">
        <w:rPr>
          <w:rFonts w:cs="Calibri"/>
          <w:color w:val="000000" w:themeColor="text1"/>
          <w:szCs w:val="24"/>
        </w:rPr>
        <w:t xml:space="preserve">unusual </w:t>
      </w:r>
      <w:r w:rsidR="008154EF">
        <w:rPr>
          <w:rFonts w:cs="Calibri"/>
          <w:color w:val="000000" w:themeColor="text1"/>
          <w:szCs w:val="24"/>
        </w:rPr>
        <w:t xml:space="preserve">or </w:t>
      </w:r>
      <w:r w:rsidR="00544668" w:rsidRPr="00A60C11">
        <w:rPr>
          <w:rFonts w:cs="Calibri"/>
          <w:color w:val="000000" w:themeColor="text1"/>
          <w:szCs w:val="24"/>
        </w:rPr>
        <w:t>extreme</w:t>
      </w:r>
      <w:r w:rsidR="00FC2E33">
        <w:rPr>
          <w:rFonts w:cs="Calibri"/>
          <w:color w:val="000000" w:themeColor="text1"/>
          <w:szCs w:val="24"/>
        </w:rPr>
        <w:t xml:space="preserve"> weather</w:t>
      </w:r>
      <w:r w:rsidR="00544668" w:rsidRPr="00A60C11">
        <w:rPr>
          <w:rFonts w:cs="Calibri"/>
          <w:color w:val="000000" w:themeColor="text1"/>
          <w:szCs w:val="24"/>
        </w:rPr>
        <w:t xml:space="preserve"> </w:t>
      </w:r>
      <w:r w:rsidR="000D4116" w:rsidRPr="00A60C11">
        <w:rPr>
          <w:rFonts w:cs="Calibri"/>
          <w:color w:val="000000" w:themeColor="text1"/>
          <w:szCs w:val="24"/>
        </w:rPr>
        <w:t xml:space="preserve">to </w:t>
      </w:r>
      <w:r w:rsidR="00FC2E33">
        <w:rPr>
          <w:rFonts w:cs="Calibri"/>
          <w:color w:val="000000" w:themeColor="text1"/>
          <w:szCs w:val="24"/>
        </w:rPr>
        <w:t>disrupt</w:t>
      </w:r>
      <w:r w:rsidR="000D4116" w:rsidRPr="00A60C11">
        <w:rPr>
          <w:rFonts w:cs="Calibri"/>
          <w:color w:val="000000" w:themeColor="text1"/>
          <w:szCs w:val="24"/>
        </w:rPr>
        <w:t xml:space="preserve"> </w:t>
      </w:r>
      <w:r w:rsidR="00FC2E33">
        <w:rPr>
          <w:rFonts w:cs="Calibri"/>
          <w:color w:val="000000" w:themeColor="text1"/>
          <w:szCs w:val="24"/>
        </w:rPr>
        <w:t>society</w:t>
      </w:r>
      <w:r w:rsidR="00BF6980" w:rsidRPr="00A60C11">
        <w:rPr>
          <w:rFonts w:cs="Calibri"/>
          <w:color w:val="000000" w:themeColor="text1"/>
          <w:szCs w:val="24"/>
        </w:rPr>
        <w:t xml:space="preserve"> and health</w:t>
      </w:r>
      <w:r w:rsidR="00D75978" w:rsidRPr="00A60C11">
        <w:rPr>
          <w:rFonts w:cs="Calibri"/>
          <w:color w:val="000000" w:themeColor="text1"/>
          <w:szCs w:val="24"/>
        </w:rPr>
        <w:t xml:space="preserve"> </w:t>
      </w:r>
      <w:r w:rsidR="008154EF">
        <w:rPr>
          <w:rFonts w:cs="Calibri"/>
          <w:color w:val="000000" w:themeColor="text1"/>
          <w:szCs w:val="24"/>
        </w:rPr>
        <w:t xml:space="preserve">has been demonstrated throughout history. </w:t>
      </w:r>
      <w:r w:rsidR="00C03CA0">
        <w:rPr>
          <w:color w:val="000000" w:themeColor="text1"/>
          <w:szCs w:val="24"/>
        </w:rPr>
        <w:t>H</w:t>
      </w:r>
      <w:r w:rsidR="00967C24" w:rsidRPr="00A60C11">
        <w:rPr>
          <w:color w:val="000000" w:themeColor="text1"/>
          <w:szCs w:val="24"/>
        </w:rPr>
        <w:t xml:space="preserve">istorical </w:t>
      </w:r>
      <w:r w:rsidR="00C03CA0">
        <w:rPr>
          <w:color w:val="000000" w:themeColor="text1"/>
          <w:szCs w:val="24"/>
        </w:rPr>
        <w:t xml:space="preserve">anomalous temperature </w:t>
      </w:r>
      <w:r w:rsidR="00967C24" w:rsidRPr="00A60C11">
        <w:rPr>
          <w:color w:val="000000" w:themeColor="text1"/>
          <w:szCs w:val="24"/>
        </w:rPr>
        <w:t xml:space="preserve">events are </w:t>
      </w:r>
      <w:r w:rsidR="007D68F5">
        <w:rPr>
          <w:color w:val="000000" w:themeColor="text1"/>
          <w:szCs w:val="24"/>
        </w:rPr>
        <w:t>known</w:t>
      </w:r>
      <w:r w:rsidR="00C03CA0">
        <w:rPr>
          <w:color w:val="000000" w:themeColor="text1"/>
          <w:szCs w:val="24"/>
        </w:rPr>
        <w:t xml:space="preserve"> via n</w:t>
      </w:r>
      <w:r w:rsidR="007D68F5">
        <w:rPr>
          <w:color w:val="000000" w:themeColor="text1"/>
          <w:szCs w:val="24"/>
        </w:rPr>
        <w:t xml:space="preserve">umerous </w:t>
      </w:r>
      <w:r w:rsidR="00EF6473">
        <w:rPr>
          <w:color w:val="000000" w:themeColor="text1"/>
          <w:szCs w:val="24"/>
        </w:rPr>
        <w:t xml:space="preserve">European </w:t>
      </w:r>
      <w:r w:rsidR="007D68F5">
        <w:rPr>
          <w:color w:val="000000" w:themeColor="text1"/>
          <w:szCs w:val="24"/>
        </w:rPr>
        <w:t>town chronicles in the sixteenth century</w:t>
      </w:r>
      <w:r w:rsidR="00C03CA0">
        <w:rPr>
          <w:color w:val="000000" w:themeColor="text1"/>
          <w:szCs w:val="24"/>
        </w:rPr>
        <w:t>, which</w:t>
      </w:r>
      <w:r w:rsidR="007D68F5">
        <w:rPr>
          <w:color w:val="000000" w:themeColor="text1"/>
          <w:szCs w:val="24"/>
        </w:rPr>
        <w:t xml:space="preserve"> detail exceptional weather events </w:t>
      </w:r>
      <w:r w:rsidR="007D68F5">
        <w:rPr>
          <w:color w:val="000000" w:themeColor="text1"/>
          <w:szCs w:val="24"/>
        </w:rPr>
        <w:fldChar w:fldCharType="begin" w:fldLock="1"/>
      </w:r>
      <w:r w:rsidR="00876C58">
        <w:rPr>
          <w:color w:val="000000" w:themeColor="text1"/>
          <w:szCs w:val="24"/>
        </w:rPr>
        <w:instrText>ADDIN CSL_CITATION {"citationItems":[{"id":"ITEM-1","itemData":{"DOI":"10.1023/A:1005540707792","ISSN":"01650009","abstract":"Detailed overview of documentary sources for climate (mostly those used for EURO-CLIMHIST and HISKLID) in Germany, Czech, Hungary, Italy, Spain; contains country-specific bibliographies as well.","author":[{"dropping-particle":"","family":"Pfister","given":"Christian","non-dropping-particle":"","parse-names":false,"suffix":""},{"dropping-particle":"","family":"Brázdil","given":"Rudolf","non-dropping-particle":"","parse-names":false,"suffix":""},{"dropping-particle":"","family":"Glaser","given":"Rüdiger","non-dropping-particle":"","parse-names":false,"suffix":""},{"dropping-particle":"","family":"Barriendos","given":"Mariano","non-dropping-particle":"","parse-names":false,"suffix":""},{"dropping-particle":"","family":"Camuffo","given":"Dario","non-dropping-particle":"","parse-names":false,"suffix":""},{"dropping-particle":"","family":"Deutsch","given":"Mathias","non-dropping-particle":"","parse-names":false,"suffix":""},{"dropping-particle":"","family":"Dobrovolný","given":"Petr","non-dropping-particle":"","parse-names":false,"suffix":""},{"dropping-particle":"","family":"Enzi","given":"Silvia","non-dropping-particle":"","parse-names":false,"suffix":""},{"dropping-particle":"","family":"Guidoboni","given":"Emanuela","non-dropping-particle":"","parse-names":false,"suffix":""},{"dropping-particle":"","family":"Kotyza","given":"Oldřich","non-dropping-particle":"","parse-names":false,"suffix":""},{"dropping-particle":"","family":"Militzer","given":"Stefan","non-dropping-particle":"","parse-names":false,"suffix":""},{"dropping-particle":"","family":"Rácz","given":"Lajos","non-dropping-particle":"","parse-names":false,"suffix":""},{"dropping-particle":"","family":"Rodrigo","given":"Fernando S.","non-dropping-particle":"","parse-names":false,"suffix":""}],"container-title":"Climatic Change","id":"ITEM-1","issued":{"date-parts":[["1999"]]},"title":"Documentary evidence on climate in sixteenth-century Europe","type":"article-journal"},"uris":["http://www.mendeley.com/documents/?uuid=e07c1a29-b1d8-4852-b29e-44a83d78252e"]}],"mendeley":{"formattedCitation":"(Pfister et al., 1999)","plainTextFormattedCitation":"(Pfister et al., 1999)","previouslyFormattedCitation":"(Pfister et al., 1999)"},"properties":{"noteIndex":0},"schema":"https://github.com/citation-style-language/schema/raw/master/csl-citation.json"}</w:instrText>
      </w:r>
      <w:r w:rsidR="007D68F5">
        <w:rPr>
          <w:color w:val="000000" w:themeColor="text1"/>
          <w:szCs w:val="24"/>
        </w:rPr>
        <w:fldChar w:fldCharType="separate"/>
      </w:r>
      <w:r w:rsidR="007D68F5" w:rsidRPr="007D68F5">
        <w:rPr>
          <w:noProof/>
          <w:color w:val="000000" w:themeColor="text1"/>
          <w:szCs w:val="24"/>
        </w:rPr>
        <w:t>(Pfister et al., 1999)</w:t>
      </w:r>
      <w:r w:rsidR="007D68F5">
        <w:rPr>
          <w:color w:val="000000" w:themeColor="text1"/>
          <w:szCs w:val="24"/>
        </w:rPr>
        <w:fldChar w:fldCharType="end"/>
      </w:r>
      <w:r w:rsidR="007D68F5">
        <w:rPr>
          <w:color w:val="000000" w:themeColor="text1"/>
          <w:szCs w:val="24"/>
        </w:rPr>
        <w:t>.</w:t>
      </w:r>
      <w:r w:rsidR="000B3E86">
        <w:rPr>
          <w:color w:val="000000" w:themeColor="text1"/>
          <w:szCs w:val="24"/>
        </w:rPr>
        <w:t xml:space="preserve"> </w:t>
      </w:r>
      <w:r w:rsidR="00AF4B53">
        <w:rPr>
          <w:color w:val="000000" w:themeColor="text1"/>
          <w:szCs w:val="24"/>
        </w:rPr>
        <w:t>Measurements</w:t>
      </w:r>
      <w:r w:rsidR="000B3E86">
        <w:rPr>
          <w:color w:val="000000" w:themeColor="text1"/>
          <w:szCs w:val="24"/>
        </w:rPr>
        <w:t xml:space="preserve"> </w:t>
      </w:r>
      <w:r w:rsidR="007D1469">
        <w:rPr>
          <w:color w:val="000000" w:themeColor="text1"/>
          <w:szCs w:val="24"/>
        </w:rPr>
        <w:t>in Europe of the past 500 years</w:t>
      </w:r>
      <w:r w:rsidR="00AF4B53">
        <w:rPr>
          <w:color w:val="000000" w:themeColor="text1"/>
          <w:szCs w:val="24"/>
        </w:rPr>
        <w:t xml:space="preserve"> also demonstrate</w:t>
      </w:r>
      <w:r w:rsidR="00CA1C0D">
        <w:rPr>
          <w:color w:val="000000" w:themeColor="text1"/>
          <w:szCs w:val="24"/>
        </w:rPr>
        <w:t xml:space="preserve"> further</w:t>
      </w:r>
      <w:r w:rsidR="00AF4B53">
        <w:rPr>
          <w:color w:val="000000" w:themeColor="text1"/>
          <w:szCs w:val="24"/>
        </w:rPr>
        <w:t xml:space="preserve"> evidence of temperature anomalies</w:t>
      </w:r>
      <w:r w:rsidR="00876C58">
        <w:rPr>
          <w:color w:val="000000" w:themeColor="text1"/>
          <w:szCs w:val="24"/>
        </w:rPr>
        <w:t xml:space="preserve"> </w:t>
      </w:r>
      <w:r w:rsidR="00876C58">
        <w:rPr>
          <w:color w:val="000000" w:themeColor="text1"/>
          <w:szCs w:val="24"/>
        </w:rPr>
        <w:fldChar w:fldCharType="begin" w:fldLock="1"/>
      </w:r>
      <w:r w:rsidR="00273CDD">
        <w:rPr>
          <w:color w:val="000000" w:themeColor="text1"/>
          <w:szCs w:val="24"/>
        </w:rPr>
        <w:instrText>ADDIN CSL_CITATION {"citationItems":[{"id":"ITEM-1","itemData":{"DOI":"10.1126/science.1093877","ISSN":"00368075","abstract":"Multiproxy reconstructions of monthly and seasonal surface temperature fields for Europe back to 1500 show that the late 20th- and early 21st-century European climate is very likely (&gt;95% confidence level) warmer than that of any time during the past 500 years. This agrees with findings for the entire Northern Hemisphere. European winter average temperatures during the period 1500 to 1900 were reduced by [~]0.5{degrees}C (0.25{degrees}C for annual mean temperatures) compared to the 20th century. Summer temperatures did not experience systematic century-scale cooling relative to present conditions. The coldest European winter was 1708/1709; 2003 was by far the hottest summer","author":[{"dropping-particle":"","family":"Luterbacher","given":"Jürg","non-dropping-particle":"","parse-names":false,"suffix":""},{"dropping-particle":"","family":"Dietrich","given":"Daniel","non-dropping-particle":"","parse-names":false,"suffix":""},{"dropping-particle":"","family":"Xoplaki","given":"Elena","non-dropping-particle":"","parse-names":false,"suffix":""},{"dropping-particle":"","family":"Grosjean","given":"Martin","non-dropping-particle":"","parse-names":false,"suffix":""},{"dropping-particle":"","family":"Wanner","given":"Heinz","non-dropping-particle":"","parse-names":false,"suffix":""}],"container-title":"Science","id":"ITEM-1","issued":{"date-parts":[["2004"]]},"title":"European Seasonal and Annual Temperature Variability, Trends, and Extremes since 1500","type":"article-journal"},"uris":["http://www.mendeley.com/documents/?uuid=788e1d68-724b-4fac-9a15-b2ce48baf98b"]}],"mendeley":{"formattedCitation":"(Luterbacher, Dietrich, Xoplaki, Grosjean, &amp; Wanner, 2004)","plainTextFormattedCitation":"(Luterbacher, Dietrich, Xoplaki, Grosjean, &amp; Wanner, 2004)","previouslyFormattedCitation":"(Luterbacher, Dietrich, Xoplaki, Grosjean, &amp; Wanner, 2004)"},"properties":{"noteIndex":0},"schema":"https://github.com/citation-style-language/schema/raw/master/csl-citation.json"}</w:instrText>
      </w:r>
      <w:r w:rsidR="00876C58">
        <w:rPr>
          <w:color w:val="000000" w:themeColor="text1"/>
          <w:szCs w:val="24"/>
        </w:rPr>
        <w:fldChar w:fldCharType="separate"/>
      </w:r>
      <w:r w:rsidR="00876C58" w:rsidRPr="00876C58">
        <w:rPr>
          <w:noProof/>
          <w:color w:val="000000" w:themeColor="text1"/>
          <w:szCs w:val="24"/>
        </w:rPr>
        <w:t>(Luterbacher, Dietrich, Xoplaki, Grosjean, &amp; Wanner, 2004)</w:t>
      </w:r>
      <w:r w:rsidR="00876C58">
        <w:rPr>
          <w:color w:val="000000" w:themeColor="text1"/>
          <w:szCs w:val="24"/>
        </w:rPr>
        <w:fldChar w:fldCharType="end"/>
      </w:r>
      <w:r w:rsidR="00876C58">
        <w:rPr>
          <w:color w:val="000000" w:themeColor="text1"/>
          <w:szCs w:val="24"/>
        </w:rPr>
        <w:t>.</w:t>
      </w:r>
    </w:p>
    <w:p w14:paraId="26ECB6A2" w14:textId="6C060FA8" w:rsidR="00245657" w:rsidRDefault="00F75F8C" w:rsidP="00020C6F">
      <w:pPr>
        <w:ind w:firstLine="720"/>
        <w:rPr>
          <w:color w:val="000000" w:themeColor="text1"/>
          <w:szCs w:val="24"/>
        </w:rPr>
      </w:pPr>
      <w:r>
        <w:rPr>
          <w:color w:val="000000" w:themeColor="text1"/>
          <w:szCs w:val="24"/>
        </w:rPr>
        <w:t>L</w:t>
      </w:r>
      <w:r w:rsidR="00CA1C0D">
        <w:rPr>
          <w:color w:val="000000" w:themeColor="text1"/>
          <w:szCs w:val="24"/>
        </w:rPr>
        <w:t xml:space="preserve">arge </w:t>
      </w:r>
      <w:r w:rsidR="0035438E">
        <w:rPr>
          <w:color w:val="000000" w:themeColor="text1"/>
          <w:szCs w:val="24"/>
        </w:rPr>
        <w:t xml:space="preserve">and sustained </w:t>
      </w:r>
      <w:r w:rsidR="00CA1C0D">
        <w:rPr>
          <w:color w:val="000000" w:themeColor="text1"/>
          <w:szCs w:val="24"/>
        </w:rPr>
        <w:t>positive temperature anomalies</w:t>
      </w:r>
      <w:r w:rsidR="004D116C">
        <w:rPr>
          <w:color w:val="000000" w:themeColor="text1"/>
          <w:szCs w:val="24"/>
        </w:rPr>
        <w:t xml:space="preserve">, known as heat waves, </w:t>
      </w:r>
      <w:r>
        <w:rPr>
          <w:color w:val="000000" w:themeColor="text1"/>
          <w:szCs w:val="24"/>
        </w:rPr>
        <w:t>are</w:t>
      </w:r>
      <w:r w:rsidR="0035438E">
        <w:rPr>
          <w:color w:val="000000" w:themeColor="text1"/>
          <w:szCs w:val="24"/>
        </w:rPr>
        <w:t xml:space="preserve"> well-known in the public’s imagination and</w:t>
      </w:r>
      <w:r w:rsidR="004D116C">
        <w:rPr>
          <w:color w:val="000000" w:themeColor="text1"/>
          <w:szCs w:val="24"/>
        </w:rPr>
        <w:t xml:space="preserve"> recognised as dangerous</w:t>
      </w:r>
      <w:r w:rsidR="00D014AE">
        <w:rPr>
          <w:color w:val="000000" w:themeColor="text1"/>
          <w:szCs w:val="24"/>
        </w:rPr>
        <w:t>.</w:t>
      </w:r>
      <w:r w:rsidR="007331A6">
        <w:rPr>
          <w:color w:val="000000" w:themeColor="text1"/>
          <w:szCs w:val="24"/>
        </w:rPr>
        <w:t xml:space="preserve"> </w:t>
      </w:r>
      <w:r w:rsidR="002664FE">
        <w:rPr>
          <w:color w:val="000000" w:themeColor="text1"/>
          <w:szCs w:val="24"/>
        </w:rPr>
        <w:t xml:space="preserve">In the United States, they </w:t>
      </w:r>
      <w:r w:rsidR="007331A6">
        <w:rPr>
          <w:color w:val="000000" w:themeColor="text1"/>
          <w:szCs w:val="24"/>
        </w:rPr>
        <w:t xml:space="preserve">These multi-day events, such as the 2003 European heat wave, can live long in </w:t>
      </w:r>
      <w:r w:rsidR="001D6A01">
        <w:rPr>
          <w:color w:val="000000" w:themeColor="text1"/>
          <w:szCs w:val="24"/>
        </w:rPr>
        <w:t xml:space="preserve">a </w:t>
      </w:r>
      <w:r w:rsidR="00A55E8D">
        <w:rPr>
          <w:color w:val="000000" w:themeColor="text1"/>
          <w:szCs w:val="24"/>
        </w:rPr>
        <w:t>society’s</w:t>
      </w:r>
      <w:r w:rsidR="007331A6">
        <w:rPr>
          <w:color w:val="000000" w:themeColor="text1"/>
          <w:szCs w:val="24"/>
        </w:rPr>
        <w:t xml:space="preserve"> </w:t>
      </w:r>
      <w:r w:rsidR="007331A6">
        <w:rPr>
          <w:color w:val="000000" w:themeColor="text1"/>
          <w:szCs w:val="24"/>
        </w:rPr>
        <w:lastRenderedPageBreak/>
        <w:t>memory</w:t>
      </w:r>
      <w:r w:rsidR="00273CDD">
        <w:rPr>
          <w:color w:val="000000" w:themeColor="text1"/>
          <w:szCs w:val="24"/>
        </w:rPr>
        <w:t xml:space="preserve"> </w:t>
      </w:r>
      <w:r w:rsidR="00273CDD">
        <w:rPr>
          <w:color w:val="000000" w:themeColor="text1"/>
          <w:szCs w:val="24"/>
        </w:rPr>
        <w:fldChar w:fldCharType="begin" w:fldLock="1"/>
      </w:r>
      <w:r w:rsidR="009A77CB">
        <w:rPr>
          <w:color w:val="000000" w:themeColor="text1"/>
          <w:szCs w:val="24"/>
        </w:rPr>
        <w:instrText>ADDIN CSL_CITATION {"citationItems":[{"id":"ITEM-1","itemData":{"DOI":"10.1080/10643380802238137","ISSN":"15476537","abstract":"This paper reviews the European summer heat wave of 2003, with special emphasis on the first half of August 2003, jointly with its significant societal and environmental impact across Western and Central Europe. We show the pattern of record-breaking temperature anomalies, discuss it in the context of the past, and address the role of the main contributing factors responsible for the occurrence and persistence of this event: blocking episodes, soil moisture deficit, and sea surface temperatures. We show that the anticyclonic pattern corresponds more to an anomalous northern displacement of the North Atlantic subtropical high than a canonical blocking structure, and that soil moisture deficit was a key factor to reach unprecedented temperature anomalies. There are indications that the anomalous Mediterranean Sea surface temperatures (SSTs) have contributed to the heat wave of 2003, whereas the role of SST anomalies in other oceanic regions is still under debate. There are methodological limitations to evaluate excess mortality due to excessive temperatures; however, the different studies available in the literature allow us to estimate that around 40,000 deaths were registered in Europe during the heat wave, mostly elderly persons. Despite previous efforts undertaken by a few cities to implement warning systems, this dramatic episode has highlighted the widespread un-preparedness of most civil and health authorities to cope with such large events. Therefore, the implementation of early warning systems in most European cities to mitigate the impact of extreme heat is the main consequence to diminish the impact of future similar events. In addition to mortality (by far the most dramatic impact), we have also analyzed the record-breaking forest fires in Portugal and the evidence of other relevant impacts, including agriculture and air pollution.","author":[{"dropping-particle":"","family":"Garcia-Herrera","given":"R.","non-dropping-particle":"","parse-names":false,"suffix":""},{"dropping-particle":"","family":"Díaz","given":"J.","non-dropping-particle":"","parse-names":false,"suffix":""},{"dropping-particle":"","family":"Trigo","given":"R. M.","non-dropping-particle":"","parse-names":false,"suffix":""},{"dropping-particle":"","family":"Luterbacher","given":"J.","non-dropping-particle":"","parse-names":false,"suffix":""},{"dropping-particle":"","family":"Fischer","given":"E. M.","non-dropping-particle":"","parse-names":false,"suffix":""}],"container-title":"Critical Reviews in Environmental Science and Technology","id":"ITEM-1","issued":{"date-parts":[["2010"]]},"title":"A review of the european summer heat wave of 2003","type":"article"},"uris":["http://www.mendeley.com/documents/?uuid=43320ccb-4942-40ef-9d87-1d90835e4e74"]}],"mendeley":{"formattedCitation":"(Garcia-Herrera, Díaz, Trigo, Luterbacher, &amp; Fischer, 2010)","plainTextFormattedCitation":"(Garcia-Herrera, Díaz, Trigo, Luterbacher, &amp; Fischer, 2010)","previouslyFormattedCitation":"(Garcia-Herrera, Díaz, Trigo, Luterbacher, &amp; Fischer, 2010)"},"properties":{"noteIndex":0},"schema":"https://github.com/citation-style-language/schema/raw/master/csl-citation.json"}</w:instrText>
      </w:r>
      <w:r w:rsidR="00273CDD">
        <w:rPr>
          <w:color w:val="000000" w:themeColor="text1"/>
          <w:szCs w:val="24"/>
        </w:rPr>
        <w:fldChar w:fldCharType="separate"/>
      </w:r>
      <w:r w:rsidR="00273CDD" w:rsidRPr="00273CDD">
        <w:rPr>
          <w:noProof/>
          <w:color w:val="000000" w:themeColor="text1"/>
          <w:szCs w:val="24"/>
        </w:rPr>
        <w:t>(Garcia-Herrera, Díaz, Trigo, Luterbacher, &amp; Fischer, 2010)</w:t>
      </w:r>
      <w:r w:rsidR="00273CDD">
        <w:rPr>
          <w:color w:val="000000" w:themeColor="text1"/>
          <w:szCs w:val="24"/>
        </w:rPr>
        <w:fldChar w:fldCharType="end"/>
      </w:r>
      <w:r w:rsidR="007331A6">
        <w:rPr>
          <w:color w:val="000000" w:themeColor="text1"/>
          <w:szCs w:val="24"/>
        </w:rPr>
        <w:t>.</w:t>
      </w:r>
      <w:r w:rsidR="00AB6319">
        <w:rPr>
          <w:color w:val="000000" w:themeColor="text1"/>
          <w:szCs w:val="24"/>
        </w:rPr>
        <w:t xml:space="preserve"> </w:t>
      </w:r>
      <w:r w:rsidR="00553F05">
        <w:rPr>
          <w:color w:val="000000" w:themeColor="text1"/>
          <w:szCs w:val="24"/>
        </w:rPr>
        <w:t xml:space="preserve">But </w:t>
      </w:r>
      <w:r w:rsidR="00273CDD">
        <w:rPr>
          <w:color w:val="000000" w:themeColor="text1"/>
          <w:szCs w:val="24"/>
        </w:rPr>
        <w:t>heat waves</w:t>
      </w:r>
      <w:r>
        <w:rPr>
          <w:color w:val="000000" w:themeColor="text1"/>
          <w:szCs w:val="24"/>
        </w:rPr>
        <w:t xml:space="preserve"> are </w:t>
      </w:r>
      <w:r w:rsidR="00AB6319">
        <w:rPr>
          <w:color w:val="000000" w:themeColor="text1"/>
          <w:szCs w:val="24"/>
        </w:rPr>
        <w:t xml:space="preserve">only </w:t>
      </w:r>
      <w:r>
        <w:rPr>
          <w:color w:val="000000" w:themeColor="text1"/>
          <w:szCs w:val="24"/>
        </w:rPr>
        <w:t xml:space="preserve">one </w:t>
      </w:r>
      <w:r w:rsidR="00C819A2">
        <w:rPr>
          <w:color w:val="000000" w:themeColor="text1"/>
          <w:szCs w:val="24"/>
        </w:rPr>
        <w:t>way that temperatures can affect health</w:t>
      </w:r>
      <w:r w:rsidR="00ED2A1A">
        <w:rPr>
          <w:color w:val="000000" w:themeColor="text1"/>
          <w:szCs w:val="24"/>
        </w:rPr>
        <w:t xml:space="preserve"> outcomes in humans</w:t>
      </w:r>
      <w:r w:rsidR="00C819A2">
        <w:rPr>
          <w:color w:val="000000" w:themeColor="text1"/>
          <w:szCs w:val="24"/>
        </w:rPr>
        <w:t>.</w:t>
      </w:r>
      <w:r w:rsidR="005938EB">
        <w:rPr>
          <w:color w:val="000000" w:themeColor="text1"/>
          <w:szCs w:val="24"/>
        </w:rPr>
        <w:t xml:space="preserve"> Even mild </w:t>
      </w:r>
      <w:r w:rsidR="0035438E">
        <w:rPr>
          <w:color w:val="000000" w:themeColor="text1"/>
          <w:szCs w:val="24"/>
        </w:rPr>
        <w:t xml:space="preserve">daily </w:t>
      </w:r>
      <w:r w:rsidR="005938EB">
        <w:rPr>
          <w:color w:val="000000" w:themeColor="text1"/>
          <w:szCs w:val="24"/>
        </w:rPr>
        <w:t>deviations from long-term norm temp</w:t>
      </w:r>
      <w:r w:rsidR="006E4504">
        <w:rPr>
          <w:color w:val="000000" w:themeColor="text1"/>
          <w:szCs w:val="24"/>
        </w:rPr>
        <w:t xml:space="preserve">eratures can cause </w:t>
      </w:r>
      <w:r w:rsidR="00B33B27">
        <w:rPr>
          <w:color w:val="000000" w:themeColor="text1"/>
          <w:szCs w:val="24"/>
        </w:rPr>
        <w:t>changed health outcomes</w:t>
      </w:r>
      <w:r w:rsidR="00A76F88">
        <w:rPr>
          <w:color w:val="000000" w:themeColor="text1"/>
          <w:szCs w:val="24"/>
        </w:rPr>
        <w:t xml:space="preserve"> </w:t>
      </w:r>
      <w:r w:rsidR="009A77CB">
        <w:rPr>
          <w:color w:val="000000" w:themeColor="text1"/>
          <w:szCs w:val="24"/>
        </w:rPr>
        <w:fldChar w:fldCharType="begin" w:fldLock="1"/>
      </w:r>
      <w:r w:rsidR="00E201EB">
        <w:rPr>
          <w:color w:val="000000" w:themeColor="text1"/>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2008","type":"article-journal","volume":"8"},"uris":["http://www.mendeley.com/documents/?uuid=d87217a1-8015-414a-9c4d-5b94d7e63ff8"]},{"id":"ITEM-2","itemData":{"DOI":"10.1289/ehp.1003198","ISSN":"1552-9924","PMID":"21824855","abstract":"OBJECTIVE: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perspectives","id":"ITEM-2","issue":"1","issued":{"date-parts":[["2012"]]},"page":"19-28","title":"Ambient temperature and morbidity: a review of epidemiological evidence.","type":"article-journal","volume":"120"},"uris":["http://www.mendeley.com/documents/?uuid=f019dc8d-900c-43aa-962b-b66d8768a4af"]},{"id":"ITEM-3","itemData":{"DOI":"10.1016/S0140-6736(14)62114-0","ISBN":"1474-547X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study","type":"article-journal","volume":"386"},"uris":["http://www.mendeley.com/documents/?uuid=ec2ac118-d8e9-4d29-9116-d43210b3e1ca"]}],"mendeley":{"formattedCitation":"(Basu, 2009; Antonio Gasparrini et al., 2015; Ye et al., 2012)","plainTextFormattedCitation":"(Basu, 2009; Antonio Gasparrini et al., 2015; Ye et al., 2012)","previouslyFormattedCitation":"(Basu, 2009; Antonio Gasparrini et al., 2015; Ye et al., 2012)"},"properties":{"noteIndex":0},"schema":"https://github.com/citation-style-language/schema/raw/master/csl-citation.json"}</w:instrText>
      </w:r>
      <w:r w:rsidR="009A77CB">
        <w:rPr>
          <w:color w:val="000000" w:themeColor="text1"/>
          <w:szCs w:val="24"/>
        </w:rPr>
        <w:fldChar w:fldCharType="separate"/>
      </w:r>
      <w:r w:rsidR="009A77CB" w:rsidRPr="009A77CB">
        <w:rPr>
          <w:noProof/>
          <w:color w:val="000000" w:themeColor="text1"/>
          <w:szCs w:val="24"/>
        </w:rPr>
        <w:t>(Basu, 2009; Antonio Gasparrini et al., 2015; Ye et al., 2012)</w:t>
      </w:r>
      <w:r w:rsidR="009A77CB">
        <w:rPr>
          <w:color w:val="000000" w:themeColor="text1"/>
          <w:szCs w:val="24"/>
        </w:rPr>
        <w:fldChar w:fldCharType="end"/>
      </w:r>
      <w:r w:rsidR="00E7288D">
        <w:rPr>
          <w:color w:val="000000" w:themeColor="text1"/>
          <w:szCs w:val="24"/>
        </w:rPr>
        <w:t xml:space="preserve">. </w:t>
      </w:r>
    </w:p>
    <w:p w14:paraId="473D0AD8" w14:textId="5075B6CA" w:rsidR="00A71C62" w:rsidRPr="00A60C11" w:rsidRDefault="00A71C62" w:rsidP="00A71C62">
      <w:pPr>
        <w:rPr>
          <w:szCs w:val="24"/>
        </w:rPr>
      </w:pPr>
      <w:r>
        <w:rPr>
          <w:szCs w:val="24"/>
        </w:rPr>
        <w:tab/>
      </w:r>
      <w:r w:rsidRPr="00A60C11">
        <w:rPr>
          <w:szCs w:val="24"/>
        </w:rPr>
        <w:t xml:space="preserve">Beyond the natural intra-year variation of mortality by causes of death, there exists variation year-to-year for equivalent months. </w:t>
      </w:r>
      <w:r w:rsidR="00245657">
        <w:rPr>
          <w:szCs w:val="24"/>
        </w:rPr>
        <w:t xml:space="preserve">Inter-year variation of </w:t>
      </w:r>
      <w:r w:rsidR="00012EF7">
        <w:rPr>
          <w:szCs w:val="24"/>
        </w:rPr>
        <w:t>M</w:t>
      </w:r>
      <w:r w:rsidRPr="00A60C11">
        <w:rPr>
          <w:szCs w:val="24"/>
        </w:rPr>
        <w:t>ortality in January one year may be higher than the January the year before, although this will</w:t>
      </w:r>
      <w:r w:rsidR="00245657">
        <w:rPr>
          <w:szCs w:val="24"/>
        </w:rPr>
        <w:t xml:space="preserve"> usually</w:t>
      </w:r>
      <w:r w:rsidRPr="00A60C11">
        <w:rPr>
          <w:szCs w:val="24"/>
        </w:rPr>
        <w:t xml:space="preserve"> follow smoothly from the December and to the February mortality values, as well as follow a smooth trend over a longer time. This is known as inter-year variation of temperature. [ref]</w:t>
      </w:r>
    </w:p>
    <w:p w14:paraId="0BD5EBB2" w14:textId="6A27931F" w:rsidR="00A71C62" w:rsidRPr="00A60C11" w:rsidRDefault="00A71C62" w:rsidP="00A71C62">
      <w:pPr>
        <w:rPr>
          <w:szCs w:val="24"/>
        </w:rPr>
      </w:pPr>
      <w:r w:rsidRPr="00A60C11">
        <w:tab/>
      </w:r>
      <w:r w:rsidR="00020C6F">
        <w:rPr>
          <w:szCs w:val="24"/>
        </w:rPr>
        <w:t>H</w:t>
      </w:r>
      <w:r w:rsidRPr="00A60C11">
        <w:rPr>
          <w:szCs w:val="24"/>
        </w:rPr>
        <w:t xml:space="preserve">eat is a primary driver of inter-year mortality variation. In the USA, heat waves kill more than any other natural disaster. [ref] A growing body of work has quantified the impact of heat on mortality. </w:t>
      </w:r>
    </w:p>
    <w:p w14:paraId="28BFBC5F" w14:textId="77777777" w:rsidR="00A71C62" w:rsidRPr="00A60C11" w:rsidRDefault="00A71C62" w:rsidP="00A71C62">
      <w:pPr>
        <w:rPr>
          <w:szCs w:val="24"/>
        </w:rPr>
      </w:pPr>
      <w:r w:rsidRPr="00A60C11">
        <w:rPr>
          <w:szCs w:val="24"/>
        </w:rPr>
        <w:tab/>
        <w:t>The relationship of health outcomes with temperature have been studied for absolute temperatures. Focus has been on lower than average temperatures, [ref] as well as higher than average. [ref] There have been various studies on which value of temperature is important. [ref] Studies have found that the daily mean is a good enough summary measure of temperature, as it is highly correlated with other measures, such as daily maximum, minimum, and range of temperatures. [ref] There are also studies which have examined incidences of morbidity and elevated temperature for several groupings of disease. These are characterised by examining city-wide hospital records and corroborating them with local temperatures. Examples include… [[[to finish]]]</w:t>
      </w:r>
    </w:p>
    <w:p w14:paraId="32563E71" w14:textId="51A1D563" w:rsidR="0070154E" w:rsidRDefault="00A71C62" w:rsidP="00D551EC">
      <w:pPr>
        <w:spacing w:after="0"/>
        <w:rPr>
          <w:color w:val="000000" w:themeColor="text1"/>
          <w:szCs w:val="24"/>
        </w:rPr>
      </w:pPr>
      <w:r w:rsidRPr="00A60C11">
        <w:rPr>
          <w:color w:val="000000" w:themeColor="text1"/>
          <w:szCs w:val="24"/>
        </w:rPr>
        <w:tab/>
        <w:t xml:space="preserve">A thorough understanding of the effect of deviations of temperature from long-term averages on types of mortality is needed to identify at-risk groups, plan responses now as well </w:t>
      </w:r>
      <w:r w:rsidRPr="00A60C11">
        <w:rPr>
          <w:color w:val="000000" w:themeColor="text1"/>
          <w:szCs w:val="24"/>
        </w:rPr>
        <w:lastRenderedPageBreak/>
        <w:t>as under changing climate conditions. Differing age groups and sexes can possess varying levels of resilience to temperature anomalies</w:t>
      </w:r>
      <w:r>
        <w:rPr>
          <w:color w:val="000000" w:themeColor="text1"/>
          <w:szCs w:val="24"/>
        </w:rPr>
        <w:t xml:space="preserve"> </w:t>
      </w:r>
      <w:r w:rsidRPr="00A60C11">
        <w:rPr>
          <w:color w:val="000000" w:themeColor="text1"/>
          <w:szCs w:val="24"/>
        </w:rPr>
        <w:fldChar w:fldCharType="begin" w:fldLock="1"/>
      </w:r>
      <w:r w:rsidR="00EF0AB3">
        <w:rPr>
          <w:color w:val="000000" w:themeColor="text1"/>
          <w:szCs w:val="24"/>
        </w:rPr>
        <w: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2008","type":"article-journal","volume":"8"},"uris":["http://www.mendeley.com/documents/?uuid=d87217a1-8015-414a-9c4d-5b94d7e63ff8"]},{"id":"ITEM-3","itemData":{"DOI":"10.1136/oem.2006.029017","ISBN":"1470-7926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Medicine","id":"ITEM-3","issued":{"date-parts":[["2007"]]},"title":"Heat-related and cold-related deaths in England and Wales: Who is at risk?","type":"article-journal"},"uris":["http://www.mendeley.com/documents/?uuid=cd4ba3e5-4917-4cde-ae13-5ca2e8f991dd"]},{"id":"ITEM-4","itemData":{"DOI":"10.1073/pnas.1113070109","ISBN":"0027-8424","ISSN":"0027-8424","PMID":"22493259","abstract":"Time series studies show that hot temperatures are associated with increased death rates in the short term. In light of evidence of adaptation to usual temperature but higher deaths at unusual temperatures, a long-term exposure relevant to mortality might be summertime temperature variability, which is expected to increase with climate change. We investigated whether the standard deviation (SD) of summer (June-August) temperatures was associated with survival in four cohorts of persons over age 65 y with predisposing diseases in 135 US cities. Using Medicare data (1985-2006), we constructed cohorts of persons hospitalized with chronic obstructive pulmonary disease, diabetes, congestive heart failure, and myocardial infarction. City-specific yearly summer temperature variance was linked to the individuals during follow-up in each city and was treated as a time-varying exposure. We applied a Cox proportional hazard model for each cohort within each city, adjusting for individual risk factors, wintertime temperature variance, yearly ozone levels, and long-term trends, to estimate the chronic effects on mortality of long-term exposure to summer temperature SD, and then pooled results across cities. Mortality hazard ratios ranged from 1.028 (95% confidence interval, 1.013- 1.042) per 1 degrees C increase in summer temperature SD for persons with congestive heart failure to 1.040 (95% confidence interval, 1.022-1.059) per 1 degrees C increase for those with diabetes. Associations were higher in elderly persons and lower in cities with a higher percentage of land with green surface. Our data suggest that long-term increases in temperature variability may increase the risk of mortality in different subgroups of susceptible older populations.","author":[{"dropping-particle":"","family":"Zanobetti","given":"A.","non-dropping-particle":"","parse-names":false,"suffix":""},{"dropping-particle":"","family":"O'Neill","given":"M. S.","non-dropping-particle":"","parse-names":false,"suffix":""},{"dropping-particle":"","family":"Gronlund","given":"C. J.","non-dropping-particle":"","parse-names":false,"suffix":""},{"dropping-particle":"","family":"Schwartz","given":"J. D.","non-dropping-particle":"","parse-names":false,"suffix":""}],"container-title":"Proceedings of the National Academy of Sciences","id":"ITEM-4","issued":{"date-parts":[["2012"]]},"title":"Summer temperature variability and long-term survival among elderly people with chronic disease","type":"article-journal"},"uris":["http://www.mendeley.com/documents/?uuid=a7870aa8-e8ef-4b81-ac81-79f5f0f0e793"]},{"id":"ITEM-5","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Environment","id":"ITEM-5","issued":{"date-parts":[["2017"]]},"page":"241-254","title":"Impact of ambient temperature on morbidity and mortality: An overview of reviews","type":"article-journal","volume":"586"},"uris":["http://www.mendeley.com/documents/?uuid=ec8f9b0b-9e5a-4af2-97b8-252be22410de"]},{"id":"ITEM-6","itemData":{"DOI":"10.1038/nclimate2123","ISBN":"1758-678X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Change","id":"ITEM-6","issue":"4","issued":{"date-parts":[["2014"]]},"page":"269-273","title":"Vulnerability to the mortality effects of warm temperature in the districts of England and Wales","type":"article-journal","volume":"4"},"uris":["http://www.mendeley.com/documents/?uuid=5f34f7af-83b0-4896-a914-0daa32211ebb"]},{"id":"ITEM-7","itemData":{"DOI":"10.1038/srep28161","ISBN":"2045-2322","ISSN":"20452322","PMID":"27320724","abstract":"An aging population could substantially enhance the burden of heat-related health risks in a warming climate because of their higher susceptibility to extreme heat health effects. Here, we project heat-related mortality for adults 65 years and older in Beijing China across 31 downscaled climate models and 2 representative concentration pathways (RCPs) in the 2020s, 2050s, and 2080s. Under a scenario of medium population and RCP8.5, by the 2080s, Beijing is projected to experience 14,401 heat-related deaths per year for elderly individuals, which is a 264.9% increase compared with the 1980s. These impacts could be moderated through adaptation. In the 2080s, even with the 30% and 50% adaptation rate assumed in our study, the increase in heat-related death is approximately 7.4 times and 1.3 times larger than in the 1980s respectively under a scenario of high population and RCP8.5. These findings could assist countries in establishing public health intervention policies for the dual problems of climate change and aging population. Examples could include ensuring facilities with large elderly populations are protected from extreme heat (for example through back-up power supplies and/or passive cooling) and using databases and community networks to ensure the home-bound elderly are safe during extreme heat events.","author":[{"dropping-particle":"","family":"Li","given":"Tiantian","non-dropping-particle":"","parse-names":false,"suffix":""},{"dropping-particle":"","family":"Horton","given":"Radley M.","non-dropping-particle":"","parse-names":false,"suffix":""},{"dropping-particle":"","family":"Bader","given":"Daniel A.","non-dropping-particle":"","parse-names":false,"suffix":""},{"dropping-particle":"","family":"Zhou","given":"Maigeng","non-dropping-particle":"","parse-names":false,"suffix":""},{"dropping-particle":"","family":"Liang","given":"Xudong","non-dropping-particle":"","parse-names":false,"suffix":""},{"dropping-particle":"","family":"Ban","given":"Jie","non-dropping-particle":"","parse-names":false,"suffix":""},{"dropping-particle":"","family":"Sun","given":"Qinghua","non-dropping-particle":"","parse-names":false,"suffix":""},{"dropping-particle":"","family":"Kinney","given":"Patrick L.","non-dropping-particle":"","parse-names":false,"suffix":""}],"container-title":"Scientific Reports","id":"ITEM-7","issued":{"date-parts":[["2016"]]},"title":"Aging Will Amplify the Heat-related Mortality Risk under a Changing Climate: Projection for the Elderly in Beijing, China","type":"article-journal"},"uris":["http://www.mendeley.com/documents/?uuid=bc690882-1f2a-4355-a0de-62ae807029f2"]}],"mendeley":{"formattedCitation":"(Basu, 2009; Bennett, Blangiardo, Fecht, Elliott, &amp; Ezzati, 2014; S. Hajat, Kovats, &amp; Lachowycz, 2007; Li et al., 2016; Song et al., 2017; Ye et al., 2012; Zanobetti, O’Neill, Gronlund, &amp; Schwartz, 2012)","plainTextFormattedCitation":"(Basu, 2009; Bennett, Blangiardo, Fecht, Elliott, &amp; Ezzati, 2014; S. Hajat, Kovats, &amp; Lachowycz, 2007; Li et al., 2016; Song et al., 2017; Ye et al., 2012; Zanobetti, O’Neill, Gronlund, &amp; Schwartz, 2012)","previouslyFormattedCitation":"(Basu, 2009; Bennett, Blangiardo, Fecht, Elliott, &amp; Ezzati, 2014; S. Hajat, Kovats, &amp; Lachowycz, 2007; Li et al., 2016; Song et al., 2017; Ye et al., 2012; Zanobetti, O’Neill, Gronlund, &amp; Schwartz, 2012)"},"properties":{"noteIndex":0},"schema":"https://github.com/citation-style-language/schema/raw/master/csl-citation.json"}</w:instrText>
      </w:r>
      <w:r w:rsidRPr="00A60C11">
        <w:rPr>
          <w:color w:val="000000" w:themeColor="text1"/>
          <w:szCs w:val="24"/>
        </w:rPr>
        <w:fldChar w:fldCharType="separate"/>
      </w:r>
      <w:r w:rsidR="0026020D" w:rsidRPr="0026020D">
        <w:rPr>
          <w:noProof/>
          <w:color w:val="000000" w:themeColor="text1"/>
          <w:szCs w:val="24"/>
        </w:rPr>
        <w:t>(Basu, 2009; Bennett, Blangiardo, Fecht, Elliott, &amp; Ezzati, 2014; S. Hajat, Kovats, &amp; Lachowycz, 2007; Li et al., 2016; Song et al., 2017; Ye et al., 2012; Zanobetti, O’Neill, Gronlund, &amp; Schwartz, 2012)</w:t>
      </w:r>
      <w:r w:rsidRPr="00A60C11">
        <w:rPr>
          <w:color w:val="000000" w:themeColor="text1"/>
          <w:szCs w:val="24"/>
        </w:rPr>
        <w:fldChar w:fldCharType="end"/>
      </w:r>
      <w:r>
        <w:rPr>
          <w:color w:val="000000" w:themeColor="text1"/>
          <w:szCs w:val="24"/>
        </w:rPr>
        <w:t>.</w:t>
      </w:r>
      <w:r w:rsidRPr="00A60C11">
        <w:rPr>
          <w:color w:val="000000" w:themeColor="text1"/>
          <w:szCs w:val="24"/>
        </w:rPr>
        <w:t xml:space="preserve"> There is currently no detailed information on how different types of mortality respond with temperature in relation to age group and sex in the USA. As such, it is important to build an analysis distinguishing by these features of a population.</w:t>
      </w:r>
    </w:p>
    <w:p w14:paraId="76C74CDF" w14:textId="77777777" w:rsidR="007F4729" w:rsidRPr="00A37825" w:rsidRDefault="007F4729" w:rsidP="007F4729">
      <w:pPr>
        <w:pStyle w:val="Heading3"/>
      </w:pPr>
      <w:bookmarkStart w:id="7" w:name="_Toc7079042"/>
      <w:bookmarkStart w:id="8" w:name="_Toc8204950"/>
      <w:r>
        <w:t>Pathways from high temperature to mortality</w:t>
      </w:r>
      <w:bookmarkEnd w:id="7"/>
      <w:bookmarkEnd w:id="8"/>
    </w:p>
    <w:p w14:paraId="56DD0C4F" w14:textId="77777777" w:rsidR="007F4729" w:rsidRPr="00A60C11" w:rsidRDefault="007F4729" w:rsidP="007F4729">
      <w:pPr>
        <w:ind w:firstLine="720"/>
        <w:rPr>
          <w:szCs w:val="24"/>
        </w:rPr>
      </w:pPr>
      <w:r w:rsidRPr="00A60C11">
        <w:rPr>
          <w:szCs w:val="24"/>
        </w:rPr>
        <w:t xml:space="preserve">Human populations survive </w:t>
      </w:r>
      <w:r>
        <w:rPr>
          <w:szCs w:val="24"/>
        </w:rPr>
        <w:t>and thrive</w:t>
      </w:r>
      <w:r w:rsidRPr="00A60C11">
        <w:rPr>
          <w:szCs w:val="24"/>
        </w:rPr>
        <w:t xml:space="preserve"> within a narrow</w:t>
      </w:r>
      <w:r>
        <w:rPr>
          <w:szCs w:val="24"/>
        </w:rPr>
        <w:t xml:space="preserve"> range of temperatures.</w:t>
      </w:r>
      <w:r w:rsidRPr="00A60C11">
        <w:rPr>
          <w:szCs w:val="24"/>
        </w:rPr>
        <w:t xml:space="preserve"> When high temperatures are experienced, the human body experiences heat stress. What a human body can handle and tolerate as heat stress depends on physiological, behavioural and cultural factors. These limits will also modify with age or illness.</w:t>
      </w:r>
    </w:p>
    <w:p w14:paraId="792E11EE" w14:textId="77777777" w:rsidR="007F4729" w:rsidRPr="00A60C11" w:rsidRDefault="007F4729" w:rsidP="007F4729">
      <w:pPr>
        <w:rPr>
          <w:szCs w:val="24"/>
        </w:rPr>
      </w:pPr>
      <w:r w:rsidRPr="00A60C11">
        <w:rPr>
          <w:szCs w:val="24"/>
        </w:rPr>
        <w:tab/>
        <w:t>Direct pathways to mortality via heat stress will occur when a human experiences high temperature outside his/her tolerance. When heat stress becomes extreme, the human body will react by a series of corrective measures to reduce the body’s internal temperature, including radiant, convective, and evaporative heat loss by vasodilation and perspiration. [ref] If such corrective measures are not successful due to inefficiencies of the bodily system, or because the external temperatures become too high for the body’s internal temperature to correct itself, adverse and potentially deadly medical conditions could arise. Such conditions caused by high temperatures include heat stroke, heat exhaustion and heat cramps</w:t>
      </w:r>
      <w:r>
        <w:rPr>
          <w:szCs w:val="24"/>
        </w:rPr>
        <w:t xml:space="preserve"> </w:t>
      </w:r>
      <w:r w:rsidRPr="00A60C11">
        <w:rPr>
          <w:szCs w:val="24"/>
        </w:rPr>
        <w:fldChar w:fldCharType="begin" w:fldLock="1"/>
      </w:r>
      <w:r>
        <w:rPr>
          <w:szCs w:val="24"/>
        </w:rPr>
        <w:instrText>ADDIN CSL_CITATION {"citationItems":[{"id":"ITEM-1","itemData":{"DOI":"10.1146/annurev.publhealth.29.020907.090843","ISBN":"0163-7525","ISSN":"0163-7525","PMID":"18031221","abstract":"Heat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Health","id":"ITEM-1","issued":{"date-parts":[["2008"]]},"title":"Heat Stress and Public Health: A Critical Review","type":"article-journal"},"uris":["http://www.mendeley.com/documents/?uuid=9621807d-c221-41a7-b6a5-d30c77021a65"]}],"mendeley":{"formattedCitation":"(Kovats &amp; Hajat, 2008)","plainTextFormattedCitation":"(Kovats &amp; Hajat, 2008)","previouslyFormattedCitation":"(Kovats &amp; Hajat, 2008)"},"properties":{"noteIndex":0},"schema":"https://github.com/citation-style-language/schema/raw/master/csl-citation.json"}</w:instrText>
      </w:r>
      <w:r w:rsidRPr="00A60C11">
        <w:rPr>
          <w:szCs w:val="24"/>
        </w:rPr>
        <w:fldChar w:fldCharType="separate"/>
      </w:r>
      <w:r w:rsidRPr="006B7E8C">
        <w:rPr>
          <w:noProof/>
          <w:szCs w:val="24"/>
        </w:rPr>
        <w:t>(Kovats &amp; Hajat, 2008)</w:t>
      </w:r>
      <w:r w:rsidRPr="00A60C11">
        <w:rPr>
          <w:szCs w:val="24"/>
        </w:rPr>
        <w:fldChar w:fldCharType="end"/>
      </w:r>
      <w:r>
        <w:rPr>
          <w:szCs w:val="24"/>
        </w:rPr>
        <w:t>.</w:t>
      </w:r>
      <w:r w:rsidRPr="00A60C11">
        <w:rPr>
          <w:szCs w:val="24"/>
        </w:rPr>
        <w:t xml:space="preserve"> Further extreme high temperatures can lead to extreme heat stress, causing multiple organ failure and dysfunction</w:t>
      </w:r>
      <w:r>
        <w:rPr>
          <w:szCs w:val="24"/>
        </w:rPr>
        <w:t xml:space="preserve"> </w:t>
      </w:r>
      <w:r w:rsidRPr="00A60C11">
        <w:rPr>
          <w:szCs w:val="24"/>
        </w:rPr>
        <w:fldChar w:fldCharType="begin" w:fldLock="1"/>
      </w:r>
      <w:r>
        <w:rPr>
          <w:szCs w:val="24"/>
        </w:rPr>
        <w:instrText>ADDIN CSL_CITATION {"citationItems":[{"id":"ITEM-1","itemData":{"DOI":"10.1146/annurev.publhealth.29.020907.090843","ISBN":"0163-7525","ISSN":"0163-7525","PMID":"18031221","abstract":"Heat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Health","id":"ITEM-1","issued":{"date-parts":[["2008"]]},"title":"Heat Stress and Public Health: A Critical Review","type":"article-journal"},"uris":["http://www.mendeley.com/documents/?uuid=9621807d-c221-41a7-b6a5-d30c77021a65"]}],"mendeley":{"formattedCitation":"(Kovats &amp; Hajat, 2008)","plainTextFormattedCitation":"(Kovats &amp; Hajat, 2008)","previouslyFormattedCitation":"(Kovats &amp; Hajat, 2008)"},"properties":{"noteIndex":0},"schema":"https://github.com/citation-style-language/schema/raw/master/csl-citation.json"}</w:instrText>
      </w:r>
      <w:r w:rsidRPr="00A60C11">
        <w:rPr>
          <w:szCs w:val="24"/>
        </w:rPr>
        <w:fldChar w:fldCharType="separate"/>
      </w:r>
      <w:r w:rsidRPr="006B7E8C">
        <w:rPr>
          <w:noProof/>
          <w:szCs w:val="24"/>
        </w:rPr>
        <w:t>(Kovats &amp; Hajat, 2008)</w:t>
      </w:r>
      <w:r w:rsidRPr="00A60C11">
        <w:rPr>
          <w:szCs w:val="24"/>
        </w:rPr>
        <w:fldChar w:fldCharType="end"/>
      </w:r>
      <w:r>
        <w:rPr>
          <w:szCs w:val="24"/>
        </w:rPr>
        <w:t>.</w:t>
      </w:r>
    </w:p>
    <w:p w14:paraId="7772D27D" w14:textId="77777777" w:rsidR="007F4729" w:rsidRPr="00A60C11" w:rsidRDefault="007F4729" w:rsidP="007F4729">
      <w:pPr>
        <w:rPr>
          <w:szCs w:val="24"/>
        </w:rPr>
      </w:pPr>
      <w:r w:rsidRPr="00A60C11">
        <w:rPr>
          <w:szCs w:val="24"/>
        </w:rPr>
        <w:tab/>
        <w:t>However, the burden of mortality resulting from higher-than-normal heat is mostly from mildly warm temperatures, with direct mortality from heat making up a small proportion</w:t>
      </w:r>
      <w:r>
        <w:rPr>
          <w:szCs w:val="24"/>
        </w:rPr>
        <w:t xml:space="preserve"> </w:t>
      </w:r>
      <w:r w:rsidRPr="00A60C11">
        <w:rPr>
          <w:szCs w:val="24"/>
        </w:rPr>
        <w:lastRenderedPageBreak/>
        <w:fldChar w:fldCharType="begin" w:fldLock="1"/>
      </w:r>
      <w:r>
        <w:rPr>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study","type":"article-journal","volume":"386"},"uris":["http://www.mendeley.com/documents/?uuid=ec2ac118-d8e9-4d29-9116-d43210b3e1ca"]}],"mendeley":{"formattedCitation":"(Antonio Gasparrini et al., 2015)","plainTextFormattedCitation":"(Antonio Gasparrini et al., 2015)","previouslyFormattedCitation":"(Antonio Gasparrini et al., 2015)"},"properties":{"noteIndex":0},"schema":"https://github.com/citation-style-language/schema/raw/master/csl-citation.json"}</w:instrText>
      </w:r>
      <w:r w:rsidRPr="00A60C11">
        <w:rPr>
          <w:szCs w:val="24"/>
        </w:rPr>
        <w:fldChar w:fldCharType="separate"/>
      </w:r>
      <w:r w:rsidRPr="006B7E8C">
        <w:rPr>
          <w:noProof/>
          <w:szCs w:val="24"/>
        </w:rPr>
        <w:t>(Antonio Gasparrini et al., 2015)</w:t>
      </w:r>
      <w:r w:rsidRPr="00A60C11">
        <w:rPr>
          <w:szCs w:val="24"/>
        </w:rPr>
        <w:fldChar w:fldCharType="end"/>
      </w:r>
      <w:r>
        <w:rPr>
          <w:szCs w:val="24"/>
        </w:rPr>
        <w:t>.</w:t>
      </w:r>
      <w:r w:rsidRPr="00A60C11">
        <w:rPr>
          <w:szCs w:val="24"/>
        </w:rPr>
        <w:t xml:space="preserve"> The pathways to vulnerability to heat stress from high temperatures are different by cause of death. Main broad causes of death, cardiorespiratory, cancer, and injuries, can be considered as sharing broad pathways to heat-related mortality. [[[Finish once injury paper is published]]] While pathways are not simple or direct, there is growing body of evidence to suggest that there are certain indirect links between heat stress and causes of death.</w:t>
      </w:r>
    </w:p>
    <w:p w14:paraId="0B020F82" w14:textId="77777777" w:rsidR="007F4729" w:rsidRPr="00A60C11" w:rsidRDefault="007F4729" w:rsidP="007F4729">
      <w:pPr>
        <w:rPr>
          <w:szCs w:val="24"/>
        </w:rPr>
      </w:pPr>
      <w:r w:rsidRPr="00A60C11">
        <w:rPr>
          <w:szCs w:val="24"/>
        </w:rPr>
        <w:tab/>
        <w:t>Cardiorespiratory deaths are the most studied group of deaths in relation to elevated temperature. Studies show clear links between cardiorespiratory deaths and temperature in the United Kingdom</w:t>
      </w:r>
      <w:r>
        <w:rPr>
          <w:szCs w:val="24"/>
        </w:rPr>
        <w:t xml:space="preserve"> </w:t>
      </w:r>
      <w:r w:rsidRPr="00A60C11">
        <w:rPr>
          <w:szCs w:val="24"/>
        </w:rPr>
        <w:fldChar w:fldCharType="begin" w:fldLock="1"/>
      </w:r>
      <w:r>
        <w:rPr>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Wales","type":"article-journal","volume":"4"},"uris":["http://www.mendeley.com/documents/?uuid=5f34f7af-83b0-4896-a914-0daa32211ebb"]}],"mendeley":{"formattedCitation":"(Bennett et al., 2014)","plainTextFormattedCitation":"(Bennett et al., 2014)","previouslyFormattedCitation":"(Bennett et al., 2014)"},"properties":{"noteIndex":0},"schema":"https://github.com/citation-style-language/schema/raw/master/csl-citation.json"}</w:instrText>
      </w:r>
      <w:r w:rsidRPr="00A60C11">
        <w:rPr>
          <w:szCs w:val="24"/>
        </w:rPr>
        <w:fldChar w:fldCharType="separate"/>
      </w:r>
      <w:r w:rsidRPr="00273CDD">
        <w:rPr>
          <w:noProof/>
          <w:szCs w:val="24"/>
        </w:rPr>
        <w:t>(Bennett et al., 2014)</w:t>
      </w:r>
      <w:r w:rsidRPr="00A60C11">
        <w:rPr>
          <w:szCs w:val="24"/>
        </w:rPr>
        <w:fldChar w:fldCharType="end"/>
      </w:r>
      <w:r>
        <w:rPr>
          <w:szCs w:val="24"/>
        </w:rPr>
        <w:t>,</w:t>
      </w:r>
      <w:r w:rsidRPr="00A60C11">
        <w:rPr>
          <w:szCs w:val="24"/>
        </w:rPr>
        <w:t xml:space="preserve"> in parts of the USA, and in other countries. The link between cancer mortality and temperature is extremely limited</w:t>
      </w:r>
      <w:r>
        <w:rPr>
          <w:szCs w:val="24"/>
        </w:rPr>
        <w:t xml:space="preserve"> </w:t>
      </w:r>
      <w:r w:rsidRPr="00A60C11">
        <w:rPr>
          <w:szCs w:val="24"/>
        </w:rPr>
        <w:fldChar w:fldCharType="begin" w:fldLock="1"/>
      </w:r>
      <w:r>
        <w:rPr>
          <w:szCs w:val="24"/>
        </w:rPr>
        <w:instrText>ADDIN CSL_CITATION {"citationItems":[{"id":"ITEM-1","itemData":{"DOI":"10.1016/S0140-6736(70)90988-8","ISSN":"01406736","PMID":"4191261","abstract":"Age-adjusted death-rates from several types of cancer were correlated for nine census divisions of the United States with the temperature index (mean annual temperature+range). Mortalities from many types of cancer were negatively correlated with temperature index and positively correlated with both per-caput income and physician/ population ratio. It is suggested that geographical differences in cancer mortality could be associated with both artefacts and indirect causative factors, rather than reflecting a direct environmental effect on cancer risk, and that such differences require careful interpretation. © 1970.","author":[{"dropping-particle":"","family":"Newell","given":"Guy R.","non-dropping-particle":"","parse-names":false,"suffix":""},{"dropping-particle":"","family":"Waggoner","given":"Deward E.","non-dropping-particle":"","parse-names":false,"suffix":""}],"container-title":"The Lancet","id":"ITEM-1","issued":{"date-parts":[["1970"]]},"title":"CANCER MORTALITY AND ENVIRONMENTAL TEMPERATURE IN THE UNITED STATES","type":"article-journal"},"uris":["http://www.mendeley.com/documents/?uuid=8c14f555-1b1e-4177-bf7a-b04f4674ce24"]}],"mendeley":{"formattedCitation":"(Newell &amp; Waggoner, 1970)","plainTextFormattedCitation":"(Newell &amp; Waggoner, 1970)","previouslyFormattedCitation":"(Newell &amp; Waggoner, 1970)"},"properties":{"noteIndex":0},"schema":"https://github.com/citation-style-language/schema/raw/master/csl-citation.json"}</w:instrText>
      </w:r>
      <w:r w:rsidRPr="00A60C11">
        <w:rPr>
          <w:szCs w:val="24"/>
        </w:rPr>
        <w:fldChar w:fldCharType="separate"/>
      </w:r>
      <w:r w:rsidRPr="006B7E8C">
        <w:rPr>
          <w:noProof/>
          <w:szCs w:val="24"/>
        </w:rPr>
        <w:t>(Newell &amp; Waggoner, 1970)</w:t>
      </w:r>
      <w:r w:rsidRPr="00A60C11">
        <w:rPr>
          <w:szCs w:val="24"/>
        </w:rPr>
        <w:fldChar w:fldCharType="end"/>
      </w:r>
      <w:r>
        <w:rPr>
          <w:szCs w:val="24"/>
        </w:rPr>
        <w:t>.</w:t>
      </w:r>
      <w:r w:rsidRPr="00A60C11">
        <w:rPr>
          <w:szCs w:val="24"/>
        </w:rPr>
        <w:t xml:space="preserve"> There has been up to now no systematic evaluation of the impact of temperature on injuries, though there have been limited studies on certain conditions, such as intentional self-harm</w:t>
      </w:r>
      <w:r>
        <w:rPr>
          <w:szCs w:val="24"/>
        </w:rPr>
        <w:t xml:space="preserve"> </w:t>
      </w:r>
      <w:r w:rsidRPr="00A60C11">
        <w:rPr>
          <w:szCs w:val="24"/>
        </w:rPr>
        <w:fldChar w:fldCharType="begin" w:fldLock="1"/>
      </w:r>
      <w:r>
        <w:rPr>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Mexico","type":"article-journal"},"uris":["http://www.mendeley.com/documents/?uuid=6dbd0985-7ffc-4604-9986-7c871ffae9a7"]}],"mendeley":{"formattedCitation":"(Burke et al., 2018)","plainTextFormattedCitation":"(Burke et al., 2018)","previouslyFormattedCitation":"(Burke et al., 2018)"},"properties":{"noteIndex":0},"schema":"https://github.com/citation-style-language/schema/raw/master/csl-citation.json"}</w:instrText>
      </w:r>
      <w:r w:rsidRPr="00A60C11">
        <w:rPr>
          <w:szCs w:val="24"/>
        </w:rPr>
        <w:fldChar w:fldCharType="separate"/>
      </w:r>
      <w:r w:rsidRPr="006B7E8C">
        <w:rPr>
          <w:noProof/>
          <w:szCs w:val="24"/>
        </w:rPr>
        <w:t>(Burke et al., 2018)</w:t>
      </w:r>
      <w:r w:rsidRPr="00A60C11">
        <w:rPr>
          <w:szCs w:val="24"/>
        </w:rPr>
        <w:fldChar w:fldCharType="end"/>
      </w:r>
      <w:r>
        <w:rPr>
          <w:szCs w:val="24"/>
        </w:rPr>
        <w:t>,</w:t>
      </w:r>
      <w:r w:rsidRPr="00A60C11">
        <w:rPr>
          <w:szCs w:val="24"/>
        </w:rPr>
        <w:t xml:space="preserve"> and mortality arising from conflict. Other broad causes of death are of disparate pathways, which have no known consistent pathway.</w:t>
      </w:r>
    </w:p>
    <w:p w14:paraId="691998B5" w14:textId="77777777" w:rsidR="007F4729" w:rsidRPr="00A60C11" w:rsidRDefault="007F4729" w:rsidP="007F4729">
      <w:pPr>
        <w:rPr>
          <w:szCs w:val="24"/>
        </w:rPr>
      </w:pPr>
      <w:r w:rsidRPr="00A60C11">
        <w:rPr>
          <w:szCs w:val="24"/>
        </w:rPr>
        <w:tab/>
        <w:t xml:space="preserve">The majority of previous work has looked at temperature’s impact on mortality from all causes or cardiorespiratory diseases. [ref] Some studies have looked at other causes, such as [[[different causes here]]]. Causes such as cancer has a small body of research considering its specific temperature-mortality relationship. Injuries, both intentional and unintentional, have been examined indirectly in studies looking at conflict, war, violence. [refs] There are only a few examining particular injury deaths, such as [[[Marshall Burke’s study]]]. Some studies look at risk by sex, but few at all analyse by age group. [ref] </w:t>
      </w:r>
    </w:p>
    <w:p w14:paraId="16045796" w14:textId="77777777" w:rsidR="007F4729" w:rsidRDefault="007F4729" w:rsidP="007F4729">
      <w:pPr>
        <w:rPr>
          <w:color w:val="000000" w:themeColor="text1"/>
          <w:szCs w:val="24"/>
        </w:rPr>
      </w:pPr>
      <w:r w:rsidRPr="00A60C11">
        <w:rPr>
          <w:szCs w:val="24"/>
        </w:rPr>
        <w:tab/>
      </w:r>
      <w:r w:rsidRPr="00A60C11">
        <w:rPr>
          <w:color w:val="000000" w:themeColor="text1"/>
          <w:szCs w:val="24"/>
        </w:rPr>
        <w:t xml:space="preserve">An analysis of how temperature anomalies are associated with changing health outcomes for the entire spectrum of health outcomes, is needed. Previous work has focused on </w:t>
      </w:r>
      <w:r w:rsidRPr="00A60C11">
        <w:rPr>
          <w:color w:val="000000" w:themeColor="text1"/>
          <w:szCs w:val="24"/>
        </w:rPr>
        <w:lastRenderedPageBreak/>
        <w:t>how mortality from natural causes is affected by daily or multi-day hot/cold episodes</w:t>
      </w:r>
      <w:r>
        <w:rPr>
          <w:color w:val="000000" w:themeColor="text1"/>
          <w:szCs w:val="24"/>
        </w:rPr>
        <w:t xml:space="preserve"> </w:t>
      </w:r>
      <w:r w:rsidRPr="00A60C11">
        <w:rPr>
          <w:color w:val="000000" w:themeColor="text1"/>
          <w:szCs w:val="24"/>
        </w:rPr>
        <w:fldChar w:fldCharType="begin" w:fldLock="1"/>
      </w:r>
      <w:r>
        <w:rPr>
          <w:color w:val="000000" w:themeColor="text1"/>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2008","type":"article-journal","volume":"8"},"uris":["http://www.mendeley.com/documents/?uuid=d87217a1-8015-414a-9c4d-5b94d7e63ff8"]}],"mendeley":{"formattedCitation":"(Basu, 2009; Bennett et al., 2014; Antonio Gasparrini et al., 2015; Song et al., 2017; Ye et al., 2012)","plainTextFormattedCitation":"(Basu, 2009; Bennett et al., 2014; Antonio Gasparrini et al., 2015; Song et al., 2017; Ye et al., 2012)","previouslyFormattedCitation":"(Basu, 2009; Bennett et al., 2014; Antonio Gasparrini et al., 2015; Song et al., 2017; Ye et al., 2012)"},"properties":{"noteIndex":0},"schema":"https://github.com/citation-style-language/schema/raw/master/csl-citation.json"}</w:instrText>
      </w:r>
      <w:r w:rsidRPr="00A60C11">
        <w:rPr>
          <w:color w:val="000000" w:themeColor="text1"/>
          <w:szCs w:val="24"/>
        </w:rPr>
        <w:fldChar w:fldCharType="separate"/>
      </w:r>
      <w:r w:rsidRPr="006B7E8C">
        <w:rPr>
          <w:noProof/>
          <w:color w:val="000000" w:themeColor="text1"/>
          <w:szCs w:val="24"/>
        </w:rPr>
        <w:t>(Basu, 2009; Bennett et al., 2014; Antonio Gasparrini et al., 2015; Song et al., 2017; Ye et al., 2012)</w:t>
      </w:r>
      <w:r w:rsidRPr="00A60C11">
        <w:rPr>
          <w:color w:val="000000" w:themeColor="text1"/>
          <w:szCs w:val="24"/>
        </w:rPr>
        <w:fldChar w:fldCharType="end"/>
      </w:r>
      <w:r>
        <w:rPr>
          <w:color w:val="000000" w:themeColor="text1"/>
          <w:szCs w:val="24"/>
        </w:rPr>
        <w:t>.</w:t>
      </w:r>
      <w:r w:rsidRPr="00A60C11">
        <w:rPr>
          <w:color w:val="000000" w:themeColor="text1"/>
          <w:szCs w:val="24"/>
        </w:rPr>
        <w:t xml:space="preserve"> The impact of extreme heat on mortality from natural causes has also attracted interest</w:t>
      </w:r>
      <w:r>
        <w:rPr>
          <w:color w:val="000000" w:themeColor="text1"/>
          <w:szCs w:val="24"/>
        </w:rPr>
        <w:t xml:space="preserve"> </w:t>
      </w:r>
      <w:r w:rsidRPr="00A60C11">
        <w:rPr>
          <w:color w:val="000000" w:themeColor="text1"/>
          <w:szCs w:val="24"/>
        </w:rPr>
        <w:fldChar w:fldCharType="begin" w:fldLock="1"/>
      </w:r>
      <w:r>
        <w:rPr>
          <w:color w:val="000000" w:themeColor="text1"/>
          <w:szCs w:val="24"/>
        </w:rPr>
        <w:instrText>ADDIN CSL_CITATION {"citationItems":[{"id":"ITEM-1","itemData":{"DOI":"10.1016/j.envint.2016.02.018","ISSN":"18736750","PMID":"26900891","abstract":"Background: The Low Temperature Days (LTD) have attracted far less attention than that of High Temperature Days (HTD), though its impact on mortality is at least comparable. This lower degree of attention may perhaps be due to the fact that its influence on mortality is less pronounced and longer-term, and that there are other concomitant infectious winters factors. In a climate-change scenario, the studies undertaken to date report differing results. The aim of this study was to analyse mortality attributable to both thermal extremes in Spain's 52 provinces across the period 2000-2009, and estimate the related economic cost to show the benefit or \"profitability\" of implementing prevention plans against LTD. Methods: Previous studies enabled us: to obtain the maximum daily temperature above which HTD occurred and the minimum daily temperature below which LTD occurred in the 52 provincial capitals analysed across the same study period; and to calculate the relative and attributable risks (%) associated with daily mortality in each capital. These measures of association were then used to make different calculations to obtain the daily mean mortality attributable to both thermal extremes. To this end, we obtained a summary of the number of degrees whereby the temperature exceeded (excess °C) or fell short (deficit °C) of the threshold temperature for each capital, and calculated the respective number of extreme temperatures days. The economic estimates rated the prevention plans as being 68% effective. Results: Over the period considered, the number of HTD (4373) was higher than the number of LTD (3006) for Spain as a whole. Notwithstanding this, in every provincial capital the mean daily mortality attributable to heat was lower (3 deaths/day) than that attributable to cold (3.48 deaths/day). In terms of the economic impact of the activation of prevention plans against LTD, these could be assumed to avoid 2.37 deaths on each LTD, which translated as a saving of €0.29M. Similarly, in the case of heat, 2.04 deaths could be assumed to be avoided each day on which the prevention plan against HTD was activated, amounting to a saving of €0.25M. While the economic cost of cold-related mortality across the ten-year period 2000-2009 was €871.7M, that attributable to heat could be put at €1093.2M. Conclusion: The effect of extreme temperatures on daily mortality was similar across the study period for Spain overall. The lower number of days with LTD meant, however, …","author":[{"dropping-particle":"","family":"Carmona","given":"R.","non-dropping-particle":"","parse-names":false,"suffix":""},{"dropping-particle":"","family":"Díaz","given":"J.","non-dropping-particle":"","parse-names":false,"suffix":""},{"dropping-particle":"","family":"Mirón","given":"I. J.","non-dropping-particle":"","parse-names":false,"suffix":""},{"dropping-particle":"","family":"Ortiz","given":"C.","non-dropping-particle":"","parse-names":false,"suffix":""},{"dropping-particle":"","family":"Luna","given":"M. Y.","non-dropping-particle":"","parse-names":false,"suffix":""},{"dropping-particle":"","family":"Linares","given":"C.","non-dropping-particle":"","parse-names":false,"suffix":""}],"container-title":"Environment International","id":"ITEM-1","issued":{"date-parts":[["2016"]]},"title":"Mortality attributable to extreme temperatures in Spain: A comparative analysis by city","type":"article-journal"},"uris":["http://www.mendeley.com/documents/?uuid=95a7d8da-01d7-474f-a04c-53cda718534c"]},{"id":"ITEM-2","itemData":{"DOI":"10.1097/01.ede.0000187650.36636.1f","ISBN":"1044-3983 (Print)\\r1044-3983 (Linking)","ISSN":"1044-3983","PMID":"16357598","abstract":"BACKGROUND: A heatwave occurred in France in August 2003, with an accompanying excess of all-cause mortality. This study quantifies this excess mortality and investigates a possible harvesting effect in the few weeks after the heatwave. METHODS: A time-series study using a Poisson regression model with regression splines to control for nonlinear confounders was used to analyze the correlation between heatwave variable and mortality in 9 French cities. RESULTS: After controlling for long-term and seasonal time trends and the usual effects of temperature and air pollution, we estimated that 3,096 extra deaths resulted from the heatwave. The maximum daily relative risk of mortality during the heatwave (compared with expected deaths at that time of year) ranged from 1.16 in Le Havre to 5.00 in Paris. There was little evidence of mortality displacement in the few weeks after the heatwave, with an estimated deficit of 253 deaths at the end of the period. CONCLUSIONS: The heatwave in France during August 2003 was associated with a large increase in the number of deaths. The impact estimated using a time-series design was consistent with crude previous estimates of the impact of the heatwave. This finding suggests that neither air pollution nor long-term and seasonal trends confounded previous estimates. There was no evidence to suggest that the extras deaths associated with the heatwave were simply brought forward in time.","author":[{"dropping-particle":"","family":"Tertre","given":"Alain","non-dropping-particle":"Le","parse-names":false,"suffix":""},{"dropping-particle":"","family":"Lefranc","given":"Agn??s Agnès","non-dropping-particle":"","parse-names":false,"suffix":""},{"dropping-particle":"","family":"Eilstein","given":"Daniel","non-dropping-particle":"","parse-names":false,"suffix":""},{"dropping-particle":"","family":"Declercq","given":"Christophe","non-dropping-particle":"","parse-names":false,"suffix":""},{"dropping-particle":"","family":"Medina","given":"Sylvia","non-dropping-particle":"","parse-names":false,"suffix":""},{"dropping-particle":"","family":"Blanchard","given":"Myriam","non-dropping-particle":"","parse-names":false,"suffix":""},{"dropping-particle":"","family":"Chardon","given":"Benoît Beno??t","non-dropping-particle":"","parse-names":false,"suffix":""},{"dropping-particle":"","family":"Fabre","given":"Pascal","non-dropping-particle":"","parse-names":false,"suffix":""},{"dropping-particle":"","family":"Filleul","given":"Laurent","non-dropping-particle":"","parse-names":false,"suffix":""},{"dropping-particle":"","family":"Jusot","given":"Jean-Fran??ois François","non-dropping-particle":"","parse-names":false,"suffix":""},{"dropping-particle":"","family":"Pascal","given":"Laurence","non-dropping-particle":"","parse-names":false,"suffix":""},{"dropping-particle":"","family":"Prouvost","given":"H??l??ne Hélène","non-dropping-particle":"","parse-names":false,"suffix":""},{"dropping-particle":"","family":"Cassadou","given":"Sylvie","non-dropping-particle":"","parse-names":false,"suffix":""},{"dropping-particle":"","family":"Ledrans","given":"Martine","non-dropping-particle":"","parse-names":false,"suffix":""}],"container-title":"Epidemiology","id":"ITEM-2","issue":"1","issued":{"date-parts":[["2006"]]},"page":"75-79","title":"Impact of the 2003 Heatwave on All-Cause Mortality in 9 French Cities","type":"article-journal","volume":"17"},"uris":["http://www.mendeley.com/documents/?uuid=7aa70662-23cd-4233-a5ce-b47c5b315a68"]},{"id":"ITEM-3","itemData":{"DOI":"10.1056/NEJM199607113350203","ISBN":"0028-4793","ISSN":"0028-4793","PMID":"8649494","abstract":"BACKGROUND During a record-setting heat wave in Chicago in July 1995, there were at least 700 excess deaths, most of which were classified as heat-related. We sought to determine who was at greatest risk for heat-related death. METHODS We conducted a case-control study in Chicago to identify risk factors associated with heat-related death and death from cardiovascular causes from July 14 through July 17, 1995. Beginning on July 21, we interviewed 339 relatives, neighbors, or friends of those who died and 339 controls matched to the case subjects according to neighborhood and age. RESULTS The risk of heat-related death was increased for people with known medical problems who were confined to bed (odds ratio as compared with those who were not confined to bed, 5.5) or who were unable to care for themselves (odds ratio, 4.1). Also at increased risk were those who did not leave home each day (odds ratio, 6.7), who lived alone (odds ratio, 2.3), or who lived on the top floor of a building (odds ratio, 4.7). Having social contacts such as group activities or friends in the area was protective. In a multivariate analysis, the strongest risk factors for heat-related death were being confined to bed (odds ratio, 8.2) and living alone (odds ratio, 2.3); the risk of death was reduced for people with working air conditioners (odds ratio, 0.3) and those with access to transportation (odds ratio, 0.3). Deaths classified as due to cardiovascular causes had risk factors similar to those for heat-related death. CONCLUSIONS In this study of the 1995 Chicago heat wave, those at greatest risk of dying from the heat were people with medical illnesses who were socially isolated and did not have access to air conditioning. In future heat emergencies, interventions directed to such persons should reduce deaths related to the heat.","author":[{"dropping-particle":"","family":"Semenza","given":"Jan C.","non-dropping-particle":"","parse-names":false,"suffix":""},{"dropping-particle":"","family":"Rubin","given":"Carol H.","non-dropping-particle":"","parse-names":false,"suffix":""},{"dropping-particle":"","family":"Falter","given":"Kenneth H.","non-dropping-particle":"","parse-names":false,"suffix":""},{"dropping-particle":"","family":"Selanikio","given":"Joel D.","non-dropping-particle":"","parse-names":false,"suffix":""},{"dropping-particle":"","family":"Flanders","given":"W. Dana","non-dropping-particle":"","parse-names":false,"suffix":""},{"dropping-particle":"","family":"Howe","given":"Holly L.","non-dropping-particle":"","parse-names":false,"suffix":""},{"dropping-particle":"","family":"Wilhelm","given":"John L.","non-dropping-particle":"","parse-names":false,"suffix":""}],"container-title":"New England Journal of Medicine","id":"ITEM-3","issued":{"date-parts":[["1996"]]},"title":"Heat-Related Deaths during the July 1995 Heat Wave in Chicago","type":"article-journal"},"uris":["http://www.mendeley.com/documents/?uuid=93431257-5a3a-4d6a-b726-db0de694e35d"]},{"id":"ITEM-4","itemData":{"DOI":"10.3390/ijerph120201279","ISBN":"1661-7827 (Print) 1660-4601 (Electronic)","ISSN":"16604601","PMID":"25625407","abstract":"The impact of climate change on human health is a serious concern. In particular, changes in the frequency and intensity of heat waves and cold spells are of high relevance in terms of mortality and morbidity. This demonstrates the urgent need for reliable early-warning systems to help authorities prepare and respond to emergency situations. In this study, we evaluate the performance of a climate-driven mortality model to provide probabilistic predictions of exceeding emergency mortality thresholds for heat wave and cold spell scenarios. Daily mortality data corresponding to 187 NUTS2 regions across 16 countries in Europe were obtained from 1998-2003. Data were aggregated to 54 larger regions in Europe, defined according to similarities in population structure and climate. Location-specific average mortality rates, at given temperature intervals over the time period, were modelled to account for the increased mortality observed during both high and low temperature extremes and differing comfort temperatures between regions. Model parameters were estimated in a Bayesian framework, in order to generate probabilistic simulations of mortality across Europe for time periods of interest. For the heat wave scenario (1-15 August 2003), the model was successfully able to anticipate the occurrence or non-occurrence of mortality rates exceeding the emergency threshold (75th percentile of the mortality distribution) for 89% of the 54 regions, given a probability decision threshold of 70%. For the cold spell scenario (1-15 January 2003), mortality events in 69% of the regions were correctly anticipated with a probability decision threshold of 70%. By using a more conservative decision threshold of 30%, this proportion increased to 87%. Overall, the model performed better for the heat wave scenario. By replacing observed temperature data in the model with forecast temperature, from state-of-the-art European forecasting systems, probabilistic mortality predictions could potentially be made several months ahead of imminent heat waves and cold spells.","author":[{"dropping-particle":"","family":"Lowe","given":"Rachel","non-dropping-particle":"","parse-names":false,"suffix":""},{"dropping-particle":"","family":"Ballester","given":"Joan","non-dropping-particle":"","parse-names":false,"suffix":""},{"dropping-particle":"","family":"Creswick","given":"James","non-dropping-particle":"","parse-names":false,"suffix":""},{"dropping-particle":"","family":"Robine","given":"Jean Marie","non-dropping-particle":"","parse-names":false,"suffix":""},{"dropping-particle":"","family":"Herrmann","given":"François R.","non-dropping-particle":"","parse-names":false,"suffix":""},{"dropping-particle":"","family":"Rodó","given":"Xavier","non-dropping-particle":"","parse-names":false,"suffix":""}],"container-title":"International Journal of Environmental Research and Public Health","id":"ITEM-4","issued":{"date-parts":[["2015"]]},"title":"Evaluating the performance of a climate-driven mortality model during heat waves and cold spells in Europe","type":"article-journal"},"uris":["http://www.mendeley.com/documents/?uuid=4406136d-8b13-4e06-b3b5-c5c2f9ba7d4b"]},{"id":"ITEM-5","itemData":{"DOI":"10.1289/ehp.1002313","ISBN":"0091-6765","ISSN":"00916765","PMID":"21084239","abstract":"BACKGROUND Devastating health effects from recent heat waves, and projected increases in frequency, duration, and severity of heat waves from climate change, highlight the importance of understanding health consequences of heat waves. OBJECTIVES We analyzed mortality risk for heat waves in 43 U.S. cities (1987-2005) and investigated how effects relate to heat waves' intensity, duration, or timing in season. METHODS Heat waves were defined as ≥ 2 days with temperature ≥ 95th percentile for the community for 1 May through 30 September. Heat waves were characterized by their intensity, duration, and timing in season. Within each community, we estimated mortality risk during each heat wave compared with non-heat wave days, controlling for potential confounders. We combined individual heat wave effect estimates using Bayesian hierarchical modeling to generate overall effects at the community, regional, and national levels. We estimated how heat wave mortality effects were modified by heat wave characteristics (intensity, duration, timing in season). RESULTS Nationally, mortality increased 3.74% [95% posterior interval (PI), 2.29-5.22%] during heat waves compared with non-heat wave days. Heat wave mortality risk increased 2.49% for every 1°F increase in heat wave intensity and 0.38% for every 1-day increase in heat wave duration. Mortality increased 5.04% (95% PI, 3.06-7.06%) during the first heat wave of the summer versus 2.65% (95% PI, 1.14-4.18%) during later heat waves, compared with non-heat wave days. Heat wave mortality impacts and effect modification by heat wave characteristics were more pronounced in the Northeast and Midwest compared with the South. CONCLUSIONS We found higher mortality risk from heat waves that were more intense or longer, or those occurring earlier in summer. These findings have implications for decision makers and researchers estimating health effects from climate change.","author":[{"dropping-particle":"","family":"Brooke Anderson","given":"G.","non-dropping-particle":"","parse-names":false,"suffix":""},{"dropping-particle":"","family":"Bell","given":"Michelle L.","non-dropping-particle":"","parse-names":false,"suffix":""}],"container-title":"Environmental Health Perspectives","id":"ITEM-5","issued":{"date-parts":[["2011"]]},"title":"Heat waves in the United States: Mortality risk during heat waves and effect modification by heat wave characteristics in 43 U.S. communities","type":"article-journal"},"uris":["http://www.mendeley.com/documents/?uuid=c240e932-cb6f-49ce-976c-f020c9e5be3f"]},{"id":"ITEM-6","itemData":{"DOI":"10.1097/EDE.0b013e318190ee08","abstract":"Background—Many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Mass.)","id":"ITEM-6","issue":"2","issued":{"date-parts":[["2009"]]},"page":"205","title":"Weather-related mortality: how heat, cold, and heat waves affect mortality in the United States","type":"article-journal","volume":"20"},"uris":["http://www.mendeley.com/documents/?uuid=5fe7563e-b493-41ad-a49d-689ded5488ac"]}],"mendeley":{"formattedCitation":"(Anderson &amp; Bell, 2009; Brooke Anderson &amp; Bell, 2011; Carmona et al., 2016; Le Tertre et al., 2006; Lowe et al., 2015; Semenza et al., 1996)","plainTextFormattedCitation":"(Anderson &amp; Bell, 2009; Brooke Anderson &amp; Bell, 2011; Carmona et al., 2016; Le Tertre et al., 2006; Lowe et al., 2015; Semenza et al., 1996)","previouslyFormattedCitation":"(Anderson &amp; Bell, 2009; Brooke Anderson &amp; Bell, 2011; Carmona et al., 2016; Le Tertre et al., 2006; Lowe et al., 2015; Semenza et al., 1996)"},"properties":{"noteIndex":0},"schema":"https://github.com/citation-style-language/schema/raw/master/csl-citation.json"}</w:instrText>
      </w:r>
      <w:r w:rsidRPr="00A60C11">
        <w:rPr>
          <w:color w:val="000000" w:themeColor="text1"/>
          <w:szCs w:val="24"/>
        </w:rPr>
        <w:fldChar w:fldCharType="separate"/>
      </w:r>
      <w:r w:rsidRPr="006B7E8C">
        <w:rPr>
          <w:noProof/>
          <w:color w:val="000000" w:themeColor="text1"/>
          <w:szCs w:val="24"/>
        </w:rPr>
        <w:t>(Anderson &amp; Bell, 2009; Brooke Anderson &amp; Bell, 2011; Carmona et al., 2016; Le Tertre et al., 2006; Lowe et al., 2015; Semenza et al., 1996)</w:t>
      </w:r>
      <w:r w:rsidRPr="00A60C11">
        <w:rPr>
          <w:color w:val="000000" w:themeColor="text1"/>
          <w:szCs w:val="24"/>
        </w:rPr>
        <w:fldChar w:fldCharType="end"/>
      </w:r>
      <w:r>
        <w:rPr>
          <w:color w:val="000000" w:themeColor="text1"/>
          <w:szCs w:val="24"/>
        </w:rPr>
        <w:t>.</w:t>
      </w:r>
      <w:r w:rsidRPr="00A60C11">
        <w:rPr>
          <w:color w:val="000000" w:themeColor="text1"/>
          <w:szCs w:val="24"/>
        </w:rPr>
        <w:t xml:space="preserve"> However, the causal link between injury deaths and temperature, where the interaction is likely to be modulated via more complicated behavioural and psychological pathways, is less well-researched and often neglected in analysis.</w:t>
      </w:r>
    </w:p>
    <w:p w14:paraId="3FA0C453" w14:textId="77777777" w:rsidR="007F4729" w:rsidRPr="0013173C" w:rsidRDefault="007F4729" w:rsidP="007F4729">
      <w:pPr>
        <w:pStyle w:val="Heading3"/>
      </w:pPr>
      <w:bookmarkStart w:id="9" w:name="_Toc7079048"/>
      <w:bookmarkStart w:id="10" w:name="_Toc8204951"/>
      <w:r>
        <w:t>Varying levels of vulnerability of mortality to anomalous temperature</w:t>
      </w:r>
      <w:bookmarkEnd w:id="9"/>
      <w:bookmarkEnd w:id="10"/>
    </w:p>
    <w:p w14:paraId="15986BC9" w14:textId="77777777" w:rsidR="007F4729" w:rsidRPr="00A60C11" w:rsidRDefault="007F4729" w:rsidP="007F4729">
      <w:pPr>
        <w:spacing w:after="0"/>
        <w:ind w:firstLine="720"/>
        <w:rPr>
          <w:szCs w:val="24"/>
        </w:rPr>
      </w:pPr>
      <w:r w:rsidRPr="00A60C11">
        <w:rPr>
          <w:szCs w:val="24"/>
        </w:rPr>
        <w:t xml:space="preserve">There exists limited evidence of a differential in vulnerability to mortality from anomalous temperature between age groups, sexes and level of deprivation. [ref] Most previous study designs have examined at the entire population together, [ref] or focused only on metropolitan areas [ref]. Other studies have also divided groups into broad age groups, [ref] or thrown away most of the data that is not for older groups. [ref] Isolated studies in the USA in different cities have looked at similar stratification of a population. These previous studies have also mostly examined single or multi-day episodes. </w:t>
      </w:r>
    </w:p>
    <w:p w14:paraId="136BCA60" w14:textId="77777777" w:rsidR="007F4729" w:rsidRPr="00A60C11" w:rsidRDefault="007F4729" w:rsidP="007F4729">
      <w:pPr>
        <w:spacing w:after="0"/>
        <w:rPr>
          <w:szCs w:val="24"/>
        </w:rPr>
      </w:pPr>
      <w:r w:rsidRPr="00A60C11">
        <w:rPr>
          <w:szCs w:val="24"/>
        </w:rPr>
        <w:tab/>
        <w:t>As such, a large part of the gap in the research here is to understand how vulnerability will vary between age groups and sexes for a population by cause of death.</w:t>
      </w:r>
    </w:p>
    <w:p w14:paraId="293F7BE0" w14:textId="77777777" w:rsidR="007F4729" w:rsidRPr="004100F6" w:rsidRDefault="007F4729" w:rsidP="007F4729">
      <w:pPr>
        <w:pStyle w:val="Heading3"/>
      </w:pPr>
      <w:bookmarkStart w:id="11" w:name="_Toc7079049"/>
      <w:bookmarkStart w:id="12" w:name="_Toc8204952"/>
      <w:r>
        <w:t>Potential confounders of mortality and anomalous temperature relationship</w:t>
      </w:r>
      <w:bookmarkEnd w:id="11"/>
      <w:bookmarkEnd w:id="12"/>
    </w:p>
    <w:p w14:paraId="0380004B" w14:textId="77777777" w:rsidR="007F4729" w:rsidRPr="00963C80" w:rsidRDefault="007F4729" w:rsidP="007F4729">
      <w:pPr>
        <w:rPr>
          <w:szCs w:val="24"/>
        </w:rPr>
      </w:pPr>
      <w:r>
        <w:rPr>
          <w:szCs w:val="24"/>
        </w:rPr>
        <w:tab/>
      </w:r>
      <w:r w:rsidRPr="00A60C11">
        <w:rPr>
          <w:szCs w:val="24"/>
        </w:rPr>
        <w:t>Other studies have looked at how other environmental measures as covariates may act as confounders to the relationship between mortality and temperature. There is however disagreement on how important certain covariates may be in effect modification. While some studies find that humidity may modify the temperature and mortality relationship, [ref] others do not find this. Further, pollutants such as PM</w:t>
      </w:r>
      <w:r w:rsidRPr="00A60C11">
        <w:rPr>
          <w:szCs w:val="24"/>
          <w:vertAlign w:val="subscript"/>
        </w:rPr>
        <w:t xml:space="preserve">2.5 </w:t>
      </w:r>
      <w:r w:rsidRPr="00A60C11">
        <w:rPr>
          <w:szCs w:val="24"/>
        </w:rPr>
        <w:t xml:space="preserve">have been included in temperature and </w:t>
      </w:r>
      <w:r w:rsidRPr="00A60C11">
        <w:rPr>
          <w:szCs w:val="24"/>
        </w:rPr>
        <w:lastRenderedPageBreak/>
        <w:t>mortality studies previously. However, there is no consistent evidence that pollution modifies the temperature-mortality relationship.</w:t>
      </w:r>
    </w:p>
    <w:p w14:paraId="14A771D9" w14:textId="77777777" w:rsidR="007F4729" w:rsidRDefault="007F4729" w:rsidP="00D551EC">
      <w:pPr>
        <w:spacing w:after="0"/>
        <w:ind w:firstLine="720"/>
        <w:rPr>
          <w:strike/>
          <w:color w:val="000000" w:themeColor="text1"/>
          <w:szCs w:val="24"/>
        </w:rPr>
      </w:pPr>
    </w:p>
    <w:p w14:paraId="5AF9CCE5" w14:textId="1A74F9FF" w:rsidR="00D551EC" w:rsidRPr="007F4729" w:rsidRDefault="00882C06" w:rsidP="00D551EC">
      <w:pPr>
        <w:spacing w:after="0"/>
        <w:ind w:firstLine="720"/>
        <w:rPr>
          <w:strike/>
          <w:color w:val="000000" w:themeColor="text1"/>
          <w:szCs w:val="24"/>
        </w:rPr>
      </w:pPr>
      <w:r w:rsidRPr="007F4729">
        <w:rPr>
          <w:strike/>
          <w:color w:val="000000" w:themeColor="text1"/>
          <w:szCs w:val="24"/>
        </w:rPr>
        <w:t>M</w:t>
      </w:r>
      <w:r w:rsidR="00AF4D2D" w:rsidRPr="007F4729">
        <w:rPr>
          <w:strike/>
          <w:color w:val="000000" w:themeColor="text1"/>
          <w:szCs w:val="24"/>
        </w:rPr>
        <w:t xml:space="preserve">ajor social and technological advances </w:t>
      </w:r>
      <w:r w:rsidR="006F4ACA" w:rsidRPr="007F4729">
        <w:rPr>
          <w:strike/>
          <w:color w:val="000000" w:themeColor="text1"/>
          <w:szCs w:val="24"/>
        </w:rPr>
        <w:t>over the 20</w:t>
      </w:r>
      <w:r w:rsidR="006F4ACA" w:rsidRPr="007F4729">
        <w:rPr>
          <w:strike/>
          <w:color w:val="000000" w:themeColor="text1"/>
          <w:szCs w:val="24"/>
          <w:vertAlign w:val="superscript"/>
        </w:rPr>
        <w:t>th</w:t>
      </w:r>
      <w:r w:rsidR="006F4ACA" w:rsidRPr="007F4729">
        <w:rPr>
          <w:strike/>
          <w:color w:val="000000" w:themeColor="text1"/>
          <w:szCs w:val="24"/>
        </w:rPr>
        <w:t xml:space="preserve"> century</w:t>
      </w:r>
      <w:r w:rsidR="00EE3C62" w:rsidRPr="007F4729">
        <w:rPr>
          <w:strike/>
          <w:color w:val="000000" w:themeColor="text1"/>
          <w:szCs w:val="24"/>
        </w:rPr>
        <w:t xml:space="preserve">, having </w:t>
      </w:r>
      <w:r w:rsidR="006405F4" w:rsidRPr="007F4729">
        <w:rPr>
          <w:strike/>
          <w:color w:val="000000" w:themeColor="text1"/>
          <w:szCs w:val="24"/>
        </w:rPr>
        <w:t>been kick-started by</w:t>
      </w:r>
      <w:r w:rsidR="00EE3C62" w:rsidRPr="007F4729">
        <w:rPr>
          <w:strike/>
          <w:color w:val="000000" w:themeColor="text1"/>
          <w:szCs w:val="24"/>
        </w:rPr>
        <w:t xml:space="preserve"> industrialisation</w:t>
      </w:r>
      <w:r w:rsidR="006405F4" w:rsidRPr="007F4729">
        <w:rPr>
          <w:strike/>
          <w:color w:val="000000" w:themeColor="text1"/>
          <w:szCs w:val="24"/>
        </w:rPr>
        <w:t xml:space="preserve"> in the 1800s</w:t>
      </w:r>
      <w:r w:rsidR="00FA7E6A" w:rsidRPr="007F4729">
        <w:rPr>
          <w:strike/>
          <w:color w:val="000000" w:themeColor="text1"/>
          <w:szCs w:val="24"/>
        </w:rPr>
        <w:t>, have served to add resilience to</w:t>
      </w:r>
      <w:r w:rsidR="0032795E" w:rsidRPr="007F4729">
        <w:rPr>
          <w:strike/>
          <w:color w:val="000000" w:themeColor="text1"/>
          <w:szCs w:val="24"/>
        </w:rPr>
        <w:t xml:space="preserve"> such natural weather phenomena</w:t>
      </w:r>
      <w:r w:rsidR="001C4796" w:rsidRPr="007F4729">
        <w:rPr>
          <w:strike/>
          <w:color w:val="000000" w:themeColor="text1"/>
          <w:szCs w:val="24"/>
        </w:rPr>
        <w:t xml:space="preserve">. </w:t>
      </w:r>
      <w:r w:rsidR="00E7070D" w:rsidRPr="007F4729">
        <w:rPr>
          <w:strike/>
          <w:color w:val="000000" w:themeColor="text1"/>
          <w:szCs w:val="24"/>
        </w:rPr>
        <w:t xml:space="preserve">In </w:t>
      </w:r>
      <w:r w:rsidR="001E5E44" w:rsidRPr="007F4729">
        <w:rPr>
          <w:strike/>
          <w:color w:val="000000" w:themeColor="text1"/>
          <w:szCs w:val="24"/>
        </w:rPr>
        <w:t>advanced</w:t>
      </w:r>
      <w:r w:rsidR="00D95C11" w:rsidRPr="007F4729">
        <w:rPr>
          <w:strike/>
          <w:color w:val="000000" w:themeColor="text1"/>
          <w:szCs w:val="24"/>
        </w:rPr>
        <w:t xml:space="preserve"> nations such as the United States,</w:t>
      </w:r>
      <w:r w:rsidR="001C4796" w:rsidRPr="007F4729">
        <w:rPr>
          <w:strike/>
          <w:color w:val="000000" w:themeColor="text1"/>
          <w:szCs w:val="24"/>
        </w:rPr>
        <w:t xml:space="preserve"> advances have included </w:t>
      </w:r>
      <w:r w:rsidR="0028476C" w:rsidRPr="007F4729">
        <w:rPr>
          <w:strike/>
          <w:color w:val="000000" w:themeColor="text1"/>
          <w:szCs w:val="24"/>
        </w:rPr>
        <w:t>better housing, more equitable income,</w:t>
      </w:r>
      <w:r w:rsidR="00222A32" w:rsidRPr="007F4729">
        <w:rPr>
          <w:strike/>
          <w:color w:val="000000" w:themeColor="text1"/>
          <w:szCs w:val="24"/>
        </w:rPr>
        <w:t xml:space="preserve"> </w:t>
      </w:r>
      <w:r w:rsidR="005E5690" w:rsidRPr="007F4729">
        <w:rPr>
          <w:strike/>
          <w:color w:val="000000" w:themeColor="text1"/>
          <w:szCs w:val="24"/>
        </w:rPr>
        <w:t>fai</w:t>
      </w:r>
      <w:r w:rsidR="00E00271" w:rsidRPr="007F4729">
        <w:rPr>
          <w:strike/>
          <w:color w:val="000000" w:themeColor="text1"/>
          <w:szCs w:val="24"/>
        </w:rPr>
        <w:t xml:space="preserve">rer treatment </w:t>
      </w:r>
      <w:r w:rsidR="00417CF6" w:rsidRPr="007F4729">
        <w:rPr>
          <w:strike/>
          <w:color w:val="000000" w:themeColor="text1"/>
          <w:szCs w:val="24"/>
        </w:rPr>
        <w:t>of</w:t>
      </w:r>
      <w:r w:rsidR="00E00271" w:rsidRPr="007F4729">
        <w:rPr>
          <w:strike/>
          <w:color w:val="000000" w:themeColor="text1"/>
          <w:szCs w:val="24"/>
        </w:rPr>
        <w:t xml:space="preserve"> </w:t>
      </w:r>
      <w:r w:rsidR="00417CF6" w:rsidRPr="007F4729">
        <w:rPr>
          <w:strike/>
          <w:color w:val="000000" w:themeColor="text1"/>
          <w:szCs w:val="24"/>
        </w:rPr>
        <w:t>females</w:t>
      </w:r>
      <w:r w:rsidR="0025677F" w:rsidRPr="007F4729">
        <w:rPr>
          <w:strike/>
          <w:color w:val="000000" w:themeColor="text1"/>
          <w:szCs w:val="24"/>
        </w:rPr>
        <w:t xml:space="preserve"> and</w:t>
      </w:r>
      <w:r w:rsidR="00222A32" w:rsidRPr="007F4729">
        <w:rPr>
          <w:strike/>
          <w:color w:val="000000" w:themeColor="text1"/>
          <w:szCs w:val="24"/>
        </w:rPr>
        <w:t xml:space="preserve"> improved medical treatment. </w:t>
      </w:r>
      <w:r w:rsidR="00D95C11" w:rsidRPr="007F4729">
        <w:rPr>
          <w:strike/>
          <w:color w:val="000000" w:themeColor="text1"/>
          <w:szCs w:val="24"/>
        </w:rPr>
        <w:t>T</w:t>
      </w:r>
      <w:r w:rsidR="00964E09" w:rsidRPr="007F4729">
        <w:rPr>
          <w:strike/>
          <w:color w:val="000000" w:themeColor="text1"/>
          <w:szCs w:val="24"/>
        </w:rPr>
        <w:t>his progress</w:t>
      </w:r>
      <w:r w:rsidR="003F5B03" w:rsidRPr="007F4729">
        <w:rPr>
          <w:strike/>
          <w:color w:val="000000" w:themeColor="text1"/>
          <w:szCs w:val="24"/>
        </w:rPr>
        <w:t xml:space="preserve"> in human health</w:t>
      </w:r>
      <w:r w:rsidR="00964E09" w:rsidRPr="007F4729">
        <w:rPr>
          <w:strike/>
          <w:color w:val="000000" w:themeColor="text1"/>
          <w:szCs w:val="24"/>
        </w:rPr>
        <w:t xml:space="preserve"> </w:t>
      </w:r>
      <w:r w:rsidR="00BD44D7" w:rsidRPr="007F4729">
        <w:rPr>
          <w:strike/>
          <w:color w:val="000000" w:themeColor="text1"/>
          <w:szCs w:val="24"/>
        </w:rPr>
        <w:t>has not been</w:t>
      </w:r>
      <w:r w:rsidR="00964E09" w:rsidRPr="007F4729">
        <w:rPr>
          <w:strike/>
          <w:color w:val="000000" w:themeColor="text1"/>
          <w:szCs w:val="24"/>
        </w:rPr>
        <w:t xml:space="preserve"> constant nor </w:t>
      </w:r>
      <w:r w:rsidR="00BD44D7" w:rsidRPr="007F4729">
        <w:rPr>
          <w:strike/>
          <w:color w:val="000000" w:themeColor="text1"/>
          <w:szCs w:val="24"/>
        </w:rPr>
        <w:t xml:space="preserve">is it </w:t>
      </w:r>
      <w:r w:rsidR="00964E09" w:rsidRPr="007F4729">
        <w:rPr>
          <w:strike/>
          <w:color w:val="000000" w:themeColor="text1"/>
          <w:szCs w:val="24"/>
        </w:rPr>
        <w:t>inexorable.</w:t>
      </w:r>
      <w:r w:rsidR="00A473A1" w:rsidRPr="007F4729">
        <w:rPr>
          <w:strike/>
          <w:color w:val="000000" w:themeColor="text1"/>
          <w:szCs w:val="24"/>
        </w:rPr>
        <w:t xml:space="preserve"> </w:t>
      </w:r>
      <w:r w:rsidR="00964E09" w:rsidRPr="007F4729">
        <w:rPr>
          <w:strike/>
          <w:szCs w:val="24"/>
        </w:rPr>
        <w:t xml:space="preserve">As a by-product of the rapid progress of human civilisation, </w:t>
      </w:r>
      <w:r w:rsidR="00964E09" w:rsidRPr="007F4729">
        <w:rPr>
          <w:strike/>
          <w:color w:val="000000" w:themeColor="text1"/>
          <w:szCs w:val="24"/>
        </w:rPr>
        <w:t>a</w:t>
      </w:r>
      <w:r w:rsidR="007C5028" w:rsidRPr="007F4729">
        <w:rPr>
          <w:strike/>
          <w:color w:val="000000" w:themeColor="text1"/>
          <w:szCs w:val="24"/>
        </w:rPr>
        <w:t xml:space="preserve">nthropogenic </w:t>
      </w:r>
      <w:r w:rsidR="00C631CC" w:rsidRPr="007F4729">
        <w:rPr>
          <w:strike/>
          <w:color w:val="000000" w:themeColor="text1"/>
          <w:szCs w:val="24"/>
        </w:rPr>
        <w:t>c</w:t>
      </w:r>
      <w:r w:rsidR="008A5B9F" w:rsidRPr="007F4729">
        <w:rPr>
          <w:strike/>
          <w:color w:val="000000" w:themeColor="text1"/>
          <w:szCs w:val="24"/>
        </w:rPr>
        <w:t xml:space="preserve">limate change has caused </w:t>
      </w:r>
      <w:r w:rsidR="009507BB" w:rsidRPr="007F4729">
        <w:rPr>
          <w:strike/>
          <w:color w:val="000000" w:themeColor="text1"/>
          <w:szCs w:val="24"/>
        </w:rPr>
        <w:t xml:space="preserve">rapid </w:t>
      </w:r>
      <w:r w:rsidR="008A5B9F" w:rsidRPr="007F4729">
        <w:rPr>
          <w:strike/>
          <w:color w:val="000000" w:themeColor="text1"/>
          <w:szCs w:val="24"/>
        </w:rPr>
        <w:t>global warming, with several degrees increase in temperature compared with pre-industrial levels expected by the end of the 21</w:t>
      </w:r>
      <w:r w:rsidR="008A5B9F" w:rsidRPr="007F4729">
        <w:rPr>
          <w:strike/>
          <w:color w:val="000000" w:themeColor="text1"/>
          <w:szCs w:val="24"/>
          <w:vertAlign w:val="superscript"/>
        </w:rPr>
        <w:t>st</w:t>
      </w:r>
      <w:r w:rsidR="008A5B9F" w:rsidRPr="007F4729">
        <w:rPr>
          <w:strike/>
          <w:color w:val="000000" w:themeColor="text1"/>
          <w:szCs w:val="24"/>
        </w:rPr>
        <w:t xml:space="preserve"> century.</w:t>
      </w:r>
      <w:r w:rsidR="008A5B9F" w:rsidRPr="007F4729">
        <w:rPr>
          <w:strike/>
          <w:color w:val="000000" w:themeColor="text1"/>
          <w:szCs w:val="24"/>
        </w:rPr>
        <w:fldChar w:fldCharType="begin" w:fldLock="1"/>
      </w:r>
      <w:r w:rsidR="00170EAB" w:rsidRPr="007F4729">
        <w:rPr>
          <w:strike/>
          <w:color w:val="000000" w:themeColor="text1"/>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makers","type":"article-journal"},"uris":["http://www.mendeley.com/documents/?uuid=4c69fe2c-284f-45c2-bc1a-ae18b2694112"]}],"mendeley":{"formattedCitation":"(IPCC, 2018)","plainTextFormattedCitation":"(IPCC, 2018)","previouslyFormattedCitation":"(IPCC, 2018)"},"properties":{"noteIndex":0},"schema":"https://github.com/citation-style-language/schema/raw/master/csl-citation.json"}</w:instrText>
      </w:r>
      <w:r w:rsidR="008A5B9F" w:rsidRPr="007F4729">
        <w:rPr>
          <w:strike/>
          <w:color w:val="000000" w:themeColor="text1"/>
          <w:szCs w:val="24"/>
        </w:rPr>
        <w:fldChar w:fldCharType="separate"/>
      </w:r>
      <w:r w:rsidR="006B7E8C" w:rsidRPr="007F4729">
        <w:rPr>
          <w:strike/>
          <w:noProof/>
          <w:color w:val="000000" w:themeColor="text1"/>
          <w:szCs w:val="24"/>
        </w:rPr>
        <w:t>(IPCC, 2018)</w:t>
      </w:r>
      <w:r w:rsidR="008A5B9F" w:rsidRPr="007F4729">
        <w:rPr>
          <w:strike/>
          <w:color w:val="000000" w:themeColor="text1"/>
          <w:szCs w:val="24"/>
        </w:rPr>
        <w:fldChar w:fldCharType="end"/>
      </w:r>
      <w:r w:rsidR="008A5B9F" w:rsidRPr="007F4729">
        <w:rPr>
          <w:strike/>
          <w:color w:val="000000" w:themeColor="text1"/>
          <w:szCs w:val="24"/>
        </w:rPr>
        <w:t xml:space="preserve"> </w:t>
      </w:r>
      <w:r w:rsidR="002B6BF0" w:rsidRPr="007F4729">
        <w:rPr>
          <w:strike/>
          <w:color w:val="000000" w:themeColor="text1"/>
          <w:szCs w:val="24"/>
        </w:rPr>
        <w:t>The threats of climate change to the health of planet Earth</w:t>
      </w:r>
      <w:r w:rsidR="00FC2187" w:rsidRPr="007F4729">
        <w:rPr>
          <w:strike/>
          <w:color w:val="000000" w:themeColor="text1"/>
          <w:szCs w:val="24"/>
        </w:rPr>
        <w:t xml:space="preserve"> and its human inhabitants</w:t>
      </w:r>
      <w:r w:rsidR="002B6BF0" w:rsidRPr="007F4729">
        <w:rPr>
          <w:strike/>
          <w:color w:val="000000" w:themeColor="text1"/>
          <w:szCs w:val="24"/>
        </w:rPr>
        <w:t xml:space="preserve"> are</w:t>
      </w:r>
      <w:r w:rsidR="00A473A1" w:rsidRPr="007F4729">
        <w:rPr>
          <w:strike/>
          <w:color w:val="000000" w:themeColor="text1"/>
          <w:szCs w:val="24"/>
        </w:rPr>
        <w:t xml:space="preserve"> se</w:t>
      </w:r>
      <w:r w:rsidR="002F5785" w:rsidRPr="007F4729">
        <w:rPr>
          <w:strike/>
          <w:color w:val="000000" w:themeColor="text1"/>
          <w:szCs w:val="24"/>
        </w:rPr>
        <w:t>vere and existential</w:t>
      </w:r>
      <w:r w:rsidR="00170EAB" w:rsidRPr="007F4729">
        <w:rPr>
          <w:strike/>
          <w:color w:val="000000" w:themeColor="text1"/>
          <w:szCs w:val="24"/>
        </w:rPr>
        <w:t xml:space="preserve"> </w:t>
      </w:r>
      <w:r w:rsidR="002F5785" w:rsidRPr="007F4729">
        <w:rPr>
          <w:strike/>
          <w:color w:val="000000" w:themeColor="text1"/>
          <w:szCs w:val="24"/>
        </w:rPr>
        <w:fldChar w:fldCharType="begin" w:fldLock="1"/>
      </w:r>
      <w:r w:rsidR="00170EAB" w:rsidRPr="007F4729">
        <w:rPr>
          <w:strike/>
          <w:color w:val="000000" w:themeColor="text1"/>
          <w:szCs w:val="24"/>
        </w:rPr>
        <w:instrText>ADDIN CSL_CITATION {"citationItems":[{"id":"ITEM-1","itemData":{"DOI":"10.1016/S0140-6736(15)61044-3","ISBN":"1474-547X\r0140-6736","ISSN":"1474547X","PMID":"26188745","abstract":"With less than 5 months until the Conference of the Parties to the UN Framework Convention on Climate Change is held in Paris, France, the world has a unique but fast-closing window of opportunity. It is vital that the global community recognises that human and planetary health are two sides of the one climate coin, and that together they present a critical road for comitigation. But as we enter the second half of 2015— a year that will bring a new global development agenda with the Sustainable Development Goals, a World EXPO on Feeding the Planet, Energy for Life, and a defi ning juncture for climate action—it is the intersections of sustainability and health and their eff ect on climate mitigation that must be recognised, prioritised, and leveraged. Refl ecting the strong stewardship of The Lancet and others, planetary health is increasingly understood as a global health issue. Translating this understanding into action is now key, as outlined in the report of The Rockefeller Foundation–Lancet Commission on Planetary Health. 1 Finding a common language for this translation is a crucial step. When the 2013 Global Burden of Disease Study ranked the top causes of global disability and deaths, it was no surprise to many of us that diet-related, non-communicable diseases (NCDs) topped the list. 2 Simultaneously, as the world looks to curb and reduce climate emissions and protect major freshwater, land, and ocean resources, our food systems are now responsible for an estimated 32% of global emissions— more than from all land, sea, and air transport combined. 3 Agriculture is also the world's single largest consumer of freshwater, undermining the resilience of land-based ecosystems, which function as critical carbon sinks and habitats for biodiversity, and the largest source of nitrogen and phosphorus loading, causing eutrophication of freshwater and marine systems and emissions of nitrous oxide, a greenhouse gas. 4 If we can get it right on food, we will have come a long way to getting it right for people and the planet. Moreover, timelines are tight because humanity has now entered the Anthropocene. Science can say with disturbing certainty that our modern world constitutes a global force of change at the planetary scale; that humanity can disrupt the Earth's natural systems and therefore the Earth's life support processes. 5–7 To safeguard our planet, and enable a prosperous future for humanity, we must keep global warming below 2°C, which means zero carb…","author":[{"dropping-particle":"","family":"Demaio","given":"Alessandro R.","non-dropping-particle":"","parse-names":false,"suffix":""},{"dropping-particle":"","family":"Rockström","given":"Johan","non-dropping-particle":"","parse-names":false,"suffix":""}],"container-title":"The Lancet","id":"ITEM-1","issued":{"date-parts":[["2015"]]},"title":"Human and planetary health: Towards a common language","type":"article"},"uris":["http://www.mendeley.com/documents/?uuid=bf46cf63-7d7b-4844-a8f5-0b4cabd4e7de"]}],"mendeley":{"formattedCitation":"(Demaio &amp; Rockström, 2015)","plainTextFormattedCitation":"(Demaio &amp; Rockström, 2015)","previouslyFormattedCitation":"(Demaio &amp; Rockström, 2015)"},"properties":{"noteIndex":0},"schema":"https://github.com/citation-style-language/schema/raw/master/csl-citation.json"}</w:instrText>
      </w:r>
      <w:r w:rsidR="002F5785" w:rsidRPr="007F4729">
        <w:rPr>
          <w:strike/>
          <w:color w:val="000000" w:themeColor="text1"/>
          <w:szCs w:val="24"/>
        </w:rPr>
        <w:fldChar w:fldCharType="separate"/>
      </w:r>
      <w:r w:rsidR="00170EAB" w:rsidRPr="007F4729">
        <w:rPr>
          <w:strike/>
          <w:noProof/>
          <w:color w:val="000000" w:themeColor="text1"/>
          <w:szCs w:val="24"/>
        </w:rPr>
        <w:t>(Demaio &amp; Rockström, 2015)</w:t>
      </w:r>
      <w:r w:rsidR="002F5785" w:rsidRPr="007F4729">
        <w:rPr>
          <w:strike/>
          <w:color w:val="000000" w:themeColor="text1"/>
          <w:szCs w:val="24"/>
        </w:rPr>
        <w:fldChar w:fldCharType="end"/>
      </w:r>
      <w:r w:rsidR="00170EAB" w:rsidRPr="007F4729">
        <w:rPr>
          <w:strike/>
          <w:color w:val="000000" w:themeColor="text1"/>
          <w:szCs w:val="24"/>
        </w:rPr>
        <w:t>.</w:t>
      </w:r>
      <w:r w:rsidR="00893E1D" w:rsidRPr="007F4729">
        <w:rPr>
          <w:strike/>
          <w:color w:val="000000" w:themeColor="text1"/>
          <w:szCs w:val="24"/>
        </w:rPr>
        <w:t xml:space="preserve"> The reality of anthropogenic climate change</w:t>
      </w:r>
      <w:r w:rsidR="00A473A1" w:rsidRPr="007F4729">
        <w:rPr>
          <w:strike/>
          <w:color w:val="000000" w:themeColor="text1"/>
          <w:szCs w:val="24"/>
        </w:rPr>
        <w:t xml:space="preserve"> </w:t>
      </w:r>
      <w:r w:rsidR="00893E1D" w:rsidRPr="007F4729">
        <w:rPr>
          <w:strike/>
          <w:color w:val="000000" w:themeColor="text1"/>
          <w:szCs w:val="24"/>
        </w:rPr>
        <w:t>is</w:t>
      </w:r>
      <w:r w:rsidR="00A473A1" w:rsidRPr="007F4729">
        <w:rPr>
          <w:strike/>
          <w:color w:val="000000" w:themeColor="text1"/>
          <w:szCs w:val="24"/>
        </w:rPr>
        <w:t xml:space="preserve"> also</w:t>
      </w:r>
      <w:r w:rsidR="002B6BF0" w:rsidRPr="007F4729">
        <w:rPr>
          <w:strike/>
          <w:color w:val="000000" w:themeColor="text1"/>
          <w:szCs w:val="24"/>
        </w:rPr>
        <w:t xml:space="preserve"> well-established and </w:t>
      </w:r>
      <w:r w:rsidR="008D122B" w:rsidRPr="007F4729">
        <w:rPr>
          <w:strike/>
          <w:color w:val="000000" w:themeColor="text1"/>
          <w:szCs w:val="24"/>
        </w:rPr>
        <w:t>accepted</w:t>
      </w:r>
      <w:r w:rsidR="00170EAB" w:rsidRPr="007F4729">
        <w:rPr>
          <w:strike/>
          <w:color w:val="000000" w:themeColor="text1"/>
          <w:szCs w:val="24"/>
        </w:rPr>
        <w:t xml:space="preserve"> </w:t>
      </w:r>
      <w:r w:rsidR="00177445" w:rsidRPr="007F4729">
        <w:rPr>
          <w:strike/>
          <w:color w:val="000000" w:themeColor="text1"/>
          <w:szCs w:val="24"/>
        </w:rPr>
        <w:fldChar w:fldCharType="begin" w:fldLock="1"/>
      </w:r>
      <w:r w:rsidR="00170EAB" w:rsidRPr="007F4729">
        <w:rPr>
          <w:strike/>
          <w:color w:val="000000" w:themeColor="text1"/>
          <w:szCs w:val="24"/>
        </w:rPr>
        <w:instrText>ADDIN CSL_CITATION {"citationItems":[{"id":"ITEM-1","itemData":{"DOI":"10.1088/1748-9326/11/4/048002","ISBN":"1748-9326","ISSN":"17489326","PMID":"23287718","abstract":"The consensus that humans are causing recent global warming is shared by 90%–100% of publishing climate scientists according to six independent studies by co-authors of this paper. Those results are consistent with the 97% consensus reported by Cook et al (Environ. Res. Lett. 8 024024) based on 11 944 abstracts of research papers, of which 4014 took a position on the cause of recent global warming. A survey of authors of those papers (N = 2412 papers) also supported a 97% consensus. Tol (2016 Environ. Res. Lett. 11 048001) comes to a different conclusion using results from surveys of non-experts such as economic geologists and a self-selected group of those who reject the consensus. We demonstrate that this outcome is not unexpected because the level of consensus correlates with expertise in climate science. At one point, Tol also reduces the apparent consensus by assuming that abstracts that do not explicitly state the cause of global warming ('no position') represent non-endorsement, an approach that if applied elsewhere would reject consensus on well-established theories such as plate tectonics. We examine the available studies and conclude that the finding of 97% consensus in published climate research is robust and consistent with other surveys of climate scientists and peer-reviewed studies.","author":[{"dropping-particle":"","family":"Cook","given":"John","non-dropping-particle":"","parse-names":false,"suffix":""},{"dropping-particle":"","family":"Oreskes","given":"Naomi","non-dropping-particle":"","parse-names":false,"suffix":""},{"dropping-particle":"","family":"Doran","given":"Peter T.","non-dropping-particle":"","parse-names":false,"suffix":""},{"dropping-particle":"","family":"Anderegg","given":"William R.L.","non-dropping-particle":"","parse-names":false,"suffix":""},{"dropping-particle":"","family":"Verheggen","given":"Bart","non-dropping-particle":"","parse-names":false,"suffix":""},{"dropping-particle":"","family":"Maibach","given":"Ed W.","non-dropping-particle":"","parse-names":false,"suffix":""},{"dropping-particle":"","family":"Carlton","given":"J. Stuart","non-dropping-particle":"","parse-names":false,"suffix":""},{"dropping-particle":"","family":"Lewandowsky","given":"Stephan","non-dropping-particle":"","parse-names":false,"suffix":""},{"dropping-particle":"","family":"Skuce","given":"Andrew G.","non-dropping-particle":"","parse-names":false,"suffix":""},{"dropping-particle":"","family":"Green","given":"Sarah A.","non-dropping-particle":"","parse-names":false,"suffix":""},{"dropping-particle":"","family":"Nuccitelli","given":"Dana","non-dropping-particle":"","parse-names":false,"suffix":""},{"dropping-particle":"","family":"Jacobs","given":"Peter","non-dropping-particle":"","parse-names":false,"suffix":""},{"dropping-particle":"","family":"Richardson","given":"Mark","non-dropping-particle":"","parse-names":false,"suffix":""},{"dropping-particle":"","family":"Winkler","given":"Bärbel","non-dropping-particle":"","parse-names":false,"suffix":""},{"dropping-particle":"","family":"Painting","given":"Rob","non-dropping-particle":"","parse-names":false,"suffix":""},{"dropping-particle":"","family":"Rice","given":"Ken","non-dropping-particle":"","parse-names":false,"suffix":""}],"container-title":"Environmental Research Letters","id":"ITEM-1","issued":{"date-parts":[["2016"]]},"title":"Consensus on consensus: A synthesis of consensus estimates on human-caused global warming","type":"article-journal"},"uris":["http://www.mendeley.com/documents/?uuid=74448c60-d43b-4ca5-ae10-4960ac8207cc"]}],"mendeley":{"formattedCitation":"(Cook et al., 2016)","plainTextFormattedCitation":"(Cook et al., 2016)","previouslyFormattedCitation":"(Cook et al., 2016)"},"properties":{"noteIndex":0},"schema":"https://github.com/citation-style-language/schema/raw/master/csl-citation.json"}</w:instrText>
      </w:r>
      <w:r w:rsidR="00177445" w:rsidRPr="007F4729">
        <w:rPr>
          <w:strike/>
          <w:color w:val="000000" w:themeColor="text1"/>
          <w:szCs w:val="24"/>
        </w:rPr>
        <w:fldChar w:fldCharType="separate"/>
      </w:r>
      <w:r w:rsidR="006B7E8C" w:rsidRPr="007F4729">
        <w:rPr>
          <w:strike/>
          <w:noProof/>
          <w:color w:val="000000" w:themeColor="text1"/>
          <w:szCs w:val="24"/>
        </w:rPr>
        <w:t>(Cook et al., 2016)</w:t>
      </w:r>
      <w:r w:rsidR="00177445" w:rsidRPr="007F4729">
        <w:rPr>
          <w:strike/>
          <w:color w:val="000000" w:themeColor="text1"/>
          <w:szCs w:val="24"/>
        </w:rPr>
        <w:fldChar w:fldCharType="end"/>
      </w:r>
      <w:r w:rsidR="00170EAB" w:rsidRPr="007F4729">
        <w:rPr>
          <w:strike/>
          <w:color w:val="000000" w:themeColor="text1"/>
          <w:szCs w:val="24"/>
        </w:rPr>
        <w:t>.</w:t>
      </w:r>
      <w:r w:rsidR="00621F7C" w:rsidRPr="007F4729">
        <w:rPr>
          <w:strike/>
          <w:color w:val="000000" w:themeColor="text1"/>
          <w:szCs w:val="24"/>
        </w:rPr>
        <w:t xml:space="preserve"> </w:t>
      </w:r>
      <w:r w:rsidR="00056C5A" w:rsidRPr="007F4729">
        <w:rPr>
          <w:strike/>
          <w:color w:val="000000" w:themeColor="text1"/>
          <w:szCs w:val="24"/>
        </w:rPr>
        <w:t xml:space="preserve">Partly </w:t>
      </w:r>
      <w:r w:rsidR="001455E1" w:rsidRPr="007F4729">
        <w:rPr>
          <w:strike/>
          <w:color w:val="000000" w:themeColor="text1"/>
          <w:szCs w:val="24"/>
        </w:rPr>
        <w:t>due to</w:t>
      </w:r>
      <w:r w:rsidR="00056C5A" w:rsidRPr="007F4729">
        <w:rPr>
          <w:strike/>
          <w:color w:val="000000" w:themeColor="text1"/>
          <w:szCs w:val="24"/>
        </w:rPr>
        <w:t xml:space="preserve"> this, t</w:t>
      </w:r>
      <w:r w:rsidR="00621F7C" w:rsidRPr="007F4729">
        <w:rPr>
          <w:strike/>
          <w:color w:val="000000" w:themeColor="text1"/>
          <w:szCs w:val="24"/>
        </w:rPr>
        <w:t>he natural world is under threat from unprecedente</w:t>
      </w:r>
      <w:r w:rsidR="006D11B4" w:rsidRPr="007F4729">
        <w:rPr>
          <w:strike/>
          <w:color w:val="000000" w:themeColor="text1"/>
          <w:szCs w:val="24"/>
        </w:rPr>
        <w:t>d risk of mass extinction</w:t>
      </w:r>
      <w:r w:rsidR="008C2507" w:rsidRPr="007F4729">
        <w:rPr>
          <w:strike/>
          <w:color w:val="000000" w:themeColor="text1"/>
          <w:szCs w:val="24"/>
        </w:rPr>
        <w:t xml:space="preserve"> </w:t>
      </w:r>
      <w:r w:rsidR="0044079D" w:rsidRPr="007F4729">
        <w:rPr>
          <w:strike/>
          <w:color w:val="000000" w:themeColor="text1"/>
          <w:szCs w:val="24"/>
        </w:rPr>
        <w:fldChar w:fldCharType="begin" w:fldLock="1"/>
      </w:r>
      <w:r w:rsidR="00170EAB" w:rsidRPr="007F4729">
        <w:rPr>
          <w:strike/>
          <w:color w:val="000000" w:themeColor="text1"/>
          <w:szCs w:val="24"/>
        </w:rPr>
        <w:instrText>ADDIN CSL_CITATION {"citationItems":[{"id":"ITEM-1","itemData":{"DOI":"10.1038/nature09678","ISBN":"1476-4687 (Electronic)\\r0028-0836 (Linking)","ISSN":"00280836","PMID":"21368823","abstract":"Palaeontologists characterize mass extinctions as times when the Earth loses more than three-quarters of its species in a geologically short interval, as has happened only five times in the past 540 million years or so. Biologists now suggest that a sixth mass extinction may be under way, given the known species losses over the past few centuries and millennia. Here we review how differences between fossil and modern data and the addition of recently available palaeontological information influence our understanding of the current extinction crisis. Our results confirm that current extinction rates are higher than would be expected from the fossil record, highlighting the need for effective conservation measures.","author":[{"dropping-particle":"","family":"Barnosky","given":"Anthony D.","non-dropping-particle":"","parse-names":false,"suffix":""},{"dropping-particle":"","family":"Matzke","given":"Nicholas","non-dropping-particle":"","parse-names":false,"suffix":""},{"dropping-particle":"","family":"Tomiya","given":"Susumu","non-dropping-particle":"","parse-names":false,"suffix":""},{"dropping-particle":"","family":"Wogan","given":"Guinevere O.U.","non-dropping-particle":"","parse-names":false,"suffix":""},{"dropping-particle":"","family":"Swartz","given":"Brian","non-dropping-particle":"","parse-names":false,"suffix":""},{"dropping-particle":"","family":"Quental","given":"Tiago B.","non-dropping-particle":"","parse-names":false,"suffix":""},{"dropping-particle":"","family":"Marshall","given":"Charles","non-dropping-particle":"","parse-names":false,"suffix":""},{"dropping-particle":"","family":"McGuire","given":"Jenny L.","non-dropping-particle":"","parse-names":false,"suffix":""},{"dropping-particle":"","family":"Lindsey","given":"Emily L.","non-dropping-particle":"","parse-names":false,"suffix":""},{"dropping-particle":"","family":"Maguire","given":"Kaitlin C.","non-dropping-particle":"","parse-names":false,"suffix":""},{"dropping-particle":"","family":"Mersey","given":"Ben","non-dropping-particle":"","parse-names":false,"suffix":""},{"dropping-particle":"","family":"Ferrer","given":"Elizabeth A.","non-dropping-particle":"","parse-names":false,"suffix":""}],"container-title":"Nature","id":"ITEM-1","issued":{"date-parts":[["2011"]]},"title":"Has the Earth's sixth mass extinction already arrived?","type":"article"},"uris":["http://www.mendeley.com/documents/?uuid=d6f2604a-04df-4ef4-95de-5aab1ccde632"]}],"mendeley":{"formattedCitation":"(Barnosky et al., 2011)","plainTextFormattedCitation":"(Barnosky et al., 2011)","previouslyFormattedCitation":"(Barnosky et al., 2011)"},"properties":{"noteIndex":0},"schema":"https://github.com/citation-style-language/schema/raw/master/csl-citation.json"}</w:instrText>
      </w:r>
      <w:r w:rsidR="0044079D" w:rsidRPr="007F4729">
        <w:rPr>
          <w:strike/>
          <w:color w:val="000000" w:themeColor="text1"/>
          <w:szCs w:val="24"/>
        </w:rPr>
        <w:fldChar w:fldCharType="separate"/>
      </w:r>
      <w:r w:rsidR="006B7E8C" w:rsidRPr="007F4729">
        <w:rPr>
          <w:strike/>
          <w:noProof/>
          <w:color w:val="000000" w:themeColor="text1"/>
          <w:szCs w:val="24"/>
        </w:rPr>
        <w:t>(Barnosky et al., 2011)</w:t>
      </w:r>
      <w:r w:rsidR="0044079D" w:rsidRPr="007F4729">
        <w:rPr>
          <w:strike/>
          <w:color w:val="000000" w:themeColor="text1"/>
          <w:szCs w:val="24"/>
        </w:rPr>
        <w:fldChar w:fldCharType="end"/>
      </w:r>
      <w:r w:rsidR="008C2507" w:rsidRPr="007F4729">
        <w:rPr>
          <w:strike/>
          <w:color w:val="000000" w:themeColor="text1"/>
          <w:szCs w:val="24"/>
        </w:rPr>
        <w:t>.</w:t>
      </w:r>
      <w:r w:rsidR="00D75978" w:rsidRPr="007F4729">
        <w:rPr>
          <w:strike/>
          <w:color w:val="000000" w:themeColor="text1"/>
          <w:szCs w:val="24"/>
        </w:rPr>
        <w:t xml:space="preserve"> Human life is far from immune.</w:t>
      </w:r>
      <w:r w:rsidR="008A5B9F" w:rsidRPr="007F4729">
        <w:rPr>
          <w:strike/>
          <w:color w:val="000000" w:themeColor="text1"/>
          <w:szCs w:val="24"/>
        </w:rPr>
        <w:t xml:space="preserve"> </w:t>
      </w:r>
    </w:p>
    <w:p w14:paraId="4D2E5741" w14:textId="77777777" w:rsidR="00D551EC" w:rsidRPr="007F4729" w:rsidRDefault="001C27D1" w:rsidP="00D551EC">
      <w:pPr>
        <w:ind w:firstLine="720"/>
        <w:rPr>
          <w:strike/>
          <w:color w:val="000000" w:themeColor="text1"/>
          <w:szCs w:val="24"/>
        </w:rPr>
      </w:pPr>
      <w:r w:rsidRPr="007F4729">
        <w:rPr>
          <w:strike/>
          <w:szCs w:val="24"/>
        </w:rPr>
        <w:t xml:space="preserve">While </w:t>
      </w:r>
      <w:r w:rsidR="00A75F9A" w:rsidRPr="007F4729">
        <w:rPr>
          <w:strike/>
          <w:szCs w:val="24"/>
        </w:rPr>
        <w:t xml:space="preserve">human </w:t>
      </w:r>
      <w:r w:rsidRPr="007F4729">
        <w:rPr>
          <w:strike/>
          <w:szCs w:val="24"/>
        </w:rPr>
        <w:t xml:space="preserve">deaths from natural disasters, for example floods and cyclones, </w:t>
      </w:r>
      <w:r w:rsidR="00393C87" w:rsidRPr="007F4729">
        <w:rPr>
          <w:strike/>
          <w:szCs w:val="24"/>
        </w:rPr>
        <w:t>are predicted to increase</w:t>
      </w:r>
      <w:r w:rsidR="008B0948" w:rsidRPr="007F4729">
        <w:rPr>
          <w:strike/>
          <w:szCs w:val="24"/>
        </w:rPr>
        <w:t xml:space="preserve">, </w:t>
      </w:r>
      <w:r w:rsidR="00A166AF" w:rsidRPr="007F4729">
        <w:rPr>
          <w:strike/>
          <w:szCs w:val="24"/>
        </w:rPr>
        <w:t xml:space="preserve">potentially </w:t>
      </w:r>
      <w:r w:rsidR="008B0948" w:rsidRPr="007F4729">
        <w:rPr>
          <w:strike/>
          <w:szCs w:val="24"/>
        </w:rPr>
        <w:t>more insidious is</w:t>
      </w:r>
      <w:r w:rsidR="000340B4" w:rsidRPr="007F4729">
        <w:rPr>
          <w:strike/>
          <w:szCs w:val="24"/>
        </w:rPr>
        <w:t xml:space="preserve"> the impact of increasing exposure to</w:t>
      </w:r>
      <w:r w:rsidR="008B0948" w:rsidRPr="007F4729">
        <w:rPr>
          <w:strike/>
          <w:szCs w:val="24"/>
        </w:rPr>
        <w:t xml:space="preserve"> heat </w:t>
      </w:r>
      <w:r w:rsidR="000340B4" w:rsidRPr="007F4729">
        <w:rPr>
          <w:strike/>
          <w:szCs w:val="24"/>
        </w:rPr>
        <w:t xml:space="preserve">that global </w:t>
      </w:r>
      <w:r w:rsidR="008918C1" w:rsidRPr="007F4729">
        <w:rPr>
          <w:strike/>
          <w:szCs w:val="24"/>
        </w:rPr>
        <w:t xml:space="preserve">warming will bring about. </w:t>
      </w:r>
      <w:r w:rsidR="00457F80" w:rsidRPr="007F4729">
        <w:rPr>
          <w:strike/>
          <w:szCs w:val="24"/>
        </w:rPr>
        <w:t>H</w:t>
      </w:r>
      <w:r w:rsidR="0092112F" w:rsidRPr="007F4729">
        <w:rPr>
          <w:strike/>
          <w:szCs w:val="24"/>
        </w:rPr>
        <w:t xml:space="preserve">eat waves, </w:t>
      </w:r>
      <w:r w:rsidR="00457F80" w:rsidRPr="007F4729">
        <w:rPr>
          <w:strike/>
          <w:szCs w:val="24"/>
        </w:rPr>
        <w:t>while not</w:t>
      </w:r>
      <w:r w:rsidR="0092112F" w:rsidRPr="007F4729">
        <w:rPr>
          <w:strike/>
          <w:szCs w:val="24"/>
        </w:rPr>
        <w:t xml:space="preserve"> yet</w:t>
      </w:r>
      <w:r w:rsidR="00457F80" w:rsidRPr="007F4729">
        <w:rPr>
          <w:strike/>
          <w:szCs w:val="24"/>
        </w:rPr>
        <w:t xml:space="preserve"> recognized as </w:t>
      </w:r>
      <w:r w:rsidR="00C75DC7" w:rsidRPr="007F4729">
        <w:rPr>
          <w:strike/>
          <w:szCs w:val="24"/>
        </w:rPr>
        <w:t xml:space="preserve">a </w:t>
      </w:r>
      <w:r w:rsidR="0092112F" w:rsidRPr="007F4729">
        <w:rPr>
          <w:strike/>
          <w:szCs w:val="24"/>
        </w:rPr>
        <w:t>natural disaster</w:t>
      </w:r>
      <w:r w:rsidR="000D4E37" w:rsidRPr="007F4729">
        <w:rPr>
          <w:strike/>
          <w:szCs w:val="24"/>
        </w:rPr>
        <w:t xml:space="preserve"> under the Sendai Framework for Disaster Risk Reduction</w:t>
      </w:r>
      <w:r w:rsidR="00E56417" w:rsidRPr="007F4729">
        <w:rPr>
          <w:strike/>
          <w:szCs w:val="24"/>
        </w:rPr>
        <w:t xml:space="preserve"> </w:t>
      </w:r>
      <w:r w:rsidR="0060743F" w:rsidRPr="007F4729">
        <w:rPr>
          <w:strike/>
          <w:szCs w:val="24"/>
        </w:rPr>
        <w:fldChar w:fldCharType="begin" w:fldLock="1"/>
      </w:r>
      <w:r w:rsidR="00170EAB" w:rsidRPr="007F4729">
        <w:rPr>
          <w:strike/>
          <w:szCs w:val="24"/>
        </w:rPr>
        <w:instrText>ADDIN CSL_CITATION {"citationItems":[{"id":"ITEM-1","itemData":{"DOI":"A/CONF.224/CRP.1","abstract":"Commitments are posted by the Parties at http://www.wcdrr.org/preparatory/commitments","author":[{"dropping-particle":"","family":"UNISDR","given":"","non-dropping-particle":"","parse-names":false,"suffix":""}],"container-title":"Third World Conference on Disaster Risk Reduction, Sendai, Japan, 14-18 March 2015.","id":"ITEM-1","issue":"March","issued":{"date-parts":[["2015"]]},"page":"1-25","title":"Sendai Framework for Disaster Risk Reduction 2015 - 2030","type":"article-journal"},"uris":["http://www.mendeley.com/documents/?uuid=53299976-51c2-4fb5-9b68-005a1c8c7a54"]}],"mendeley":{"formattedCitation":"(UNISDR, 2015)","plainTextFormattedCitation":"(UNISDR, 2015)","previouslyFormattedCitation":"(UNISDR, 2015)"},"properties":{"noteIndex":0},"schema":"https://github.com/citation-style-language/schema/raw/master/csl-citation.json"}</w:instrText>
      </w:r>
      <w:r w:rsidR="0060743F" w:rsidRPr="007F4729">
        <w:rPr>
          <w:strike/>
          <w:szCs w:val="24"/>
        </w:rPr>
        <w:fldChar w:fldCharType="separate"/>
      </w:r>
      <w:r w:rsidR="006B7E8C" w:rsidRPr="007F4729">
        <w:rPr>
          <w:strike/>
          <w:noProof/>
          <w:szCs w:val="24"/>
        </w:rPr>
        <w:t>(UNISDR, 2015)</w:t>
      </w:r>
      <w:r w:rsidR="0060743F" w:rsidRPr="007F4729">
        <w:rPr>
          <w:strike/>
          <w:szCs w:val="24"/>
        </w:rPr>
        <w:fldChar w:fldCharType="end"/>
      </w:r>
      <w:r w:rsidR="00E56417" w:rsidRPr="007F4729">
        <w:rPr>
          <w:strike/>
          <w:szCs w:val="24"/>
        </w:rPr>
        <w:t>,</w:t>
      </w:r>
      <w:r w:rsidR="004059E2" w:rsidRPr="007F4729">
        <w:rPr>
          <w:strike/>
          <w:szCs w:val="24"/>
        </w:rPr>
        <w:t xml:space="preserve"> </w:t>
      </w:r>
      <w:r w:rsidR="00457F80" w:rsidRPr="007F4729">
        <w:rPr>
          <w:strike/>
          <w:szCs w:val="24"/>
        </w:rPr>
        <w:t xml:space="preserve">are </w:t>
      </w:r>
      <w:r w:rsidR="00C75DC7" w:rsidRPr="007F4729">
        <w:rPr>
          <w:strike/>
          <w:szCs w:val="24"/>
        </w:rPr>
        <w:t xml:space="preserve">increasingly viewed as a threat to </w:t>
      </w:r>
      <w:r w:rsidR="00E34FAC" w:rsidRPr="007F4729">
        <w:rPr>
          <w:strike/>
          <w:szCs w:val="24"/>
        </w:rPr>
        <w:t>human health.</w:t>
      </w:r>
      <w:r w:rsidR="003D4A66" w:rsidRPr="007F4729">
        <w:rPr>
          <w:strike/>
          <w:szCs w:val="24"/>
        </w:rPr>
        <w:t xml:space="preserve"> </w:t>
      </w:r>
      <w:r w:rsidR="004674FA" w:rsidRPr="007F4729">
        <w:rPr>
          <w:strike/>
          <w:color w:val="000000" w:themeColor="text1"/>
          <w:szCs w:val="24"/>
        </w:rPr>
        <w:t>However, e</w:t>
      </w:r>
      <w:r w:rsidR="002B6BF0" w:rsidRPr="007F4729">
        <w:rPr>
          <w:strike/>
          <w:color w:val="000000" w:themeColor="text1"/>
          <w:szCs w:val="24"/>
        </w:rPr>
        <w:t>ven slight deviations from historical average temperatures, or temperature anomalies, produce changes in health outcomes, due to disruption to adaptation and changes in behaviour</w:t>
      </w:r>
      <w:r w:rsidR="00E56417" w:rsidRPr="007F4729">
        <w:rPr>
          <w:strike/>
          <w:color w:val="000000" w:themeColor="text1"/>
          <w:szCs w:val="24"/>
        </w:rPr>
        <w:t xml:space="preserve"> </w:t>
      </w:r>
      <w:r w:rsidR="002B6BF0" w:rsidRPr="007F4729">
        <w:rPr>
          <w:strike/>
          <w:color w:val="000000" w:themeColor="text1"/>
          <w:szCs w:val="24"/>
        </w:rPr>
        <w:fldChar w:fldCharType="begin" w:fldLock="1"/>
      </w:r>
      <w:r w:rsidR="00170EAB" w:rsidRPr="007F4729">
        <w:rPr>
          <w:strike/>
          <w:color w:val="000000" w:themeColor="text1"/>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perspectives","id":"ITEM-2","issue":"1","issued":{"date-parts":[["2012"]]},"page":"19-28","title":"Ambient temperature and morbidity: a review of epidemiological evidence.","type":"article-journal","volume":"120"},"uris":["http://www.mendeley.com/documents/?uuid=f019dc8d-900c-43aa-962b-b66d8768a4af"]},{"id":"ITEM-3","itemData":{"DOI":"10.1186/1476-069X-8-40","ISBN":"1476-069X","ISSN":"1476069X","PMID":"19758453","abstract":"BACKGROUND: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Source","id":"ITEM-3","issue":"1","issued":{"date-parts":[["2009"]]},"page":"40","title":"High ambient temperature and mortality: A review of epidemiologic studies from 2001 to 2008","type":"article-journal","volume":"8"},"uris":["http://www.mendeley.com/documents/?uuid=d87217a1-8015-414a-9c4d-5b94d7e63ff8"]},{"id":"ITEM-4","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Environment","id":"ITEM-4","issued":{"date-parts":[["2017"]]},"page":"241-254","title":"Impact of ambient temperature on morbidity and mortality: An overview of reviews","type":"article-journal","volume":"586"},"uris":["http://www.mendeley.com/documents/?uuid=ec8f9b0b-9e5a-4af2-97b8-252be22410de"]}],"mendeley":{"formattedCitation":"(Basu, 2009; Antonio Gasparrini et al., 2015; Song et al., 2017; Ye et al., 2012)","plainTextFormattedCitation":"(Basu, 2009; Antonio Gasparrini et al., 2015; Song et al., 2017; Ye et al., 2012)","previouslyFormattedCitation":"(Basu, 2009; Antonio Gasparrini et al., 2015; Song et al., 2017; Ye et al., 2012)"},"properties":{"noteIndex":0},"schema":"https://github.com/citation-style-language/schema/raw/master/csl-citation.json"}</w:instrText>
      </w:r>
      <w:r w:rsidR="002B6BF0" w:rsidRPr="007F4729">
        <w:rPr>
          <w:strike/>
          <w:color w:val="000000" w:themeColor="text1"/>
          <w:szCs w:val="24"/>
        </w:rPr>
        <w:fldChar w:fldCharType="separate"/>
      </w:r>
      <w:r w:rsidR="006B7E8C" w:rsidRPr="007F4729">
        <w:rPr>
          <w:strike/>
          <w:noProof/>
          <w:color w:val="000000" w:themeColor="text1"/>
          <w:szCs w:val="24"/>
        </w:rPr>
        <w:t>(Basu, 2009; Antonio Gasparrini et al., 2015; Song et al., 2017; Ye et al., 2012)</w:t>
      </w:r>
      <w:r w:rsidR="002B6BF0" w:rsidRPr="007F4729">
        <w:rPr>
          <w:strike/>
          <w:color w:val="000000" w:themeColor="text1"/>
          <w:szCs w:val="24"/>
        </w:rPr>
        <w:fldChar w:fldCharType="end"/>
      </w:r>
      <w:r w:rsidR="00E56417" w:rsidRPr="007F4729">
        <w:rPr>
          <w:strike/>
          <w:color w:val="000000" w:themeColor="text1"/>
          <w:szCs w:val="24"/>
        </w:rPr>
        <w:t>.</w:t>
      </w:r>
      <w:r w:rsidR="002B6BF0" w:rsidRPr="007F4729">
        <w:rPr>
          <w:strike/>
          <w:color w:val="000000" w:themeColor="text1"/>
          <w:szCs w:val="24"/>
        </w:rPr>
        <w:t xml:space="preserve"> The increasing frequency of anomalous temperature caused by climate change will therefore likely impact health even in temperate countries like the USA.</w:t>
      </w:r>
      <w:r w:rsidR="00961B3A" w:rsidRPr="007F4729">
        <w:rPr>
          <w:strike/>
          <w:color w:val="000000" w:themeColor="text1"/>
          <w:szCs w:val="24"/>
        </w:rPr>
        <w:t xml:space="preserve"> Heat waves kill more people in th</w:t>
      </w:r>
      <w:r w:rsidR="00E35C59" w:rsidRPr="007F4729">
        <w:rPr>
          <w:strike/>
          <w:color w:val="000000" w:themeColor="text1"/>
          <w:szCs w:val="24"/>
        </w:rPr>
        <w:t>e USA than any other phenomenon</w:t>
      </w:r>
      <w:r w:rsidR="00646EB3" w:rsidRPr="007F4729">
        <w:rPr>
          <w:strike/>
          <w:color w:val="000000" w:themeColor="text1"/>
          <w:szCs w:val="24"/>
        </w:rPr>
        <w:t xml:space="preserve"> </w:t>
      </w:r>
      <w:r w:rsidR="008F5C6A" w:rsidRPr="007F4729">
        <w:rPr>
          <w:strike/>
          <w:color w:val="000000" w:themeColor="text1"/>
          <w:szCs w:val="24"/>
        </w:rPr>
        <w:fldChar w:fldCharType="begin" w:fldLock="1"/>
      </w:r>
      <w:r w:rsidR="00170EAB" w:rsidRPr="007F4729">
        <w:rPr>
          <w:strike/>
          <w:color w:val="000000" w:themeColor="text1"/>
          <w:szCs w:val="24"/>
        </w:rPr>
        <w:instrText>ADDIN CSL_CITATION {"citationItems":[{"id":"ITEM-1","itemData":{"DOI":"10.1186/1476-072X-7-64","ISBN":"1476-072X (Electronic)\\n1476-072X (Linking)","ISSN":"1476072X","PMID":"19091058","abstract":"BACKGROUND: Studies on natural hazard mortality are most often hazard-specific (e.g. floods, earthquakes, heat), event specific (e.g. Hurricane Katrina), or lack adequate temporal or geographic coverage. This makes it difficult to assess mortality from natural hazards in any systematic way. This paper examines the spatial patterns of natural hazard mortality at the county-level for the U.S. from 1970-2004 using a combination of geographical and epidemiological methods.\\n\\nRESULTS: Chronic everyday hazards such as severe weather (summer and winter) and heat account for the majority of natural hazard fatalities. The regions most prone to deaths from natural hazards are the South and intermountain west, but sub-regional county-level mortality patterns show more variability. There is a distinct urban/rural component to the county patterns as well as a coastal trend. Significant clusters of high mortality are in the lower Mississippi Valley, upper Great Plains, and Mountain West, with additional areas in west Texas, and the panhandle of Florida, Significant clusters of low mortality are in the Midwest and urbanized Northeast.\\n\\nCONCLUSION: There is no consistent source of hazard mortality data, yet improvements in existing databases can produce quality data that can be incorporated into spatial epidemiological studies as demonstrated in this paper. It is important to view natural hazard mortality through a geographic lens so as to better inform the public living in such hazard prone areas, but more importantly to inform local emergency practitioners who must plan for and respond to disasters in their community.","author":[{"dropping-particle":"","family":"Borden","given":"Kevin A.","non-dropping-particle":"","parse-names":false,"suffix":""},{"dropping-particle":"","family":"Cutter","given":"Susan L.","non-dropping-particle":"","parse-names":false,"suffix":""}],"container-title":"International Journal of Health Geographics","id":"ITEM-1","issued":{"date-parts":[["2008"]]},"title":"Spatial patterns of natural hazards mortality in the United States","type":"article-journal"},"uris":["http://www.mendeley.com/documents/?uuid=ece0694e-a051-4310-83ac-190dbab9283f"]}],"mendeley":{"formattedCitation":"(Borden &amp; Cutter, 2008)","plainTextFormattedCitation":"(Borden &amp; Cutter, 2008)","previouslyFormattedCitation":"(Borden &amp; Cutter, 2008)"},"properties":{"noteIndex":0},"schema":"https://github.com/citation-style-language/schema/raw/master/csl-citation.json"}</w:instrText>
      </w:r>
      <w:r w:rsidR="008F5C6A" w:rsidRPr="007F4729">
        <w:rPr>
          <w:strike/>
          <w:color w:val="000000" w:themeColor="text1"/>
          <w:szCs w:val="24"/>
        </w:rPr>
        <w:fldChar w:fldCharType="separate"/>
      </w:r>
      <w:r w:rsidR="006B7E8C" w:rsidRPr="007F4729">
        <w:rPr>
          <w:strike/>
          <w:noProof/>
          <w:color w:val="000000" w:themeColor="text1"/>
          <w:szCs w:val="24"/>
        </w:rPr>
        <w:t>(Borden &amp; Cutter, 2008)</w:t>
      </w:r>
      <w:r w:rsidR="008F5C6A" w:rsidRPr="007F4729">
        <w:rPr>
          <w:strike/>
          <w:color w:val="000000" w:themeColor="text1"/>
          <w:szCs w:val="24"/>
        </w:rPr>
        <w:fldChar w:fldCharType="end"/>
      </w:r>
      <w:r w:rsidR="00646EB3" w:rsidRPr="007F4729">
        <w:rPr>
          <w:strike/>
          <w:color w:val="000000" w:themeColor="text1"/>
          <w:szCs w:val="24"/>
        </w:rPr>
        <w:t>.</w:t>
      </w:r>
    </w:p>
    <w:p w14:paraId="30401F0B" w14:textId="53FA8788" w:rsidR="00537C20" w:rsidRPr="007F4729" w:rsidRDefault="00E53260" w:rsidP="00D551EC">
      <w:pPr>
        <w:ind w:firstLine="720"/>
        <w:rPr>
          <w:strike/>
          <w:color w:val="000000" w:themeColor="text1"/>
          <w:szCs w:val="24"/>
        </w:rPr>
      </w:pPr>
      <w:r w:rsidRPr="007F4729">
        <w:rPr>
          <w:strike/>
          <w:szCs w:val="24"/>
        </w:rPr>
        <w:lastRenderedPageBreak/>
        <w:t>The remarkable health gains made over the 20</w:t>
      </w:r>
      <w:r w:rsidRPr="007F4729">
        <w:rPr>
          <w:strike/>
          <w:szCs w:val="24"/>
          <w:vertAlign w:val="superscript"/>
        </w:rPr>
        <w:t>th</w:t>
      </w:r>
      <w:r w:rsidRPr="007F4729">
        <w:rPr>
          <w:strike/>
          <w:szCs w:val="24"/>
        </w:rPr>
        <w:t xml:space="preserve"> century could potentially be reversed by the impacts of climate change</w:t>
      </w:r>
      <w:r w:rsidR="00CB327D" w:rsidRPr="007F4729">
        <w:rPr>
          <w:strike/>
          <w:szCs w:val="24"/>
        </w:rPr>
        <w:t xml:space="preserve"> </w:t>
      </w:r>
      <w:r w:rsidR="00F36ED3" w:rsidRPr="007F4729">
        <w:rPr>
          <w:strike/>
          <w:szCs w:val="24"/>
        </w:rPr>
        <w:fldChar w:fldCharType="begin" w:fldLock="1"/>
      </w:r>
      <w:r w:rsidR="00170EAB" w:rsidRPr="007F4729">
        <w:rPr>
          <w:strike/>
          <w:szCs w:val="24"/>
        </w:rPr>
        <w:instrText>ADDIN CSL_CITATION {"citationItems":[{"id":"ITEM-1","itemData":{"ISSN":"0140-6736","author":[{"dropping-particle":"","family":"Costello","given":"A","non-dropping-particle":"","parse-names":false,"suffix":""},{"dropping-particle":"","family":"Abbas","given":"M","non-dropping-particle":"","parse-names":false,"suffix":""},{"dropping-particle":"","family":"Allen","given":"A","non-dropping-particle":"","parse-names":false,"suffix":""},{"dropping-particle":"","family":"Ball","given":"S","non-dropping-particle":"","parse-names":false,"suffix":""},{"dropping-particle":"","family":"Bell","given":"S","non-dropping-particle":"","parse-names":false,"suffix":""},{"dropping-particle":"","family":"Bellamy","given":"R","non-dropping-particle":"","parse-names":false,"suffix":""},{"dropping-particle":"","family":"Friel","given":"S","non-dropping-particle":"","parse-names":false,"suffix":""},{"dropping-particle":"","family":"Groce","given":"N","non-dropping-particle":"","parse-names":false,"suffix":""},{"dropping-particle":"","family":"Johnson","given":"A","non-dropping-particle":"","parse-names":false,"suffix":""},{"dropping-particle":"","family":"Kett","given":"M","non-dropping-particle":"","parse-names":false,"suffix":""},{"dropping-particle":"","family":"Lee","given":"M","non-dropping-particle":"","parse-names":false,"suffix":""},{"dropping-particle":"","family":"Levy","given":"C","non-dropping-particle":"","parse-names":false,"suffix":""},{"dropping-particle":"","family":"Maslin","given":"M","non-dropping-particle":"","parse-names":false,"suffix":""},{"dropping-particle":"","family":"McCoy","given":"D","non-dropping-particle":"","parse-names":false,"suffix":""},{"dropping-particle":"","family":"McGuire","given":"B","non-dropping-particle":"","parse-names":false,"suffix":""},{"dropping-particle":"","family":"Montgomery","given":"H","non-dropping-particle":"","parse-names":false,"suffix":""},{"dropping-particle":"","family":"Napier","given":"D","non-dropping-particle":"","parse-names":false,"suffix":""},{"dropping-particle":"","family":"Pagel","given":"C","non-dropping-particle":"","parse-names":false,"suffix":""},{"dropping-particle":"","family":"Patel","given":"J","non-dropping-particle":"","parse-names":false,"suffix":""},{"dropping-particle":"","family":"Antonio","given":"J","non-dropping-particle":"","parse-names":false,"suffix":""},{"dropping-particle":"","family":"Oliveira","given":"P","non-dropping-particle":"de","parse-names":false,"suffix":""},{"dropping-particle":"","family":"Redclift","given":"N","non-dropping-particle":"","parse-names":false,"suffix":""},{"dropping-particle":"","family":"Rees","given":"H","non-dropping-particle":"","parse-names":false,"suffix":""},{"dropping-particle":"","family":"Rogger","given":"D","non-dropping-particle":"","parse-names":false,"suffix":""},{"dropping-particle":"","family":"Scott","given":"J","non-dropping-particle":"","parse-names":false,"suffix":""},{"dropping-particle":"","family":"Stephenson","given":"J","non-dropping-particle":"","parse-names":false,"suffix":""},{"dropping-particle":"","family":"Twigg","given":"J","non-dropping-particle":"","parse-names":false,"suffix":""},{"dropping-particle":"","family":"Wolff","given":"J","non-dropping-particle":"","parse-names":false,"suffix":""},{"dropping-particle":"","family":"Patterson","given":"C","non-dropping-particle":"","parse-names":false,"suffix":""}],"container-title":"Lancet","id":"ITEM-1","issue":"9676","issued":{"date-parts":[["2009"]]},"language":"English","note":"ISI Document Delivery No.: 447RP\nTimes Cited: 463\nCited Reference Count: 170\nCostello, Anthony Abbas, Mustafa Allen, Adriana Ball, Sarah Bell, Sarah Bellamy, Richard Friel, Sharon Groce, Nora Johnson, Anne Kett, Maria Lee, Maria Levy, Caren Maslin, Mark McCoy, David McGuire, Bill Montgomery, Hugh Napier, David Pagel, Christina Patel, Jinesh Antonio, Jose de Oliveira, Puppim Redclift, Nanneke Rees, Hannah Rogger, Daniel Scott, Joanne Stephenson, Judith Twigg, John Wolff, Jonathan Patterson, Craig\nChesters, Heather/C-6089-2009; Bellamy, Richard/A-2728-2013\nBellamy, Richard/0000-0002-9823-0626\n474\n51\n180\nElsevier science inc\nNew york","page":"1693-1733","publisher-place":"[Costello, Anthony|Ball, Sarah|Patterson, Craig] UCL, Inst Global Hlth, London WC1N 1EH, England. [Abbas, Mustafa|Patel, Jinesh] UCL, Sch Med, London WC1N 1EH, England. [Allen, Adriana|Levy, Caren|de Oliveira, Puppim] UCL, Dev Planning Unit, London WC1N 1","title":"Managing the health effects of climate change","type":"article-journal","volume":"373"},"uris":["http://www.mendeley.com/documents/?uuid=fbc6725f-19d0-4655-a579-25764ddf7b28"]}],"mendeley":{"formattedCitation":"(Costello et al., 2009)","plainTextFormattedCitation":"(Costello et al., 2009)","previouslyFormattedCitation":"(Costello et al., 2009)"},"properties":{"noteIndex":0},"schema":"https://github.com/citation-style-language/schema/raw/master/csl-citation.json"}</w:instrText>
      </w:r>
      <w:r w:rsidR="00F36ED3" w:rsidRPr="007F4729">
        <w:rPr>
          <w:strike/>
          <w:szCs w:val="24"/>
        </w:rPr>
        <w:fldChar w:fldCharType="separate"/>
      </w:r>
      <w:r w:rsidR="006B7E8C" w:rsidRPr="007F4729">
        <w:rPr>
          <w:strike/>
          <w:noProof/>
          <w:szCs w:val="24"/>
        </w:rPr>
        <w:t>(Costello et al., 2009)</w:t>
      </w:r>
      <w:r w:rsidR="00F36ED3" w:rsidRPr="007F4729">
        <w:rPr>
          <w:strike/>
          <w:szCs w:val="24"/>
        </w:rPr>
        <w:fldChar w:fldCharType="end"/>
      </w:r>
      <w:r w:rsidR="00CB327D" w:rsidRPr="007F4729">
        <w:rPr>
          <w:strike/>
          <w:szCs w:val="24"/>
        </w:rPr>
        <w:t>.</w:t>
      </w:r>
      <w:r w:rsidRPr="007F4729">
        <w:rPr>
          <w:strike/>
          <w:szCs w:val="24"/>
        </w:rPr>
        <w:t xml:space="preserve"> It is important, therefore, to be able to quantify the potential impact of climate c</w:t>
      </w:r>
      <w:r w:rsidR="007B6604" w:rsidRPr="007F4729">
        <w:rPr>
          <w:strike/>
          <w:szCs w:val="24"/>
        </w:rPr>
        <w:t>hange on human health outcom</w:t>
      </w:r>
      <w:r w:rsidR="004E31A7" w:rsidRPr="007F4729">
        <w:rPr>
          <w:strike/>
          <w:szCs w:val="24"/>
        </w:rPr>
        <w:t>es</w:t>
      </w:r>
      <w:r w:rsidR="00526044" w:rsidRPr="007F4729">
        <w:rPr>
          <w:strike/>
          <w:szCs w:val="24"/>
        </w:rPr>
        <w:t xml:space="preserve"> in a risk assessment</w:t>
      </w:r>
      <w:r w:rsidR="004E31A7" w:rsidRPr="007F4729">
        <w:rPr>
          <w:strike/>
          <w:szCs w:val="24"/>
        </w:rPr>
        <w:t xml:space="preserve">, as it will help with decision makers and stakeholders to plan appropriately for future climate change-affected societal issues. </w:t>
      </w:r>
      <w:r w:rsidRPr="007F4729">
        <w:rPr>
          <w:strike/>
          <w:szCs w:val="24"/>
        </w:rPr>
        <w:t>An understanding of vulnerability and risk of a population to anomalous temperatures will help improve any assessment of climate change.</w:t>
      </w:r>
    </w:p>
    <w:p w14:paraId="3166D5FD" w14:textId="403A1BD8" w:rsidR="00727AE8" w:rsidRPr="007F4729" w:rsidRDefault="0039358E" w:rsidP="00963C80">
      <w:pPr>
        <w:pStyle w:val="Heading3"/>
        <w:rPr>
          <w:strike/>
        </w:rPr>
      </w:pPr>
      <w:bookmarkStart w:id="13" w:name="_Toc7079041"/>
      <w:bookmarkStart w:id="14" w:name="_Toc8204953"/>
      <w:r w:rsidRPr="007F4729">
        <w:rPr>
          <w:strike/>
        </w:rPr>
        <w:t>Mortality r</w:t>
      </w:r>
      <w:r w:rsidR="009F047B" w:rsidRPr="007F4729">
        <w:rPr>
          <w:strike/>
        </w:rPr>
        <w:t>isk assessment of climate change</w:t>
      </w:r>
      <w:bookmarkEnd w:id="13"/>
      <w:bookmarkEnd w:id="14"/>
      <w:r w:rsidR="00320071" w:rsidRPr="007F4729">
        <w:rPr>
          <w:strike/>
        </w:rPr>
        <w:t xml:space="preserve"> </w:t>
      </w:r>
    </w:p>
    <w:p w14:paraId="45698017" w14:textId="5EC24877" w:rsidR="00A3002C" w:rsidRPr="007F4729" w:rsidRDefault="006A2128" w:rsidP="0070154E">
      <w:pPr>
        <w:rPr>
          <w:strike/>
        </w:rPr>
      </w:pPr>
      <w:r w:rsidRPr="007F4729">
        <w:rPr>
          <w:strike/>
        </w:rPr>
        <w:tab/>
      </w:r>
      <w:r w:rsidR="007C1CA1" w:rsidRPr="007F4729">
        <w:rPr>
          <w:strike/>
        </w:rPr>
        <w:t xml:space="preserve">A risk assessment of climate change on human health outcomes relies on an accurate, detailed and comprehensive record of deaths in a country over time. </w:t>
      </w:r>
      <w:r w:rsidR="00484C13" w:rsidRPr="007F4729">
        <w:rPr>
          <w:strike/>
        </w:rPr>
        <w:t xml:space="preserve">Accurate and up-to-date death records are also essential for an overall </w:t>
      </w:r>
      <w:r w:rsidR="00B637F4" w:rsidRPr="007F4729">
        <w:rPr>
          <w:strike/>
        </w:rPr>
        <w:t>diagnosis</w:t>
      </w:r>
      <w:r w:rsidR="00484C13" w:rsidRPr="007F4729">
        <w:rPr>
          <w:strike/>
        </w:rPr>
        <w:t xml:space="preserve"> of health patterns and trends. </w:t>
      </w:r>
      <w:r w:rsidR="00624C72" w:rsidRPr="007F4729">
        <w:rPr>
          <w:strike/>
        </w:rPr>
        <w:t>The analysis of the cause of deaths of a population, however, did not systematically start until the middle of the twentieth cen</w:t>
      </w:r>
      <w:r w:rsidR="00F91FAF" w:rsidRPr="007F4729">
        <w:rPr>
          <w:strike/>
        </w:rPr>
        <w:t>tury.</w:t>
      </w:r>
      <w:r w:rsidR="00407700" w:rsidRPr="007F4729">
        <w:rPr>
          <w:strike/>
        </w:rPr>
        <w:t xml:space="preserve"> [ref]</w:t>
      </w:r>
      <w:r w:rsidR="000A1507" w:rsidRPr="007F4729">
        <w:rPr>
          <w:strike/>
        </w:rPr>
        <w:t xml:space="preserve"> </w:t>
      </w:r>
    </w:p>
    <w:p w14:paraId="31FDE9DD" w14:textId="4409E07C" w:rsidR="002B1B6F" w:rsidRPr="007F4729" w:rsidRDefault="003C1EEF" w:rsidP="00A3002C">
      <w:pPr>
        <w:rPr>
          <w:strike/>
          <w:szCs w:val="24"/>
        </w:rPr>
      </w:pPr>
      <w:r w:rsidRPr="007F4729">
        <w:rPr>
          <w:strike/>
        </w:rPr>
        <w:tab/>
      </w:r>
      <w:r w:rsidR="006C6FE4" w:rsidRPr="007F4729">
        <w:rPr>
          <w:strike/>
          <w:szCs w:val="24"/>
        </w:rPr>
        <w:t>Temperature data is also essential to an assessment of the impact of anomalous temperature</w:t>
      </w:r>
      <w:r w:rsidR="00A3002C" w:rsidRPr="007F4729">
        <w:rPr>
          <w:strike/>
          <w:szCs w:val="24"/>
        </w:rPr>
        <w:t>.</w:t>
      </w:r>
      <w:r w:rsidR="009967B2" w:rsidRPr="007F4729">
        <w:rPr>
          <w:strike/>
          <w:szCs w:val="24"/>
        </w:rPr>
        <w:t xml:space="preserve"> Tree rings and </w:t>
      </w:r>
      <w:r w:rsidR="008A0E70" w:rsidRPr="007F4729">
        <w:rPr>
          <w:strike/>
          <w:szCs w:val="24"/>
        </w:rPr>
        <w:t>ice cores can give an accurate indirect reading of the temperature of the earth thousands and hundreds of thousands of years back. [ref]</w:t>
      </w:r>
      <w:r w:rsidR="00C104C9" w:rsidRPr="007F4729">
        <w:rPr>
          <w:strike/>
          <w:szCs w:val="24"/>
        </w:rPr>
        <w:t xml:space="preserve"> Direct records, however, began more recently. </w:t>
      </w:r>
      <w:r w:rsidR="00027630" w:rsidRPr="007F4729">
        <w:rPr>
          <w:strike/>
          <w:szCs w:val="24"/>
        </w:rPr>
        <w:t xml:space="preserve">In the UK, </w:t>
      </w:r>
      <w:r w:rsidR="009967B2" w:rsidRPr="007F4729">
        <w:rPr>
          <w:strike/>
          <w:szCs w:val="24"/>
        </w:rPr>
        <w:t xml:space="preserve">direct </w:t>
      </w:r>
      <w:r w:rsidR="00027630" w:rsidRPr="007F4729">
        <w:rPr>
          <w:strike/>
          <w:szCs w:val="24"/>
        </w:rPr>
        <w:t>temperature records began in the middle of the 1800s and continue uninterrupted to the present day.</w:t>
      </w:r>
      <w:r w:rsidR="00DC1A7E" w:rsidRPr="007F4729">
        <w:rPr>
          <w:strike/>
          <w:szCs w:val="24"/>
        </w:rPr>
        <w:t xml:space="preserve"> [ref]</w:t>
      </w:r>
      <w:r w:rsidR="002E0FBB" w:rsidRPr="007F4729">
        <w:rPr>
          <w:strike/>
          <w:szCs w:val="24"/>
        </w:rPr>
        <w:t xml:space="preserve"> T</w:t>
      </w:r>
      <w:r w:rsidR="00461014" w:rsidRPr="007F4729">
        <w:rPr>
          <w:strike/>
          <w:szCs w:val="24"/>
        </w:rPr>
        <w:t xml:space="preserve">emperature records </w:t>
      </w:r>
      <w:r w:rsidR="002E0FBB" w:rsidRPr="007F4729">
        <w:rPr>
          <w:strike/>
          <w:szCs w:val="24"/>
        </w:rPr>
        <w:t>in the USA</w:t>
      </w:r>
      <w:r w:rsidR="00995E5A" w:rsidRPr="007F4729">
        <w:rPr>
          <w:strike/>
          <w:szCs w:val="24"/>
        </w:rPr>
        <w:t xml:space="preserve"> </w:t>
      </w:r>
      <w:r w:rsidR="00461014" w:rsidRPr="007F4729">
        <w:rPr>
          <w:strike/>
          <w:szCs w:val="24"/>
        </w:rPr>
        <w:t xml:space="preserve">go back to </w:t>
      </w:r>
      <w:r w:rsidR="00D02BDF" w:rsidRPr="007F4729">
        <w:rPr>
          <w:strike/>
          <w:szCs w:val="24"/>
        </w:rPr>
        <w:t>1895 in some areas</w:t>
      </w:r>
      <w:r w:rsidR="00E70550" w:rsidRPr="007F4729">
        <w:rPr>
          <w:strike/>
          <w:szCs w:val="24"/>
        </w:rPr>
        <w:t xml:space="preserve"> </w:t>
      </w:r>
      <w:r w:rsidR="002D5342" w:rsidRPr="007F4729">
        <w:rPr>
          <w:strike/>
          <w:szCs w:val="24"/>
        </w:rPr>
        <w:fldChar w:fldCharType="begin" w:fldLock="1"/>
      </w:r>
      <w:r w:rsidR="00170EAB" w:rsidRPr="007F4729">
        <w:rPr>
          <w:strike/>
          <w:szCs w:val="24"/>
        </w:rPr>
        <w:instrText>ADDIN CSL_CITATION {"citationItems":[{"id":"ITEM-1","itemData":{"DOI":"10.1175/JAMC-D-13-0248.1","ISBN":"15588424","ISSN":"15588432","PMID":"95963444","abstract":"AbstractThis paper describes an improved edition of the climate division dataset for the conterminous United States (i.e., version 2). The first improvement is to the input data, which now include additional station networks, quality assurance reviews, and temperature bias adjustments. The second improvement is to the suite of climatic elements, which now includes both maximum and minimum temperatures. The third improvement is to the computational approach, which now employs climatologically aided interpolation to address topographic and network variability. Version 2 exhibits substantial differences from version 1 over the period 1895–2012. For example, divisional averages in version 2 tend to be cooler and wetter, particularly in mountainous areas of the western United States. Division-level trends in temperature and precipitation display greater spatial consistency in version 2. National-scale temperature trends in version 2 are comparable to those in the U.S. Historical Climatology Network whereas ver...","author":[{"dropping-particle":"","family":"Vose","given":"Russell S.","non-dropping-particle":"","parse-names":false,"suffix":""},{"dropping-particle":"","family":"Applequist","given":"Scott","non-dropping-particle":"","parse-names":false,"suffix":""},{"dropping-particle":"","family":"Squires","given":"Mike","non-dropping-particle":"","parse-names":false,"suffix":""},{"dropping-particle":"","family":"Durre","given":"Imke","non-dropping-particle":"","parse-names":false,"suffix":""},{"dropping-particle":"","family":"Menne","given":"Cmatthew J.","non-dropping-particle":"","parse-names":false,"suffix":""},{"dropping-particle":"","family":"Williams","given":"Claude N.","non-dropping-particle":"","parse-names":false,"suffix":""},{"dropping-particle":"","family":"Fenimore","given":"Chris","non-dropping-particle":"","parse-names":false,"suffix":""},{"dropping-particle":"","family":"Gleason","given":"Karin","non-dropping-particle":"","parse-names":false,"suffix":""},{"dropping-particle":"","family":"Arndt","given":"Derek","non-dropping-particle":"","parse-names":false,"suffix":""}],"container-title":"Journal of Applied Meteorology and Climatology","id":"ITEM-1","issued":{"date-parts":[["2014"]]},"title":"Improved historical temperature and precipitation time series for U.S. climate divisions","type":"article-journal"},"uris":["http://www.mendeley.com/documents/?uuid=142a04b3-7852-4378-b62c-15971c5574e4"]}],"mendeley":{"formattedCitation":"(Vose et al., 2014)","plainTextFormattedCitation":"(Vose et al., 2014)","previouslyFormattedCitation":"(Vose et al., 2014)"},"properties":{"noteIndex":0},"schema":"https://github.com/citation-style-language/schema/raw/master/csl-citation.json"}</w:instrText>
      </w:r>
      <w:r w:rsidR="002D5342" w:rsidRPr="007F4729">
        <w:rPr>
          <w:strike/>
          <w:szCs w:val="24"/>
        </w:rPr>
        <w:fldChar w:fldCharType="separate"/>
      </w:r>
      <w:r w:rsidR="006B7E8C" w:rsidRPr="007F4729">
        <w:rPr>
          <w:strike/>
          <w:noProof/>
          <w:szCs w:val="24"/>
        </w:rPr>
        <w:t>(Vose et al., 2014)</w:t>
      </w:r>
      <w:r w:rsidR="002D5342" w:rsidRPr="007F4729">
        <w:rPr>
          <w:strike/>
          <w:szCs w:val="24"/>
        </w:rPr>
        <w:fldChar w:fldCharType="end"/>
      </w:r>
      <w:r w:rsidR="00E70550" w:rsidRPr="007F4729">
        <w:rPr>
          <w:strike/>
          <w:szCs w:val="24"/>
        </w:rPr>
        <w:t>.</w:t>
      </w:r>
      <w:r w:rsidR="00A3002C" w:rsidRPr="007F4729">
        <w:rPr>
          <w:strike/>
          <w:szCs w:val="24"/>
        </w:rPr>
        <w:t xml:space="preserve"> Land-based weather stations </w:t>
      </w:r>
      <w:r w:rsidR="00E051A3" w:rsidRPr="007F4729">
        <w:rPr>
          <w:strike/>
          <w:szCs w:val="24"/>
        </w:rPr>
        <w:t>in</w:t>
      </w:r>
      <w:r w:rsidR="00680CEC" w:rsidRPr="007F4729">
        <w:rPr>
          <w:strike/>
          <w:szCs w:val="24"/>
        </w:rPr>
        <w:t xml:space="preserve"> the USA are widesprea</w:t>
      </w:r>
      <w:r w:rsidR="00643F95" w:rsidRPr="007F4729">
        <w:rPr>
          <w:strike/>
          <w:szCs w:val="24"/>
        </w:rPr>
        <w:t>d</w:t>
      </w:r>
      <w:r w:rsidR="00E70550" w:rsidRPr="007F4729">
        <w:rPr>
          <w:strike/>
          <w:szCs w:val="24"/>
        </w:rPr>
        <w:t xml:space="preserve"> </w:t>
      </w:r>
      <w:r w:rsidR="00643F95" w:rsidRPr="007F4729">
        <w:rPr>
          <w:strike/>
          <w:szCs w:val="24"/>
        </w:rPr>
        <w:fldChar w:fldCharType="begin" w:fldLock="1"/>
      </w:r>
      <w:r w:rsidR="00170EAB" w:rsidRPr="007F4729">
        <w:rPr>
          <w:strike/>
          <w:szCs w:val="24"/>
        </w:rPr>
        <w:instrText>ADDIN CSL_CITATION {"citationItems":[{"id":"ITEM-1","itemData":{"URL":"https://www.arcgis.com/home/webmap/viewer.html?webmap=fa40207019de41bc9a37ea1f5235ae0c","accessed":{"date-parts":[["2019","1","8"]]},"author":[{"dropping-particle":"","family":"NOAA","given":"","non-dropping-particle":"","parse-names":false,"suffix":""}],"container-title":"arcgis.com","id":"ITEM-1","issued":{"date-parts":[["2014"]]},"title":"NOAA Weather Stations","type":"webpage"},"uris":["http://www.mendeley.com/documents/?uuid=003ddfd2-c3a1-46d6-bd06-b3fc24d6b12f"]}],"mendeley":{"formattedCitation":"(NOAA, 2014)","plainTextFormattedCitation":"(NOAA, 2014)","previouslyFormattedCitation":"(NOAA, 2014)"},"properties":{"noteIndex":0},"schema":"https://github.com/citation-style-language/schema/raw/master/csl-citation.json"}</w:instrText>
      </w:r>
      <w:r w:rsidR="00643F95" w:rsidRPr="007F4729">
        <w:rPr>
          <w:strike/>
          <w:szCs w:val="24"/>
        </w:rPr>
        <w:fldChar w:fldCharType="separate"/>
      </w:r>
      <w:r w:rsidR="006B7E8C" w:rsidRPr="007F4729">
        <w:rPr>
          <w:strike/>
          <w:noProof/>
          <w:szCs w:val="24"/>
        </w:rPr>
        <w:t>(NOAA, 2014)</w:t>
      </w:r>
      <w:r w:rsidR="00643F95" w:rsidRPr="007F4729">
        <w:rPr>
          <w:strike/>
          <w:szCs w:val="24"/>
        </w:rPr>
        <w:fldChar w:fldCharType="end"/>
      </w:r>
      <w:r w:rsidR="00E70550" w:rsidRPr="007F4729">
        <w:rPr>
          <w:strike/>
          <w:szCs w:val="24"/>
        </w:rPr>
        <w:t>.</w:t>
      </w:r>
      <w:r w:rsidR="00680CEC" w:rsidRPr="007F4729">
        <w:rPr>
          <w:strike/>
          <w:szCs w:val="24"/>
        </w:rPr>
        <w:t xml:space="preserve"> </w:t>
      </w:r>
      <w:r w:rsidR="00E051A3" w:rsidRPr="007F4729">
        <w:rPr>
          <w:strike/>
          <w:szCs w:val="24"/>
        </w:rPr>
        <w:t xml:space="preserve">However, functionality of weather stations is unreliable without pause throughout time, and coverage is at times sparse outside of major metropolitan areas. As such, </w:t>
      </w:r>
      <w:r w:rsidR="005571B3" w:rsidRPr="007F4729">
        <w:rPr>
          <w:strike/>
          <w:szCs w:val="24"/>
        </w:rPr>
        <w:t xml:space="preserve">for national a climate risk assessment, including </w:t>
      </w:r>
      <w:r w:rsidR="00E051A3" w:rsidRPr="007F4729">
        <w:rPr>
          <w:strike/>
          <w:szCs w:val="24"/>
        </w:rPr>
        <w:t>beyond areas with good weather station coverage</w:t>
      </w:r>
      <w:r w:rsidR="005571B3" w:rsidRPr="007F4729">
        <w:rPr>
          <w:strike/>
          <w:szCs w:val="24"/>
        </w:rPr>
        <w:t xml:space="preserve">, requires an augmented method. </w:t>
      </w:r>
      <w:r w:rsidR="00A3002C" w:rsidRPr="007F4729">
        <w:rPr>
          <w:strike/>
          <w:szCs w:val="24"/>
        </w:rPr>
        <w:t>ERA-Interim</w:t>
      </w:r>
      <w:r w:rsidR="005571B3" w:rsidRPr="007F4729">
        <w:rPr>
          <w:strike/>
          <w:szCs w:val="24"/>
        </w:rPr>
        <w:t>, which combines predictions from a physical</w:t>
      </w:r>
      <w:r w:rsidR="00912A6B" w:rsidRPr="007F4729">
        <w:rPr>
          <w:strike/>
          <w:szCs w:val="24"/>
        </w:rPr>
        <w:t xml:space="preserve"> </w:t>
      </w:r>
      <w:r w:rsidR="005571B3" w:rsidRPr="007F4729">
        <w:rPr>
          <w:strike/>
          <w:szCs w:val="24"/>
        </w:rPr>
        <w:t>model with ground-based and satellite measurements</w:t>
      </w:r>
      <w:r w:rsidR="00126D97" w:rsidRPr="007F4729">
        <w:rPr>
          <w:strike/>
          <w:szCs w:val="24"/>
        </w:rPr>
        <w:t xml:space="preserve">, provides worldwide uninterrupted coverage of </w:t>
      </w:r>
      <w:r w:rsidR="00073ADC" w:rsidRPr="007F4729">
        <w:rPr>
          <w:strike/>
          <w:szCs w:val="24"/>
        </w:rPr>
        <w:t>an exhaustive list climate variables</w:t>
      </w:r>
      <w:r w:rsidR="000F4625" w:rsidRPr="007F4729">
        <w:rPr>
          <w:strike/>
          <w:szCs w:val="24"/>
        </w:rPr>
        <w:t xml:space="preserve"> </w:t>
      </w:r>
      <w:r w:rsidR="00E113C4" w:rsidRPr="007F4729">
        <w:rPr>
          <w:strike/>
          <w:szCs w:val="24"/>
        </w:rPr>
        <w:fldChar w:fldCharType="begin" w:fldLock="1"/>
      </w:r>
      <w:r w:rsidR="00170EAB" w:rsidRPr="007F4729">
        <w:rPr>
          <w:strike/>
          <w:szCs w:val="24"/>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system","type":"article-journal","volume":"137"},"uris":["http://www.mendeley.com/documents/?uuid=2dc32501-062e-4955-84f4-53dcfc5ad1bb"]}],"mendeley":{"formattedCitation":"(Dee et al., 2011)","plainTextFormattedCitation":"(Dee et al., 2011)","previouslyFormattedCitation":"(Dee et al., 2011)"},"properties":{"noteIndex":0},"schema":"https://github.com/citation-style-language/schema/raw/master/csl-citation.json"}</w:instrText>
      </w:r>
      <w:r w:rsidR="00E113C4" w:rsidRPr="007F4729">
        <w:rPr>
          <w:strike/>
          <w:szCs w:val="24"/>
        </w:rPr>
        <w:fldChar w:fldCharType="separate"/>
      </w:r>
      <w:r w:rsidR="006B7E8C" w:rsidRPr="007F4729">
        <w:rPr>
          <w:strike/>
          <w:noProof/>
          <w:szCs w:val="24"/>
        </w:rPr>
        <w:t>(Dee et al., 2011)</w:t>
      </w:r>
      <w:r w:rsidR="00E113C4" w:rsidRPr="007F4729">
        <w:rPr>
          <w:strike/>
          <w:szCs w:val="24"/>
        </w:rPr>
        <w:fldChar w:fldCharType="end"/>
      </w:r>
      <w:r w:rsidR="000F4625" w:rsidRPr="007F4729">
        <w:rPr>
          <w:strike/>
          <w:szCs w:val="24"/>
        </w:rPr>
        <w:t>.</w:t>
      </w:r>
    </w:p>
    <w:p w14:paraId="7ABAAEC5" w14:textId="087575BE" w:rsidR="002B1B6F" w:rsidRPr="007F4729" w:rsidRDefault="003C1EEF" w:rsidP="00A3002C">
      <w:pPr>
        <w:rPr>
          <w:strike/>
          <w:color w:val="000000" w:themeColor="text1"/>
          <w:szCs w:val="24"/>
        </w:rPr>
      </w:pPr>
      <w:r w:rsidRPr="007F4729">
        <w:rPr>
          <w:strike/>
          <w:color w:val="000000" w:themeColor="text1"/>
        </w:rPr>
        <w:lastRenderedPageBreak/>
        <w:tab/>
      </w:r>
      <w:r w:rsidR="00211D61" w:rsidRPr="007F4729">
        <w:rPr>
          <w:strike/>
          <w:color w:val="000000" w:themeColor="text1"/>
          <w:szCs w:val="24"/>
        </w:rPr>
        <w:t xml:space="preserve">Deaths </w:t>
      </w:r>
      <w:r w:rsidR="005D3960" w:rsidRPr="007F4729">
        <w:rPr>
          <w:strike/>
          <w:color w:val="000000" w:themeColor="text1"/>
          <w:szCs w:val="24"/>
        </w:rPr>
        <w:t xml:space="preserve">rates vary by age group, </w:t>
      </w:r>
      <w:r w:rsidR="00211D61" w:rsidRPr="007F4729">
        <w:rPr>
          <w:strike/>
          <w:color w:val="000000" w:themeColor="text1"/>
          <w:szCs w:val="24"/>
        </w:rPr>
        <w:t>sex</w:t>
      </w:r>
      <w:r w:rsidR="005D3960" w:rsidRPr="007F4729">
        <w:rPr>
          <w:strike/>
          <w:color w:val="000000" w:themeColor="text1"/>
          <w:szCs w:val="24"/>
        </w:rPr>
        <w:t xml:space="preserve"> and location</w:t>
      </w:r>
      <w:r w:rsidR="00211D61" w:rsidRPr="007F4729">
        <w:rPr>
          <w:strike/>
          <w:color w:val="000000" w:themeColor="text1"/>
          <w:szCs w:val="24"/>
        </w:rPr>
        <w:t>. [ref]</w:t>
      </w:r>
      <w:r w:rsidR="005D3960" w:rsidRPr="007F4729">
        <w:rPr>
          <w:strike/>
          <w:color w:val="000000" w:themeColor="text1"/>
          <w:szCs w:val="24"/>
        </w:rPr>
        <w:t xml:space="preserve"> The rate of change of death ra</w:t>
      </w:r>
      <w:r w:rsidR="009D7528" w:rsidRPr="007F4729">
        <w:rPr>
          <w:strike/>
          <w:color w:val="000000" w:themeColor="text1"/>
          <w:szCs w:val="24"/>
        </w:rPr>
        <w:t xml:space="preserve">tes over time is true over time. </w:t>
      </w:r>
      <w:r w:rsidR="00211D61" w:rsidRPr="007F4729">
        <w:rPr>
          <w:strike/>
          <w:color w:val="000000" w:themeColor="text1"/>
          <w:szCs w:val="24"/>
        </w:rPr>
        <w:t xml:space="preserve">Furthermore, age groups by sex may have distinct </w:t>
      </w:r>
      <w:r w:rsidR="005D3960" w:rsidRPr="007F4729">
        <w:rPr>
          <w:strike/>
          <w:color w:val="000000" w:themeColor="text1"/>
          <w:szCs w:val="24"/>
        </w:rPr>
        <w:t>vulnerabilities to weather phenomena</w:t>
      </w:r>
      <w:r w:rsidR="00211D61" w:rsidRPr="007F4729">
        <w:rPr>
          <w:strike/>
          <w:color w:val="000000" w:themeColor="text1"/>
          <w:szCs w:val="24"/>
        </w:rPr>
        <w:t>.</w:t>
      </w:r>
      <w:r w:rsidR="005D3960" w:rsidRPr="007F4729">
        <w:rPr>
          <w:strike/>
          <w:color w:val="000000" w:themeColor="text1"/>
          <w:szCs w:val="24"/>
        </w:rPr>
        <w:t xml:space="preserve"> [ref]</w:t>
      </w:r>
      <w:r w:rsidR="00843F6D" w:rsidRPr="007F4729">
        <w:rPr>
          <w:strike/>
          <w:color w:val="000000" w:themeColor="text1"/>
          <w:szCs w:val="24"/>
        </w:rPr>
        <w:t xml:space="preserve"> It is important therefore to consider a risk assessment with these </w:t>
      </w:r>
      <w:r w:rsidR="00862BAE" w:rsidRPr="007F4729">
        <w:rPr>
          <w:strike/>
          <w:color w:val="000000" w:themeColor="text1"/>
          <w:szCs w:val="24"/>
        </w:rPr>
        <w:t>incorporating these features</w:t>
      </w:r>
      <w:r w:rsidR="00843F6D" w:rsidRPr="007F4729">
        <w:rPr>
          <w:strike/>
          <w:color w:val="000000" w:themeColor="text1"/>
          <w:szCs w:val="24"/>
        </w:rPr>
        <w:t>.</w:t>
      </w:r>
    </w:p>
    <w:p w14:paraId="3F3C799F" w14:textId="6430A0B5" w:rsidR="004C47D5" w:rsidRPr="007F4729" w:rsidRDefault="00A37F29" w:rsidP="009D2BAD">
      <w:pPr>
        <w:rPr>
          <w:strike/>
          <w:color w:val="000000" w:themeColor="text1"/>
          <w:szCs w:val="24"/>
        </w:rPr>
      </w:pPr>
      <w:r w:rsidRPr="007F4729">
        <w:rPr>
          <w:strike/>
          <w:color w:val="000000" w:themeColor="text1"/>
          <w:szCs w:val="24"/>
        </w:rPr>
        <w:tab/>
      </w:r>
      <w:r w:rsidR="00114168" w:rsidRPr="007F4729">
        <w:rPr>
          <w:strike/>
          <w:color w:val="000000" w:themeColor="text1"/>
          <w:szCs w:val="24"/>
        </w:rPr>
        <w:t>The USA</w:t>
      </w:r>
      <w:r w:rsidR="00C83850" w:rsidRPr="007F4729">
        <w:rPr>
          <w:strike/>
          <w:color w:val="000000" w:themeColor="text1"/>
          <w:szCs w:val="24"/>
        </w:rPr>
        <w:t xml:space="preserve">, of </w:t>
      </w:r>
      <w:r w:rsidR="006F7FD4" w:rsidRPr="007F4729">
        <w:rPr>
          <w:strike/>
          <w:color w:val="000000" w:themeColor="text1"/>
          <w:szCs w:val="24"/>
        </w:rPr>
        <w:t xml:space="preserve">population </w:t>
      </w:r>
      <w:r w:rsidR="00097EE3" w:rsidRPr="007F4729">
        <w:rPr>
          <w:strike/>
          <w:color w:val="000000" w:themeColor="text1"/>
          <w:szCs w:val="24"/>
        </w:rPr>
        <w:t>323.7</w:t>
      </w:r>
      <w:r w:rsidR="006F7FD4" w:rsidRPr="007F4729">
        <w:rPr>
          <w:strike/>
          <w:color w:val="000000" w:themeColor="text1"/>
          <w:szCs w:val="24"/>
        </w:rPr>
        <w:t xml:space="preserve"> million in 2016</w:t>
      </w:r>
      <w:r w:rsidR="00C83850" w:rsidRPr="007F4729">
        <w:rPr>
          <w:strike/>
          <w:color w:val="000000" w:themeColor="text1"/>
          <w:szCs w:val="24"/>
        </w:rPr>
        <w:t>,</w:t>
      </w:r>
      <w:r w:rsidR="005F513A" w:rsidRPr="007F4729">
        <w:rPr>
          <w:strike/>
          <w:color w:val="000000" w:themeColor="text1"/>
          <w:szCs w:val="24"/>
        </w:rPr>
        <w:t xml:space="preserve"> is a modern </w:t>
      </w:r>
      <w:r w:rsidR="00C83850" w:rsidRPr="007F4729">
        <w:rPr>
          <w:strike/>
          <w:color w:val="000000" w:themeColor="text1"/>
          <w:szCs w:val="24"/>
        </w:rPr>
        <w:t xml:space="preserve">advanced country. </w:t>
      </w:r>
      <w:r w:rsidR="005431BE" w:rsidRPr="007F4729">
        <w:rPr>
          <w:strike/>
          <w:color w:val="000000" w:themeColor="text1"/>
          <w:szCs w:val="24"/>
        </w:rPr>
        <w:t xml:space="preserve">[ref] </w:t>
      </w:r>
      <w:r w:rsidR="00C83850" w:rsidRPr="007F4729">
        <w:rPr>
          <w:strike/>
          <w:color w:val="000000" w:themeColor="text1"/>
          <w:szCs w:val="24"/>
        </w:rPr>
        <w:t>It is the biggest economy in the world by GDP</w:t>
      </w:r>
      <w:r w:rsidR="00DD4983" w:rsidRPr="007F4729">
        <w:rPr>
          <w:strike/>
          <w:color w:val="000000" w:themeColor="text1"/>
          <w:szCs w:val="24"/>
        </w:rPr>
        <w:t xml:space="preserve"> ($</w:t>
      </w:r>
      <w:r w:rsidR="00402F47" w:rsidRPr="007F4729">
        <w:rPr>
          <w:strike/>
          <w:color w:val="000000" w:themeColor="text1"/>
          <w:szCs w:val="24"/>
        </w:rPr>
        <w:t>18.62</w:t>
      </w:r>
      <w:r w:rsidR="00DD4983" w:rsidRPr="007F4729">
        <w:rPr>
          <w:strike/>
          <w:color w:val="000000" w:themeColor="text1"/>
          <w:szCs w:val="24"/>
        </w:rPr>
        <w:t xml:space="preserve"> trillion in 2016</w:t>
      </w:r>
      <w:r w:rsidR="00B37FFC" w:rsidRPr="007F4729">
        <w:rPr>
          <w:strike/>
          <w:color w:val="000000" w:themeColor="text1"/>
          <w:szCs w:val="24"/>
        </w:rPr>
        <w:t>)</w:t>
      </w:r>
      <w:r w:rsidR="00C83850" w:rsidRPr="007F4729">
        <w:rPr>
          <w:strike/>
          <w:color w:val="000000" w:themeColor="text1"/>
          <w:szCs w:val="24"/>
        </w:rPr>
        <w:t>,</w:t>
      </w:r>
      <w:r w:rsidR="00463979" w:rsidRPr="007F4729">
        <w:rPr>
          <w:strike/>
          <w:color w:val="000000" w:themeColor="text1"/>
          <w:szCs w:val="24"/>
        </w:rPr>
        <w:t xml:space="preserve"> [ref]</w:t>
      </w:r>
      <w:r w:rsidR="00C83850" w:rsidRPr="007F4729">
        <w:rPr>
          <w:strike/>
          <w:color w:val="000000" w:themeColor="text1"/>
          <w:szCs w:val="24"/>
        </w:rPr>
        <w:t xml:space="preserve"> and has some of the highest per capita</w:t>
      </w:r>
      <w:r w:rsidR="00C83850" w:rsidRPr="007F4729">
        <w:rPr>
          <w:i/>
          <w:strike/>
          <w:color w:val="000000" w:themeColor="text1"/>
          <w:szCs w:val="24"/>
        </w:rPr>
        <w:t xml:space="preserve"> </w:t>
      </w:r>
      <w:r w:rsidR="00C83850" w:rsidRPr="007F4729">
        <w:rPr>
          <w:strike/>
          <w:color w:val="000000" w:themeColor="text1"/>
          <w:szCs w:val="24"/>
        </w:rPr>
        <w:t>income in the world</w:t>
      </w:r>
      <w:r w:rsidR="00C07469" w:rsidRPr="007F4729">
        <w:rPr>
          <w:strike/>
          <w:color w:val="000000" w:themeColor="text1"/>
          <w:szCs w:val="24"/>
        </w:rPr>
        <w:t xml:space="preserve"> </w:t>
      </w:r>
      <w:r w:rsidR="00567205" w:rsidRPr="007F4729">
        <w:rPr>
          <w:strike/>
          <w:color w:val="000000" w:themeColor="text1"/>
          <w:szCs w:val="24"/>
        </w:rPr>
        <w:t xml:space="preserve">at </w:t>
      </w:r>
      <w:r w:rsidR="00C07469" w:rsidRPr="007F4729">
        <w:rPr>
          <w:strike/>
          <w:color w:val="000000" w:themeColor="text1"/>
          <w:szCs w:val="24"/>
        </w:rPr>
        <w:t xml:space="preserve">$59,500 </w:t>
      </w:r>
      <w:r w:rsidR="00567205" w:rsidRPr="007F4729">
        <w:rPr>
          <w:strike/>
          <w:color w:val="000000" w:themeColor="text1"/>
          <w:szCs w:val="24"/>
        </w:rPr>
        <w:t>(</w:t>
      </w:r>
      <w:r w:rsidR="00927B47" w:rsidRPr="007F4729">
        <w:rPr>
          <w:strike/>
          <w:color w:val="000000" w:themeColor="text1"/>
          <w:szCs w:val="24"/>
        </w:rPr>
        <w:t>19</w:t>
      </w:r>
      <w:r w:rsidR="00927B47" w:rsidRPr="007F4729">
        <w:rPr>
          <w:strike/>
          <w:color w:val="000000" w:themeColor="text1"/>
          <w:szCs w:val="24"/>
          <w:vertAlign w:val="superscript"/>
        </w:rPr>
        <w:t>th</w:t>
      </w:r>
      <w:r w:rsidR="00927B47" w:rsidRPr="007F4729">
        <w:rPr>
          <w:strike/>
          <w:color w:val="000000" w:themeColor="text1"/>
          <w:szCs w:val="24"/>
        </w:rPr>
        <w:t xml:space="preserve"> in the world</w:t>
      </w:r>
      <w:r w:rsidR="00567205" w:rsidRPr="007F4729">
        <w:rPr>
          <w:strike/>
          <w:color w:val="000000" w:themeColor="text1"/>
          <w:szCs w:val="24"/>
        </w:rPr>
        <w:t xml:space="preserve"> in 2017</w:t>
      </w:r>
      <w:r w:rsidR="00ED7F13" w:rsidRPr="007F4729">
        <w:rPr>
          <w:strike/>
          <w:color w:val="000000" w:themeColor="text1"/>
          <w:szCs w:val="24"/>
        </w:rPr>
        <w:t>)</w:t>
      </w:r>
      <w:r w:rsidR="00C83850" w:rsidRPr="007F4729">
        <w:rPr>
          <w:strike/>
          <w:color w:val="000000" w:themeColor="text1"/>
          <w:szCs w:val="24"/>
        </w:rPr>
        <w:t>.</w:t>
      </w:r>
      <w:r w:rsidR="00927B47" w:rsidRPr="007F4729">
        <w:rPr>
          <w:strike/>
          <w:color w:val="000000" w:themeColor="text1"/>
          <w:szCs w:val="24"/>
        </w:rPr>
        <w:fldChar w:fldCharType="begin" w:fldLock="1"/>
      </w:r>
      <w:r w:rsidR="00170EAB" w:rsidRPr="007F4729">
        <w:rPr>
          <w:strike/>
          <w:color w:val="000000" w:themeColor="text1"/>
          <w:szCs w:val="24"/>
        </w:rPr>
        <w:instrText>ADDIN CSL_CITATION {"citationItems":[{"id":"ITEM-1","itemData":{"URL":"https://www.cia.gov/library/publications/the-world-factbook/rankorder/2004rank.html","accessed":{"date-parts":[["2019","1","9"]]},"author":[{"dropping-particle":"","family":"CIA","given":"","non-dropping-particle":"","parse-names":false,"suffix":""}],"container-title":"The World Factbook","id":"ITEM-1","issued":{"date-parts":[["2017"]]},"title":"Country Comparison :: GDP - Per Capita (PPP)","type":"webpage"},"uris":["http://www.mendeley.com/documents/?uuid=ec00124f-7d44-4d3e-afce-10905a4d17d8"]}],"mendeley":{"formattedCitation":"(CIA, 2017)","plainTextFormattedCitation":"(CIA, 2017)","previouslyFormattedCitation":"(CIA, 2017)"},"properties":{"noteIndex":0},"schema":"https://github.com/citation-style-language/schema/raw/master/csl-citation.json"}</w:instrText>
      </w:r>
      <w:r w:rsidR="00927B47" w:rsidRPr="007F4729">
        <w:rPr>
          <w:strike/>
          <w:color w:val="000000" w:themeColor="text1"/>
          <w:szCs w:val="24"/>
        </w:rPr>
        <w:fldChar w:fldCharType="separate"/>
      </w:r>
      <w:r w:rsidR="006B7E8C" w:rsidRPr="007F4729">
        <w:rPr>
          <w:strike/>
          <w:noProof/>
          <w:color w:val="000000" w:themeColor="text1"/>
          <w:szCs w:val="24"/>
        </w:rPr>
        <w:t>(CIA, 2017)</w:t>
      </w:r>
      <w:r w:rsidR="00927B47" w:rsidRPr="007F4729">
        <w:rPr>
          <w:strike/>
          <w:color w:val="000000" w:themeColor="text1"/>
          <w:szCs w:val="24"/>
        </w:rPr>
        <w:fldChar w:fldCharType="end"/>
      </w:r>
      <w:r w:rsidR="00463979" w:rsidRPr="007F4729">
        <w:rPr>
          <w:strike/>
          <w:color w:val="000000" w:themeColor="text1"/>
          <w:szCs w:val="24"/>
        </w:rPr>
        <w:t xml:space="preserve"> </w:t>
      </w:r>
      <w:r w:rsidR="00C83850" w:rsidRPr="007F4729">
        <w:rPr>
          <w:strike/>
          <w:color w:val="000000" w:themeColor="text1"/>
          <w:szCs w:val="24"/>
        </w:rPr>
        <w:t xml:space="preserve">However, it still possesses a large </w:t>
      </w:r>
      <w:r w:rsidR="00120C95" w:rsidRPr="007F4729">
        <w:rPr>
          <w:strike/>
          <w:color w:val="000000" w:themeColor="text1"/>
          <w:szCs w:val="24"/>
        </w:rPr>
        <w:t>inequality within i</w:t>
      </w:r>
      <w:r w:rsidR="00B37FFC" w:rsidRPr="007F4729">
        <w:rPr>
          <w:strike/>
          <w:color w:val="000000" w:themeColor="text1"/>
          <w:szCs w:val="24"/>
        </w:rPr>
        <w:t>ts population, with a</w:t>
      </w:r>
      <w:r w:rsidR="008F7B3F" w:rsidRPr="007F4729">
        <w:rPr>
          <w:strike/>
          <w:color w:val="000000" w:themeColor="text1"/>
          <w:szCs w:val="24"/>
        </w:rPr>
        <w:t xml:space="preserve"> World Bank</w:t>
      </w:r>
      <w:r w:rsidR="00B37FFC" w:rsidRPr="007F4729">
        <w:rPr>
          <w:strike/>
          <w:color w:val="000000" w:themeColor="text1"/>
          <w:szCs w:val="24"/>
        </w:rPr>
        <w:t xml:space="preserve"> GINI index of </w:t>
      </w:r>
      <w:r w:rsidR="00827379" w:rsidRPr="007F4729">
        <w:rPr>
          <w:strike/>
          <w:color w:val="000000" w:themeColor="text1"/>
          <w:szCs w:val="24"/>
        </w:rPr>
        <w:t>41.5</w:t>
      </w:r>
      <w:r w:rsidR="00061C7F" w:rsidRPr="007F4729">
        <w:rPr>
          <w:strike/>
          <w:color w:val="000000" w:themeColor="text1"/>
          <w:szCs w:val="24"/>
        </w:rPr>
        <w:t xml:space="preserve">% </w:t>
      </w:r>
      <w:r w:rsidR="0053325B" w:rsidRPr="007F4729">
        <w:rPr>
          <w:strike/>
          <w:color w:val="000000" w:themeColor="text1"/>
          <w:szCs w:val="24"/>
        </w:rPr>
        <w:t>(58</w:t>
      </w:r>
      <w:r w:rsidR="00300282" w:rsidRPr="007F4729">
        <w:rPr>
          <w:strike/>
          <w:color w:val="000000" w:themeColor="text1"/>
          <w:szCs w:val="24"/>
        </w:rPr>
        <w:t xml:space="preserve">th in the world </w:t>
      </w:r>
      <w:r w:rsidR="007C555C" w:rsidRPr="007F4729">
        <w:rPr>
          <w:strike/>
          <w:color w:val="000000" w:themeColor="text1"/>
          <w:szCs w:val="24"/>
        </w:rPr>
        <w:t>in 2016</w:t>
      </w:r>
      <w:r w:rsidR="00B37FFC" w:rsidRPr="007F4729">
        <w:rPr>
          <w:strike/>
          <w:color w:val="000000" w:themeColor="text1"/>
          <w:szCs w:val="24"/>
        </w:rPr>
        <w:t>)</w:t>
      </w:r>
      <w:r w:rsidR="005F513A" w:rsidRPr="007F4729">
        <w:rPr>
          <w:strike/>
          <w:color w:val="000000" w:themeColor="text1"/>
          <w:szCs w:val="24"/>
        </w:rPr>
        <w:t xml:space="preserve">.  The gap in life expectancy between the richest and poorest </w:t>
      </w:r>
      <w:r w:rsidR="00A82D5C" w:rsidRPr="007F4729">
        <w:rPr>
          <w:strike/>
          <w:color w:val="000000" w:themeColor="text1"/>
          <w:szCs w:val="24"/>
        </w:rPr>
        <w:t>is growing</w:t>
      </w:r>
      <w:r w:rsidR="00542646" w:rsidRPr="007F4729">
        <w:rPr>
          <w:strike/>
          <w:color w:val="000000" w:themeColor="text1"/>
          <w:szCs w:val="24"/>
        </w:rPr>
        <w:t xml:space="preserve"> </w:t>
      </w:r>
      <w:r w:rsidR="00EC5ABC" w:rsidRPr="007F4729">
        <w:rPr>
          <w:strike/>
          <w:color w:val="000000" w:themeColor="text1"/>
          <w:szCs w:val="24"/>
        </w:rPr>
        <w:fldChar w:fldCharType="begin" w:fldLock="1"/>
      </w:r>
      <w:r w:rsidR="00170EAB" w:rsidRPr="007F4729">
        <w:rPr>
          <w:strike/>
          <w:color w:val="000000" w:themeColor="text1"/>
          <w:szCs w:val="24"/>
        </w:rPr>
        <w:instrText>ADDIN CSL_CITATION {"citationItems":[{"id":"ITEM-1","itemData":{"DOI":"10.1001/jamainternmed.2017.0918","ISBN":"2168-6106","ISSN":"21686106","PMID":"28492829","abstract":"Importance Examining life expectancy by county allows for tracking geographic disparities over time and assessing factors related to these disparities. This information is potentially useful for policy makers, clinicians, and researchers seeking to reduce disparities and increase longevity. Objective To estimate annual life tables by county from 1980 to 2014; describe trends in geographic inequalities in life expectancy and age-specific risk of death; and assess the proportion of variation in life expectancy explained by variation in socioeconomic and race/ethnicity factors, behavioral and metabolic risk factors, and health care factors. Design, Setting, and Participants Annual county-level life tables were constructed using small area estimation methods from deidentified death records from the National Center for Health Statistics (NCHS), and population counts from the US Census Bureau, NCHS, and the Human Mortality Database. Measures of geographic inequality in life expectancy and age-specific mortality risk were calculated. Principal component analysis and ordinary least squares regression were used to examine the county-level association between life expectancy and socioeconomic and race/ethnicity factors, behavioral and metabolic risk factors, and health care factors. Exposures County of residence. Main Outcomes and Measures Life expectancy at birth and age-specific mortality risk. Results Counties were combined as needed to create stable units of analysis over the period 1980 to 2014, reducing the number of areas analyzed from 3142 to 3110. In 2014, life expectancy at birth for both sexes combined was 79.1 (95% uncertainty interval [UI], 79.0-79.1) years overall, but differed by 20.1 (95% UI, 19.1-21.3) years between the counties with the lowest and highest life expectancy. Absolute geographic inequality in life expectancy increased between 1980 and 2014. Over the same period, absolute geographic inequality in the risk of death decreased among children and adolescents, but increased among older adults. Socioeconomic and race/ethnicity factors, behavioral and metabolic risk factors, and health care factors explained 60%, 74%, and 27% of county-level variation in life expectancy, respectively. Combined, these factors explained 74% of this variation. Most of the association between socioeconomic and race/ethnicity factors and life expectancy was mediated through behavioral and metabolic risk factors. Conclusions and Relevance Geographic disparities i…","author":[{"dropping-particle":"","family":"Dwyer-Lindgren","given":"Laura","non-dropping-particle":"","parse-names":false,"suffix":""},{"dropping-particle":"","family":"Bertozzi-Villa","given":"Amelia","non-dropping-particle":"","parse-names":false,"suffix":""},{"dropping-particle":"","family":"Stubbs","given":"Rebecca W.","non-dropping-particle":"","parse-names":false,"suffix":""},{"dropping-particle":"","family":"Morozoff","given":"Chloe","non-dropping-particle":"","parse-names":false,"suffix":""},{"dropping-particle":"","family":"Mackenbach","given":"Johan P.","non-dropping-particle":"","parse-names":false,"suffix":""},{"dropping-particle":"","family":"Lenthe","given":"Frank J.","non-dropping-particle":"Van","parse-names":false,"suffix":""},{"dropping-particle":"","family":"Mokdad","given":"Ali H.","non-dropping-particle":"","parse-names":false,"suffix":""},{"dropping-particle":"","family":"Murray","given":"Christopher J.L.","non-dropping-particle":"","parse-names":false,"suffix":""}],"container-title":"JAMA Internal Medicine","id":"ITEM-1","issued":{"date-parts":[["2017"]]},"title":"Inequalities in life expectancy among US counties, 1980 to 2014: Temporal trends and key drivers","type":"article-journal"},"uris":["http://www.mendeley.com/documents/?uuid=7a3d4a72-bf46-4ab9-9cce-24b2989f8354"]}],"mendeley":{"formattedCitation":"(Dwyer-Lindgren et al., 2017)","plainTextFormattedCitation":"(Dwyer-Lindgren et al., 2017)","previouslyFormattedCitation":"(Dwyer-Lindgren et al., 2017)"},"properties":{"noteIndex":0},"schema":"https://github.com/citation-style-language/schema/raw/master/csl-citation.json"}</w:instrText>
      </w:r>
      <w:r w:rsidR="00EC5ABC" w:rsidRPr="007F4729">
        <w:rPr>
          <w:strike/>
          <w:color w:val="000000" w:themeColor="text1"/>
          <w:szCs w:val="24"/>
        </w:rPr>
        <w:fldChar w:fldCharType="separate"/>
      </w:r>
      <w:r w:rsidR="006B7E8C" w:rsidRPr="007F4729">
        <w:rPr>
          <w:strike/>
          <w:noProof/>
          <w:color w:val="000000" w:themeColor="text1"/>
          <w:szCs w:val="24"/>
        </w:rPr>
        <w:t>(Dwyer-Lindgren et al., 2017)</w:t>
      </w:r>
      <w:r w:rsidR="00EC5ABC" w:rsidRPr="007F4729">
        <w:rPr>
          <w:strike/>
          <w:color w:val="000000" w:themeColor="text1"/>
          <w:szCs w:val="24"/>
        </w:rPr>
        <w:fldChar w:fldCharType="end"/>
      </w:r>
      <w:r w:rsidR="00542646" w:rsidRPr="007F4729">
        <w:rPr>
          <w:strike/>
          <w:color w:val="000000" w:themeColor="text1"/>
          <w:szCs w:val="24"/>
        </w:rPr>
        <w:t>.</w:t>
      </w:r>
      <w:r w:rsidR="00EC5ABC" w:rsidRPr="007F4729">
        <w:rPr>
          <w:strike/>
          <w:color w:val="000000" w:themeColor="text1"/>
          <w:szCs w:val="24"/>
        </w:rPr>
        <w:t xml:space="preserve"> </w:t>
      </w:r>
      <w:r w:rsidR="00DE46D0" w:rsidRPr="007F4729">
        <w:rPr>
          <w:strike/>
          <w:color w:val="000000" w:themeColor="text1"/>
          <w:szCs w:val="24"/>
        </w:rPr>
        <w:t xml:space="preserve">There is evidence that the level of poverty a community experiences plays a major factor in the </w:t>
      </w:r>
      <w:r w:rsidR="00EB0FEC" w:rsidRPr="007F4729">
        <w:rPr>
          <w:strike/>
          <w:color w:val="000000" w:themeColor="text1"/>
          <w:szCs w:val="24"/>
        </w:rPr>
        <w:t xml:space="preserve">resilience it may have to external factors such as </w:t>
      </w:r>
      <w:r w:rsidR="00F5548B" w:rsidRPr="007F4729">
        <w:rPr>
          <w:strike/>
          <w:color w:val="000000" w:themeColor="text1"/>
          <w:szCs w:val="24"/>
        </w:rPr>
        <w:t xml:space="preserve">flooding, [ref], </w:t>
      </w:r>
      <w:r w:rsidR="002A1857" w:rsidRPr="007F4729">
        <w:rPr>
          <w:strike/>
          <w:color w:val="000000" w:themeColor="text1"/>
          <w:szCs w:val="24"/>
        </w:rPr>
        <w:t>and cyclones. [ref] Further</w:t>
      </w:r>
      <w:r w:rsidR="008D5215" w:rsidRPr="007F4729">
        <w:rPr>
          <w:strike/>
          <w:color w:val="000000" w:themeColor="text1"/>
          <w:szCs w:val="24"/>
        </w:rPr>
        <w:t xml:space="preserve">, the impact of </w:t>
      </w:r>
      <w:r w:rsidR="009F1B1D" w:rsidRPr="007F4729">
        <w:rPr>
          <w:strike/>
          <w:color w:val="000000" w:themeColor="text1"/>
          <w:szCs w:val="24"/>
        </w:rPr>
        <w:t xml:space="preserve">heat stress on mortality </w:t>
      </w:r>
      <w:r w:rsidR="00C027C0" w:rsidRPr="007F4729">
        <w:rPr>
          <w:strike/>
          <w:color w:val="000000" w:themeColor="text1"/>
          <w:szCs w:val="24"/>
        </w:rPr>
        <w:t xml:space="preserve">may be distinct depending on the level of deprivation a subset of the population </w:t>
      </w:r>
      <w:r w:rsidR="00A37A78" w:rsidRPr="007F4729">
        <w:rPr>
          <w:strike/>
          <w:color w:val="000000" w:themeColor="text1"/>
          <w:szCs w:val="24"/>
        </w:rPr>
        <w:t>possesses</w:t>
      </w:r>
      <w:r w:rsidR="00C027C0" w:rsidRPr="007F4729">
        <w:rPr>
          <w:strike/>
          <w:color w:val="000000" w:themeColor="text1"/>
          <w:szCs w:val="24"/>
        </w:rPr>
        <w:t>.</w:t>
      </w:r>
      <w:r w:rsidR="00A37A78" w:rsidRPr="007F4729">
        <w:rPr>
          <w:strike/>
          <w:color w:val="000000" w:themeColor="text1"/>
          <w:szCs w:val="24"/>
        </w:rPr>
        <w:t xml:space="preserve"> For this reason, it is important to include an analysis of the way in which </w:t>
      </w:r>
      <w:r w:rsidR="000E60FC" w:rsidRPr="007F4729">
        <w:rPr>
          <w:strike/>
          <w:color w:val="000000" w:themeColor="text1"/>
          <w:szCs w:val="24"/>
        </w:rPr>
        <w:t>the level of deprivation may play a factor in the vulnerability to temperature</w:t>
      </w:r>
      <w:r w:rsidR="00F74BD7" w:rsidRPr="007F4729">
        <w:rPr>
          <w:strike/>
          <w:color w:val="000000" w:themeColor="text1"/>
          <w:szCs w:val="24"/>
        </w:rPr>
        <w:t>.</w:t>
      </w:r>
    </w:p>
    <w:p w14:paraId="77012EDD" w14:textId="7D48ECE0" w:rsidR="00963C80" w:rsidRPr="00A60C11" w:rsidRDefault="00D12644" w:rsidP="00963C80">
      <w:pPr>
        <w:pStyle w:val="Heading2"/>
      </w:pPr>
      <w:bookmarkStart w:id="15" w:name="_Toc8204954"/>
      <w:r>
        <w:t>A</w:t>
      </w:r>
      <w:r w:rsidR="00963C80">
        <w:t>nomalous temperature</w:t>
      </w:r>
      <w:bookmarkEnd w:id="15"/>
    </w:p>
    <w:p w14:paraId="0FB86166" w14:textId="021CE350" w:rsidR="007E207D" w:rsidRDefault="00BE2BF1" w:rsidP="00963C80">
      <w:pPr>
        <w:pStyle w:val="Heading3"/>
      </w:pPr>
      <w:bookmarkStart w:id="16" w:name="_Toc7079043"/>
      <w:bookmarkStart w:id="17" w:name="_Toc8204955"/>
      <w:r>
        <w:t>A</w:t>
      </w:r>
      <w:r w:rsidR="004C47D5">
        <w:t xml:space="preserve">nomalous </w:t>
      </w:r>
      <w:r>
        <w:t xml:space="preserve">monthly </w:t>
      </w:r>
      <w:r w:rsidR="004C47D5">
        <w:t>tempe</w:t>
      </w:r>
      <w:r w:rsidR="00347C53">
        <w:t>r</w:t>
      </w:r>
      <w:r w:rsidR="004C47D5">
        <w:t>atures</w:t>
      </w:r>
      <w:r>
        <w:t xml:space="preserve"> and climate change</w:t>
      </w:r>
      <w:bookmarkEnd w:id="16"/>
      <w:bookmarkEnd w:id="17"/>
    </w:p>
    <w:p w14:paraId="701BFF22" w14:textId="328303FE" w:rsidR="007E207D" w:rsidRPr="00A60C11" w:rsidRDefault="00336B3C" w:rsidP="00025255">
      <w:pPr>
        <w:ind w:firstLine="720"/>
        <w:rPr>
          <w:szCs w:val="24"/>
        </w:rPr>
      </w:pPr>
      <w:r w:rsidRPr="00A60C11">
        <w:rPr>
          <w:szCs w:val="24"/>
        </w:rPr>
        <w:t>A h</w:t>
      </w:r>
      <w:r w:rsidR="00836756" w:rsidRPr="00A60C11">
        <w:rPr>
          <w:szCs w:val="24"/>
        </w:rPr>
        <w:t>eat wave</w:t>
      </w:r>
      <w:r w:rsidR="00A5317D" w:rsidRPr="00A60C11">
        <w:rPr>
          <w:szCs w:val="24"/>
        </w:rPr>
        <w:t xml:space="preserve">, or </w:t>
      </w:r>
      <w:r w:rsidRPr="00A60C11">
        <w:rPr>
          <w:szCs w:val="24"/>
        </w:rPr>
        <w:t xml:space="preserve">an </w:t>
      </w:r>
      <w:r w:rsidR="00A5317D" w:rsidRPr="00A60C11">
        <w:rPr>
          <w:szCs w:val="24"/>
        </w:rPr>
        <w:t xml:space="preserve">extended period of </w:t>
      </w:r>
      <w:r w:rsidR="0064577E" w:rsidRPr="00A60C11">
        <w:rPr>
          <w:szCs w:val="24"/>
        </w:rPr>
        <w:t xml:space="preserve">elevated temperatures, has no standardized </w:t>
      </w:r>
      <w:r w:rsidR="00D63BA5" w:rsidRPr="00A60C11">
        <w:rPr>
          <w:szCs w:val="24"/>
        </w:rPr>
        <w:t xml:space="preserve">definition. </w:t>
      </w:r>
      <w:r w:rsidR="00961627" w:rsidRPr="00A60C11">
        <w:rPr>
          <w:szCs w:val="24"/>
        </w:rPr>
        <w:t>The</w:t>
      </w:r>
      <w:r w:rsidR="00D64639" w:rsidRPr="00A60C11">
        <w:rPr>
          <w:szCs w:val="24"/>
        </w:rPr>
        <w:t xml:space="preserve"> World Meteorolo</w:t>
      </w:r>
      <w:r w:rsidR="00961627" w:rsidRPr="00A60C11">
        <w:rPr>
          <w:szCs w:val="24"/>
        </w:rPr>
        <w:t>gica</w:t>
      </w:r>
      <w:r w:rsidR="00D64639" w:rsidRPr="00A60C11">
        <w:rPr>
          <w:szCs w:val="24"/>
        </w:rPr>
        <w:t xml:space="preserve">l Organization (WMO) </w:t>
      </w:r>
      <w:r w:rsidR="00AE5FC3" w:rsidRPr="00A60C11">
        <w:rPr>
          <w:szCs w:val="24"/>
        </w:rPr>
        <w:t xml:space="preserve">guidance </w:t>
      </w:r>
      <w:r w:rsidR="00501C21" w:rsidRPr="00A60C11">
        <w:rPr>
          <w:szCs w:val="24"/>
        </w:rPr>
        <w:t xml:space="preserve">defines </w:t>
      </w:r>
      <w:r w:rsidR="00AE5FC3" w:rsidRPr="00A60C11">
        <w:rPr>
          <w:szCs w:val="24"/>
        </w:rPr>
        <w:t xml:space="preserve">a heat wave </w:t>
      </w:r>
      <w:r w:rsidR="00501C21" w:rsidRPr="00A60C11">
        <w:rPr>
          <w:szCs w:val="24"/>
        </w:rPr>
        <w:t>as</w:t>
      </w:r>
      <w:r w:rsidR="00AE5FC3" w:rsidRPr="00A60C11">
        <w:rPr>
          <w:szCs w:val="24"/>
        </w:rPr>
        <w:t xml:space="preserve"> </w:t>
      </w:r>
      <w:r w:rsidR="00501C21" w:rsidRPr="00A60C11">
        <w:rPr>
          <w:szCs w:val="24"/>
        </w:rPr>
        <w:t>‘</w:t>
      </w:r>
      <w:r w:rsidR="00AB271D" w:rsidRPr="00A60C11">
        <w:rPr>
          <w:szCs w:val="24"/>
        </w:rPr>
        <w:t>a</w:t>
      </w:r>
      <w:r w:rsidR="00CD479A" w:rsidRPr="00A60C11">
        <w:rPr>
          <w:szCs w:val="24"/>
        </w:rPr>
        <w:t xml:space="preserve"> marked unusual hot weather (max, m</w:t>
      </w:r>
      <w:r w:rsidR="00AE5FC3" w:rsidRPr="00A60C11">
        <w:rPr>
          <w:szCs w:val="24"/>
        </w:rPr>
        <w:t>in and daily average) over a region persisting at least two consecutive days during the hot period of the year based on local climatological conditions, with thermal conditions r</w:t>
      </w:r>
      <w:r w:rsidR="00501C21" w:rsidRPr="00A60C11">
        <w:rPr>
          <w:szCs w:val="24"/>
        </w:rPr>
        <w:t>ecorded above given thresholds’</w:t>
      </w:r>
      <w:r w:rsidR="000031E3">
        <w:rPr>
          <w:szCs w:val="24"/>
        </w:rPr>
        <w:t xml:space="preserve"> </w:t>
      </w:r>
      <w:r w:rsidR="001B6834" w:rsidRPr="00A60C11">
        <w:rPr>
          <w:szCs w:val="24"/>
        </w:rPr>
        <w:fldChar w:fldCharType="begin" w:fldLock="1"/>
      </w:r>
      <w:r w:rsidR="00170EAB">
        <w:rPr>
          <w:szCs w:val="24"/>
        </w:rPr>
        <w:instrText>ADDIN CSL_CITATION {"citationItems":[{"id":"ITEM-1","itemData":{"DOI":"http://dx.doi.org/10.1016/j.corsci.2014.12.017","ISSN":"0010-938X","author":[{"dropping-particle":"","family":"WMO","given":"","non-dropping-particle":"","parse-names":false,"suffix":""}],"container-title":"Task Team on the Definition of Extreme Weather and Climate Events","id":"ITEM-1","issue":"December 2015","issued":{"date-parts":[["2016"]]},"page":"62","title":"Guidelines on the Defintion and Monitoring of Extreme Weather and Climate Events","type":"article-journal"},"uris":["http://www.mendeley.com/documents/?uuid=04c70cba-0af5-49a5-850e-e20df858b42a"]}],"mendeley":{"formattedCitation":"(WMO, 2016)","plainTextFormattedCitation":"(WMO, 2016)","previouslyFormattedCitation":"(WMO, 2016)"},"properties":{"noteIndex":0},"schema":"https://github.com/citation-style-language/schema/raw/master/csl-citation.json"}</w:instrText>
      </w:r>
      <w:r w:rsidR="001B6834" w:rsidRPr="00A60C11">
        <w:rPr>
          <w:szCs w:val="24"/>
        </w:rPr>
        <w:fldChar w:fldCharType="separate"/>
      </w:r>
      <w:r w:rsidR="006B7E8C" w:rsidRPr="006B7E8C">
        <w:rPr>
          <w:noProof/>
          <w:szCs w:val="24"/>
        </w:rPr>
        <w:t>(WMO, 2016)</w:t>
      </w:r>
      <w:r w:rsidR="001B6834" w:rsidRPr="00A60C11">
        <w:rPr>
          <w:szCs w:val="24"/>
        </w:rPr>
        <w:fldChar w:fldCharType="end"/>
      </w:r>
      <w:r w:rsidR="000031E3">
        <w:rPr>
          <w:szCs w:val="24"/>
        </w:rPr>
        <w:t>.</w:t>
      </w:r>
      <w:r w:rsidR="00506E2A" w:rsidRPr="00A60C11">
        <w:rPr>
          <w:szCs w:val="24"/>
        </w:rPr>
        <w:t xml:space="preserve"> Some other definitions, for example, will define a heat wave by a set of days over an absolute threshold</w:t>
      </w:r>
      <w:r w:rsidR="00997FDB" w:rsidRPr="00A60C11">
        <w:rPr>
          <w:szCs w:val="24"/>
        </w:rPr>
        <w:t>, rather than a relative (e.g., percentile-based) threshold.</w:t>
      </w:r>
      <w:r w:rsidR="00205A33" w:rsidRPr="00A60C11">
        <w:rPr>
          <w:szCs w:val="24"/>
        </w:rPr>
        <w:t xml:space="preserve"> Some research and guidance </w:t>
      </w:r>
      <w:proofErr w:type="gramStart"/>
      <w:r w:rsidR="00205A33" w:rsidRPr="00A60C11">
        <w:rPr>
          <w:szCs w:val="24"/>
        </w:rPr>
        <w:lastRenderedPageBreak/>
        <w:t>recommen</w:t>
      </w:r>
      <w:r w:rsidR="00094BAA" w:rsidRPr="00A60C11">
        <w:rPr>
          <w:szCs w:val="24"/>
        </w:rPr>
        <w:t>ds</w:t>
      </w:r>
      <w:proofErr w:type="gramEnd"/>
      <w:r w:rsidR="00094BAA" w:rsidRPr="00A60C11">
        <w:rPr>
          <w:szCs w:val="24"/>
        </w:rPr>
        <w:t xml:space="preserve"> that heat waves can compound the deadly effect of heat stress by the fact that the elevated temperatures are over consecutive days.</w:t>
      </w:r>
      <w:r w:rsidR="00492386" w:rsidRPr="00A60C11">
        <w:rPr>
          <w:szCs w:val="24"/>
        </w:rPr>
        <w:t xml:space="preserve"> [ref]</w:t>
      </w:r>
    </w:p>
    <w:p w14:paraId="7782DCCC" w14:textId="5A4357CC" w:rsidR="00CD479A" w:rsidRPr="00A60C11" w:rsidRDefault="00CD479A" w:rsidP="008C38DD">
      <w:pPr>
        <w:rPr>
          <w:szCs w:val="24"/>
        </w:rPr>
      </w:pPr>
      <w:r>
        <w:rPr>
          <w:szCs w:val="24"/>
        </w:rPr>
        <w:tab/>
      </w:r>
      <w:r w:rsidRPr="00A60C11">
        <w:rPr>
          <w:szCs w:val="24"/>
        </w:rPr>
        <w:t xml:space="preserve">However, </w:t>
      </w:r>
      <w:r w:rsidR="00205A33" w:rsidRPr="00A60C11">
        <w:rPr>
          <w:szCs w:val="24"/>
        </w:rPr>
        <w:t>studies have shown a lack of consistency over the value of examining</w:t>
      </w:r>
      <w:r w:rsidR="00820034" w:rsidRPr="00A60C11">
        <w:rPr>
          <w:szCs w:val="24"/>
        </w:rPr>
        <w:t xml:space="preserve"> heat waves as a modifier to t</w:t>
      </w:r>
      <w:r w:rsidR="004E6D90" w:rsidRPr="00A60C11">
        <w:rPr>
          <w:szCs w:val="24"/>
        </w:rPr>
        <w:t>he deadly effect of heat stress, finding, for example, that the total risk of consecutive days of elevated temperature is very similar to summarizing the independent effects of individual days’</w:t>
      </w:r>
      <w:r w:rsidR="00D13768" w:rsidRPr="00A60C11">
        <w:rPr>
          <w:szCs w:val="24"/>
        </w:rPr>
        <w:t xml:space="preserve"> temperatures</w:t>
      </w:r>
      <w:r w:rsidR="00E62210">
        <w:rPr>
          <w:szCs w:val="24"/>
        </w:rPr>
        <w:t xml:space="preserve"> </w:t>
      </w:r>
      <w:r w:rsidR="00D13768" w:rsidRPr="00A60C11">
        <w:rPr>
          <w:szCs w:val="24"/>
        </w:rPr>
        <w:fldChar w:fldCharType="begin" w:fldLock="1"/>
      </w:r>
      <w:r w:rsidR="00170EAB">
        <w:rPr>
          <w:szCs w:val="24"/>
        </w:rPr>
        <w:instrText>ADDIN CSL_CITATION {"citationItems":[{"id":"ITEM-1","itemData":{"DOI":"10.1097/EDE.0b013e3181fdcd99","ISBN":"1531-5487 (Electronic)\\r1044-3983 (Linking)","ISSN":"1531-5487","PMID":"21150355","abstract":"BACKGROUND Heat waves have been linked with an increase in mortality, but the associated risk has been only partly characterized. METHODS We examined this association by decomposing the risk for temperature into a \"main effect\" due to independent effects of daily high temperatures, and an \"added\" effect due to sustained duration of heat during waves, using data from 108 communities in the United States during 1987-2000. We adopted different definitions of heat-wave days on the basis of combinations of temperature thresholds and days of duration. The main effect was estimated through distributed lag nonlinear functions of temperature, which account for nonlinear delayed effects and short-time harvesting. We defined the main effect as the relative risk between the median city-specific temperature during heat-wave days and the 75th percentile of the year-round distribution. The added effect was defined first using a simple indicator, and then a function of consecutive heat-wave days. City-specific main and added effects were pooled through univariate and multivariate meta-analytic techniques. RESULTS The added wave effect was small (0.2%-2.8% excess relative risk, depending on wave definition) compared with the main effect (4.9%-8.0%), and was apparent only after 4 consecutive heat-wave days. CONCLUSIONS Most of the excess risk with heat waves in the United States can be simply summarized as the independent effects of individual days' temperatures. A smaller added effect arises in heat waves lasting more than 4 days.","author":[{"dropping-particle":"","family":"Gasparrini","given":"A","non-dropping-particle":"","parse-names":false,"suffix":""},{"dropping-particle":"","family":"Armstrong","given":"B","non-dropping-particle":"","parse-names":false,"suffix":""}],"container-title":"Epidemiol","id":"ITEM-1","issued":{"date-parts":[["2011"]]},"title":"The impact of heat waves on mortality.","type":"article-journal"},"uris":["http://www.mendeley.com/documents/?uuid=fefd436d-ae7a-4776-90ca-96230e67f6b4"]}],"mendeley":{"formattedCitation":"(A Gasparrini &amp; Armstrong, 2011)","plainTextFormattedCitation":"(A Gasparrini &amp; Armstrong, 2011)","previouslyFormattedCitation":"(A Gasparrini &amp; Armstrong, 2011)"},"properties":{"noteIndex":0},"schema":"https://github.com/citation-style-language/schema/raw/master/csl-citation.json"}</w:instrText>
      </w:r>
      <w:r w:rsidR="00D13768" w:rsidRPr="00A60C11">
        <w:rPr>
          <w:szCs w:val="24"/>
        </w:rPr>
        <w:fldChar w:fldCharType="separate"/>
      </w:r>
      <w:r w:rsidR="006B7E8C" w:rsidRPr="006B7E8C">
        <w:rPr>
          <w:noProof/>
          <w:szCs w:val="24"/>
        </w:rPr>
        <w:t>(A Gasparrini &amp; Armstrong, 2011)</w:t>
      </w:r>
      <w:r w:rsidR="00D13768" w:rsidRPr="00A60C11">
        <w:rPr>
          <w:szCs w:val="24"/>
        </w:rPr>
        <w:fldChar w:fldCharType="end"/>
      </w:r>
      <w:r w:rsidR="00E62210">
        <w:rPr>
          <w:szCs w:val="24"/>
        </w:rPr>
        <w:t>.</w:t>
      </w:r>
      <w:r w:rsidR="00D13768" w:rsidRPr="00A60C11">
        <w:rPr>
          <w:szCs w:val="24"/>
        </w:rPr>
        <w:t xml:space="preserve"> </w:t>
      </w:r>
    </w:p>
    <w:p w14:paraId="51622197" w14:textId="7F6A3368" w:rsidR="00D6780A" w:rsidRPr="00A60C11" w:rsidRDefault="00D6780A" w:rsidP="008C38DD">
      <w:pPr>
        <w:rPr>
          <w:szCs w:val="24"/>
        </w:rPr>
      </w:pPr>
      <w:r w:rsidRPr="00A60C11">
        <w:rPr>
          <w:szCs w:val="24"/>
        </w:rPr>
        <w:tab/>
        <w:t xml:space="preserve">Furthermore, previous work has examined single or multi-day episodes. [ref] Less work has looked at how deviations in temperature over a longer period, such as a month, result </w:t>
      </w:r>
      <w:r w:rsidR="00087FCF" w:rsidRPr="00A60C11">
        <w:rPr>
          <w:szCs w:val="24"/>
        </w:rPr>
        <w:t>in outcomes for mortality. [ref</w:t>
      </w:r>
      <w:r w:rsidRPr="00A60C11">
        <w:rPr>
          <w:szCs w:val="24"/>
        </w:rPr>
        <w:t>]</w:t>
      </w:r>
    </w:p>
    <w:p w14:paraId="09C7FA73" w14:textId="1D00C725" w:rsidR="00C703B3" w:rsidRPr="00A60C11" w:rsidRDefault="00C703B3" w:rsidP="008C38DD">
      <w:pPr>
        <w:rPr>
          <w:color w:val="000000" w:themeColor="text1"/>
          <w:szCs w:val="24"/>
        </w:rPr>
      </w:pPr>
      <w:r w:rsidRPr="00A60C11">
        <w:rPr>
          <w:szCs w:val="24"/>
        </w:rPr>
        <w:tab/>
      </w:r>
      <w:r w:rsidR="00EF713D" w:rsidRPr="00A60C11">
        <w:rPr>
          <w:color w:val="000000" w:themeColor="text1"/>
          <w:szCs w:val="24"/>
        </w:rPr>
        <w:t>Climate change, however, will fundamentally modify weather compared to long-term experiences, and hence change seasonal weather patterns, which can disrupt long-term adaptation.</w:t>
      </w:r>
      <w:r w:rsidR="00C92E29" w:rsidRPr="00A60C11">
        <w:rPr>
          <w:color w:val="000000" w:themeColor="text1"/>
          <w:szCs w:val="24"/>
        </w:rPr>
        <w:t xml:space="preserve"> To overcome this gap requires data on temperature and health in a large number of places over a long period of time, and methodology that uses these data to understand how deviations from long-term norm weather may impact population health.</w:t>
      </w:r>
    </w:p>
    <w:p w14:paraId="719CF120" w14:textId="0B52E0E4" w:rsidR="00F07064" w:rsidRDefault="00F07064" w:rsidP="00963C80">
      <w:pPr>
        <w:pStyle w:val="Heading3"/>
      </w:pPr>
      <w:bookmarkStart w:id="18" w:name="_Toc7079045"/>
      <w:bookmarkStart w:id="19" w:name="_Toc8204956"/>
      <w:r>
        <w:t>Temperature trends in the United States</w:t>
      </w:r>
      <w:bookmarkEnd w:id="18"/>
      <w:bookmarkEnd w:id="19"/>
    </w:p>
    <w:p w14:paraId="701541BF" w14:textId="29491854" w:rsidR="00F07064" w:rsidRPr="00877EE6" w:rsidRDefault="00F07064" w:rsidP="00F07064">
      <w:pPr>
        <w:rPr>
          <w:szCs w:val="24"/>
        </w:rPr>
      </w:pPr>
      <w:r w:rsidRPr="003B4E27">
        <w:rPr>
          <w:szCs w:val="24"/>
        </w:rPr>
        <w:t>[[[To finish]]]</w:t>
      </w:r>
    </w:p>
    <w:p w14:paraId="3A44758C" w14:textId="0BDC9047" w:rsidR="00863F15" w:rsidRDefault="00BA5A74" w:rsidP="00863F15">
      <w:pPr>
        <w:pStyle w:val="Heading2"/>
      </w:pPr>
      <w:bookmarkStart w:id="20" w:name="_Toc7079050"/>
      <w:bookmarkStart w:id="21" w:name="_Toc8204957"/>
      <w:r>
        <w:t xml:space="preserve">Modelling </w:t>
      </w:r>
      <w:r w:rsidR="00BB36BA">
        <w:t>methodology</w:t>
      </w:r>
      <w:bookmarkEnd w:id="20"/>
      <w:bookmarkEnd w:id="21"/>
    </w:p>
    <w:p w14:paraId="2797B49C" w14:textId="15B046BF" w:rsidR="00C41459" w:rsidRDefault="00AF5B20" w:rsidP="00C41459">
      <w:pPr>
        <w:pStyle w:val="Heading3"/>
      </w:pPr>
      <w:bookmarkStart w:id="22" w:name="_Toc8204958"/>
      <w:r>
        <w:t>Dynamics of seasona</w:t>
      </w:r>
      <w:r w:rsidR="009A195E">
        <w:t>l mortality</w:t>
      </w:r>
      <w:bookmarkEnd w:id="22"/>
    </w:p>
    <w:p w14:paraId="020AC1F3" w14:textId="71BF3821" w:rsidR="00C41459" w:rsidRPr="00C41459" w:rsidRDefault="00C41459" w:rsidP="00C41459">
      <w:r w:rsidRPr="008A07B1">
        <w:rPr>
          <w:color w:val="000000" w:themeColor="text1"/>
          <w:szCs w:val="24"/>
        </w:rPr>
        <w:t xml:space="preserve">Analysis with wavelets is a good candidate for studying how seasonality of mortality has changed over time. Wavelets have been used to study the dynamics of weather phenomena </w:t>
      </w:r>
      <w:r w:rsidRPr="008A07B1">
        <w:rPr>
          <w:color w:val="000000" w:themeColor="text1"/>
          <w:szCs w:val="24"/>
        </w:rPr>
        <w:lastRenderedPageBreak/>
        <w:fldChar w:fldCharType="begin" w:fldLock="1"/>
      </w:r>
      <w:r w:rsidRPr="008A07B1">
        <w:rPr>
          <w:color w:val="000000" w:themeColor="text1"/>
          <w:szCs w:val="24"/>
        </w:rPr>
        <w:instrText>ADDIN CSL_CITATION {"citationItems":[{"id":"ITEM-1","itemData":{"DOI":"10.1038/nature01194","ISBN":"0028-0836","ISSN":"00280836","PMID":"12432388","abstract":"The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M.","non-dropping-particle":"","parse-names":false,"suffix":""}],"container-title":"Nature","id":"ITEM-1","issue":"6912","issued":{"date-parts":[["2002"]]},"page":"162-165","title":"Variability of El Niño/Southern Oscillation activity at millennial timescales during the Holocene epoch","type":"article-journal","volume":"420"},"uris":["http://www.mendeley.com/documents/?uuid=7d5ba32f-935d-46a0-82d2-3b510f617cdd"]}],"mendeley":{"formattedCitation":"(Moy, Seltzer, Rodbell, &amp; Anderson, 2002)","plainTextFormattedCitation":"(Moy, Seltzer, Rodbell, &amp; Anderson, 2002)","previouslyFormattedCitation":"(Moy, Seltzer, Rodbell, &amp; Anderson, 2002)"},"properties":{"noteIndex":0},"schema":"https://github.com/citation-style-language/schema/raw/master/csl-citation.json"}</w:instrText>
      </w:r>
      <w:r w:rsidRPr="008A07B1">
        <w:rPr>
          <w:color w:val="000000" w:themeColor="text1"/>
          <w:szCs w:val="24"/>
        </w:rPr>
        <w:fldChar w:fldCharType="separate"/>
      </w:r>
      <w:r w:rsidRPr="008A07B1">
        <w:rPr>
          <w:noProof/>
          <w:color w:val="000000" w:themeColor="text1"/>
          <w:szCs w:val="24"/>
        </w:rPr>
        <w:t>(Moy, Seltzer, Rodbell, &amp; Anderson, 2002)</w:t>
      </w:r>
      <w:r w:rsidRPr="008A07B1">
        <w:rPr>
          <w:color w:val="000000" w:themeColor="text1"/>
          <w:szCs w:val="24"/>
        </w:rPr>
        <w:fldChar w:fldCharType="end"/>
      </w:r>
      <w:r w:rsidRPr="008A07B1">
        <w:rPr>
          <w:color w:val="000000" w:themeColor="text1"/>
          <w:szCs w:val="24"/>
        </w:rPr>
        <w:t xml:space="preserve">, and infectious diseases </w:t>
      </w:r>
      <w:r w:rsidRPr="008A07B1">
        <w:rPr>
          <w:color w:val="000000" w:themeColor="text1"/>
          <w:szCs w:val="24"/>
        </w:rPr>
        <w:fldChar w:fldCharType="begin" w:fldLock="1"/>
      </w:r>
      <w:r w:rsidRPr="008A07B1">
        <w:rPr>
          <w:color w:val="000000" w:themeColor="text1"/>
          <w:szCs w:val="24"/>
        </w:rPr>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epidemics","type":"article-journal","volume":"414"},"uris":["http://www.mendeley.com/documents/?uuid=a83e09d1-1d49-4349-ba0e-7126e1caba90"]}],"mendeley":{"formattedCitation":"(Grenfell, Bjørnstad, &amp; Kappey, 2001)","plainTextFormattedCitation":"(Grenfell, Bjørnstad, &amp; Kappey, 2001)","previouslyFormattedCitation":"(Grenfell, Bjørnstad, &amp; Kappey, 2001)"},"properties":{"noteIndex":0},"schema":"https://github.com/citation-style-language/schema/raw/master/csl-citation.json"}</w:instrText>
      </w:r>
      <w:r w:rsidRPr="008A07B1">
        <w:rPr>
          <w:color w:val="000000" w:themeColor="text1"/>
          <w:szCs w:val="24"/>
        </w:rPr>
        <w:fldChar w:fldCharType="separate"/>
      </w:r>
      <w:r w:rsidRPr="008A07B1">
        <w:rPr>
          <w:noProof/>
          <w:color w:val="000000" w:themeColor="text1"/>
          <w:szCs w:val="24"/>
        </w:rPr>
        <w:t>(Grenfell, Bjørnstad, &amp; Kappey, 2001)</w:t>
      </w:r>
      <w:r w:rsidRPr="008A07B1">
        <w:rPr>
          <w:color w:val="000000" w:themeColor="text1"/>
          <w:szCs w:val="24"/>
        </w:rPr>
        <w:fldChar w:fldCharType="end"/>
      </w:r>
      <w:r w:rsidRPr="008A07B1">
        <w:rPr>
          <w:color w:val="000000" w:themeColor="text1"/>
          <w:szCs w:val="24"/>
        </w:rPr>
        <w:t>.</w:t>
      </w:r>
    </w:p>
    <w:p w14:paraId="13F54120" w14:textId="0F798EE6" w:rsidR="00F21E10" w:rsidRPr="00A60C11" w:rsidRDefault="00F21E10" w:rsidP="00F21E10">
      <w:pPr>
        <w:rPr>
          <w:color w:val="000000" w:themeColor="text1"/>
          <w:szCs w:val="24"/>
        </w:rPr>
      </w:pPr>
      <w:r>
        <w:rPr>
          <w:color w:val="000000" w:themeColor="text1"/>
          <w:szCs w:val="24"/>
        </w:rPr>
        <w:tab/>
      </w:r>
      <w:r w:rsidR="005D2669" w:rsidRPr="00A60C11">
        <w:rPr>
          <w:color w:val="000000" w:themeColor="text1"/>
          <w:szCs w:val="24"/>
        </w:rPr>
        <w:t xml:space="preserve">Modelling </w:t>
      </w:r>
      <w:r w:rsidR="000D2AE0" w:rsidRPr="00A60C11">
        <w:rPr>
          <w:color w:val="000000" w:themeColor="text1"/>
          <w:szCs w:val="24"/>
        </w:rPr>
        <w:t xml:space="preserve">vulnerability to anomalous temperature requires a framework which will </w:t>
      </w:r>
      <w:r w:rsidR="00FF1634" w:rsidRPr="00A60C11">
        <w:rPr>
          <w:color w:val="000000" w:themeColor="text1"/>
          <w:szCs w:val="24"/>
        </w:rPr>
        <w:t>incorporate</w:t>
      </w:r>
      <w:r w:rsidR="000D2AE0" w:rsidRPr="00A60C11">
        <w:rPr>
          <w:color w:val="000000" w:themeColor="text1"/>
          <w:szCs w:val="24"/>
        </w:rPr>
        <w:t xml:space="preserve"> </w:t>
      </w:r>
      <w:r w:rsidR="003F57FF" w:rsidRPr="00A60C11">
        <w:rPr>
          <w:color w:val="000000" w:themeColor="text1"/>
          <w:szCs w:val="24"/>
        </w:rPr>
        <w:t xml:space="preserve">relevant factors to enable </w:t>
      </w:r>
      <w:r w:rsidR="00361EAF" w:rsidRPr="00A60C11">
        <w:rPr>
          <w:color w:val="000000" w:themeColor="text1"/>
          <w:szCs w:val="24"/>
        </w:rPr>
        <w:t xml:space="preserve">a way to parse out </w:t>
      </w:r>
      <w:r w:rsidR="00FF1634" w:rsidRPr="00A60C11">
        <w:rPr>
          <w:color w:val="000000" w:themeColor="text1"/>
          <w:szCs w:val="24"/>
        </w:rPr>
        <w:t xml:space="preserve">the anomalous temperature additional risk. </w:t>
      </w:r>
      <w:r w:rsidR="00267F5F" w:rsidRPr="00A60C11">
        <w:rPr>
          <w:color w:val="000000" w:themeColor="text1"/>
          <w:szCs w:val="24"/>
        </w:rPr>
        <w:t>Early modelling frameworks simply looked at correlations of death rates in a location against local temperature. [ref]</w:t>
      </w:r>
    </w:p>
    <w:p w14:paraId="03F03D6D" w14:textId="6BD1F1BA" w:rsidR="00B21495" w:rsidRPr="00A60C11" w:rsidRDefault="00B21495" w:rsidP="711782F6">
      <w:pPr>
        <w:rPr>
          <w:color w:val="000000" w:themeColor="text1"/>
          <w:szCs w:val="24"/>
        </w:rPr>
      </w:pPr>
      <w:r w:rsidRPr="00A60C11">
        <w:rPr>
          <w:color w:val="000000" w:themeColor="text1"/>
          <w:szCs w:val="24"/>
        </w:rPr>
        <w:tab/>
      </w:r>
      <w:r w:rsidR="00443903" w:rsidRPr="00A60C11">
        <w:rPr>
          <w:color w:val="000000" w:themeColor="text1"/>
          <w:szCs w:val="24"/>
        </w:rPr>
        <w:t xml:space="preserve">The scale of studies of population impacts of </w:t>
      </w:r>
      <w:r w:rsidR="001A0466" w:rsidRPr="00A60C11">
        <w:rPr>
          <w:color w:val="000000" w:themeColor="text1"/>
          <w:szCs w:val="24"/>
        </w:rPr>
        <w:t>exposures ranges from individually</w:t>
      </w:r>
      <w:r w:rsidRPr="00A60C11">
        <w:rPr>
          <w:color w:val="000000" w:themeColor="text1"/>
          <w:szCs w:val="24"/>
        </w:rPr>
        <w:t xml:space="preserve">-tracked cohort studies to </w:t>
      </w:r>
      <w:r w:rsidR="001A0466" w:rsidRPr="00A60C11">
        <w:rPr>
          <w:color w:val="000000" w:themeColor="text1"/>
          <w:szCs w:val="24"/>
        </w:rPr>
        <w:t xml:space="preserve">from city-wide community studies </w:t>
      </w:r>
      <w:r w:rsidR="0061798B" w:rsidRPr="00A60C11">
        <w:rPr>
          <w:color w:val="000000" w:themeColor="text1"/>
          <w:szCs w:val="24"/>
        </w:rPr>
        <w:t>up</w:t>
      </w:r>
      <w:r w:rsidR="001A0466" w:rsidRPr="00A60C11">
        <w:rPr>
          <w:color w:val="000000" w:themeColor="text1"/>
          <w:szCs w:val="24"/>
        </w:rPr>
        <w:t xml:space="preserve"> to population studies of entire countries.</w:t>
      </w:r>
      <w:r w:rsidR="000E1812" w:rsidRPr="00A60C11">
        <w:rPr>
          <w:color w:val="000000" w:themeColor="text1"/>
          <w:szCs w:val="24"/>
        </w:rPr>
        <w:t xml:space="preserve"> [ref]</w:t>
      </w:r>
      <w:r w:rsidR="00ED021C" w:rsidRPr="00A60C11">
        <w:rPr>
          <w:color w:val="000000" w:themeColor="text1"/>
          <w:szCs w:val="24"/>
        </w:rPr>
        <w:t xml:space="preserve"> Each have their advantages and disadvantages. Cohort studies can link up longitudinal health data with exposures, such as temperature. The main advantage is that each subject’s exposure within the cohort can be individually analysed, thereby giving the most accurate representation of the exposure. However, cohort-based studies are also limited in scope necessarily to the cohort that is being recorded, as extrapolation to the population may not give a representative picture of what is happening. City-based or community studies of vulnerability to temperature remove the individually-tracked exposures, while gaining a large increase in size of study group. However, to reflect the potential impact on the entire population, it is only when the entire population records are included, such as for a complete national study, that the total impacts will not have been extrapolated. This usage of the entire population naturally sets up challenges with regards to exposure data and how to assign those to geographical sub-units of a population. </w:t>
      </w:r>
    </w:p>
    <w:p w14:paraId="24AD071A" w14:textId="2FF2D65F" w:rsidR="00863F15" w:rsidRPr="00A2572A" w:rsidRDefault="00863F15" w:rsidP="56D10C38">
      <w:pPr>
        <w:rPr>
          <w:color w:val="000000" w:themeColor="text1"/>
          <w:szCs w:val="24"/>
        </w:rPr>
      </w:pPr>
      <w:r>
        <w:rPr>
          <w:color w:val="000000" w:themeColor="text1"/>
          <w:szCs w:val="24"/>
        </w:rPr>
        <w:tab/>
      </w:r>
      <w:r w:rsidRPr="00A2572A">
        <w:rPr>
          <w:color w:val="000000" w:themeColor="text1"/>
          <w:szCs w:val="24"/>
        </w:rPr>
        <w:t xml:space="preserve">In addition, methodological and computational challenges exist in constructing a national ecological model. Several </w:t>
      </w:r>
      <w:r w:rsidR="00F14350" w:rsidRPr="00A2572A">
        <w:rPr>
          <w:color w:val="000000" w:themeColor="text1"/>
          <w:szCs w:val="24"/>
        </w:rPr>
        <w:t>modelling methodologies have been developed</w:t>
      </w:r>
      <w:r w:rsidR="00A94445" w:rsidRPr="00A2572A">
        <w:rPr>
          <w:color w:val="000000" w:themeColor="text1"/>
          <w:szCs w:val="24"/>
        </w:rPr>
        <w:t xml:space="preserve"> over time with this recognition</w:t>
      </w:r>
      <w:r w:rsidR="00F14350" w:rsidRPr="00A2572A">
        <w:rPr>
          <w:color w:val="000000" w:themeColor="text1"/>
          <w:szCs w:val="24"/>
        </w:rPr>
        <w:t xml:space="preserve">. These include case crossover </w:t>
      </w:r>
      <w:r w:rsidR="00F32757" w:rsidRPr="00A2572A">
        <w:rPr>
          <w:color w:val="000000" w:themeColor="text1"/>
          <w:szCs w:val="24"/>
        </w:rPr>
        <w:t>designs</w:t>
      </w:r>
      <w:r w:rsidR="00A94445" w:rsidRPr="00A2572A">
        <w:rPr>
          <w:color w:val="000000" w:themeColor="text1"/>
          <w:szCs w:val="24"/>
        </w:rPr>
        <w:t xml:space="preserve">, conditional Poisson models, </w:t>
      </w:r>
      <w:r w:rsidR="00A94445" w:rsidRPr="00A2572A">
        <w:rPr>
          <w:color w:val="000000" w:themeColor="text1"/>
          <w:szCs w:val="24"/>
        </w:rPr>
        <w:lastRenderedPageBreak/>
        <w:t>Distributed Lag Models</w:t>
      </w:r>
      <w:r w:rsidR="00F32757" w:rsidRPr="00A2572A">
        <w:rPr>
          <w:color w:val="000000" w:themeColor="text1"/>
          <w:szCs w:val="24"/>
        </w:rPr>
        <w:t xml:space="preserve">. </w:t>
      </w:r>
      <w:r w:rsidRPr="00A2572A">
        <w:rPr>
          <w:color w:val="000000" w:themeColor="text1"/>
          <w:szCs w:val="24"/>
        </w:rPr>
        <w:t>Poisson models are widely-adopted in analysis of global trends</w:t>
      </w:r>
      <w:r w:rsidR="009B3166" w:rsidRPr="00A2572A">
        <w:rPr>
          <w:color w:val="000000" w:themeColor="text1"/>
          <w:szCs w:val="24"/>
        </w:rPr>
        <w:t xml:space="preserve"> of both communicable- and non-communicable</w:t>
      </w:r>
      <w:r w:rsidR="009B09B1" w:rsidRPr="00A2572A">
        <w:rPr>
          <w:color w:val="000000" w:themeColor="text1"/>
          <w:szCs w:val="24"/>
        </w:rPr>
        <w:t xml:space="preserve"> diseases, as well as in studies of the effect of pollution and are also the basis for forecasting death rates and life expectancy. [ref] </w:t>
      </w:r>
      <w:r w:rsidRPr="00A2572A">
        <w:rPr>
          <w:color w:val="000000" w:themeColor="text1"/>
          <w:szCs w:val="24"/>
        </w:rPr>
        <w:tab/>
      </w:r>
    </w:p>
    <w:p w14:paraId="50DA286F" w14:textId="2D0865A3" w:rsidR="00863F15" w:rsidRPr="00A2572A" w:rsidRDefault="00F21E10" w:rsidP="56D10C38">
      <w:pPr>
        <w:spacing w:after="0"/>
        <w:rPr>
          <w:color w:val="000000" w:themeColor="text1"/>
          <w:szCs w:val="24"/>
          <w:lang w:val="en-US"/>
        </w:rPr>
      </w:pPr>
      <w:r w:rsidRPr="00A2572A">
        <w:rPr>
          <w:color w:val="000000" w:themeColor="text1"/>
          <w:szCs w:val="24"/>
          <w:lang w:val="en-US"/>
        </w:rPr>
        <w:tab/>
      </w:r>
      <w:r w:rsidR="00AF2371" w:rsidRPr="00A2572A">
        <w:rPr>
          <w:color w:val="000000" w:themeColor="text1"/>
          <w:szCs w:val="24"/>
          <w:lang w:val="en-US"/>
        </w:rPr>
        <w:t>The study design for implementation</w:t>
      </w:r>
      <w:r w:rsidR="00BD7E94" w:rsidRPr="00A2572A">
        <w:rPr>
          <w:color w:val="000000" w:themeColor="text1"/>
          <w:szCs w:val="24"/>
          <w:lang w:val="en-US"/>
        </w:rPr>
        <w:t xml:space="preserve"> of a Poisson model analyzing death rates requires an appreciation of several factors</w:t>
      </w:r>
      <w:r w:rsidR="00AF2371" w:rsidRPr="00A2572A">
        <w:rPr>
          <w:color w:val="000000" w:themeColor="text1"/>
          <w:szCs w:val="24"/>
          <w:lang w:val="en-US"/>
        </w:rPr>
        <w:t xml:space="preserve">. The subunits of analysis must be decided. Previous studies related to temperature have typically examined nationally, [ref] by a single metropolitan area or county. [ref] Such studies did not need to incorporate features of multiple spatial subunits, and therefore how to model them jointly. If further subdividing a population of study </w:t>
      </w:r>
      <w:r w:rsidR="56D10C38" w:rsidRPr="00A2572A">
        <w:rPr>
          <w:rFonts w:eastAsia="Times New Roman"/>
          <w:szCs w:val="24"/>
          <w:lang w:val="en-US"/>
        </w:rPr>
        <w:t>age grouping and sex</w:t>
      </w:r>
      <w:r w:rsidR="00AF2371" w:rsidRPr="00A2572A">
        <w:rPr>
          <w:color w:val="000000" w:themeColor="text1"/>
          <w:szCs w:val="24"/>
          <w:lang w:val="en-US"/>
        </w:rPr>
        <w:t>, thought will need to go into how these are modelled, either as jointly or separately. The vulnerability of the groups to anomalous temperature throughout the year must be incorporated also, deciding upon how to break up the year by subdivision (month, season etc.), which has implications of the subunit of time to incorporate into any model.</w:t>
      </w:r>
    </w:p>
    <w:p w14:paraId="7E6F252E" w14:textId="2794CA49" w:rsidR="00863F15" w:rsidRPr="00A2572A" w:rsidRDefault="00AF2371" w:rsidP="56D10C38">
      <w:pPr>
        <w:spacing w:after="0"/>
        <w:ind w:firstLine="720"/>
        <w:rPr>
          <w:color w:val="000000" w:themeColor="text1"/>
          <w:szCs w:val="24"/>
          <w:lang w:val="en-US"/>
        </w:rPr>
      </w:pPr>
      <w:r w:rsidRPr="00A2572A">
        <w:rPr>
          <w:color w:val="000000" w:themeColor="text1"/>
          <w:szCs w:val="24"/>
          <w:lang w:val="en-US"/>
        </w:rPr>
        <w:t>Measuring vulnerability by age group, sex and numerous subnational units is further complicated by the interactions between space and time. Levels and time trends in death rates may differ across sub-units of analysis. They may however be spatially- and temporally correlated with each other. Small numbers may also become a significant factor when subdividing by several factors, as many cause-month-year-sex-age-geography groups will have few observed deaths. Model fitting can also be difficult and computationally expensive due to the huge number of dimensions over cause, space and time (as well as their interactions).</w:t>
      </w:r>
    </w:p>
    <w:p w14:paraId="27957FDD" w14:textId="496E3443" w:rsidR="002A58D9" w:rsidRPr="002A58D9" w:rsidRDefault="00AF2371" w:rsidP="00716B4E">
      <w:pPr>
        <w:pStyle w:val="Heading3"/>
        <w:rPr>
          <w:lang w:val="en-US"/>
        </w:rPr>
      </w:pPr>
      <w:bookmarkStart w:id="23" w:name="_Toc7079051"/>
      <w:bookmarkStart w:id="24" w:name="_Toc8204959"/>
      <w:r w:rsidRPr="56D10C38">
        <w:rPr>
          <w:lang w:val="en-US"/>
        </w:rPr>
        <w:t>Geospatial modelling of health data</w:t>
      </w:r>
      <w:bookmarkEnd w:id="23"/>
      <w:bookmarkEnd w:id="24"/>
    </w:p>
    <w:p w14:paraId="76A35728" w14:textId="74A8546E" w:rsidR="00385E81" w:rsidRPr="00A2572A" w:rsidRDefault="004E39EF" w:rsidP="00A2572A">
      <w:pPr>
        <w:ind w:firstLine="720"/>
        <w:rPr>
          <w:szCs w:val="24"/>
          <w:lang w:val="en-US"/>
        </w:rPr>
      </w:pPr>
      <w:r w:rsidRPr="00A2572A">
        <w:rPr>
          <w:szCs w:val="24"/>
          <w:lang w:val="en-US"/>
        </w:rPr>
        <w:t>The geospatial analysis of data has a long and rich history</w:t>
      </w:r>
      <w:r w:rsidR="002A58D9" w:rsidRPr="00A2572A">
        <w:rPr>
          <w:szCs w:val="24"/>
          <w:lang w:val="en-US"/>
        </w:rPr>
        <w:t xml:space="preserve">, dating as far back at John Snow’s study of </w:t>
      </w:r>
      <w:r w:rsidR="002F6BE8" w:rsidRPr="00A2572A">
        <w:rPr>
          <w:szCs w:val="24"/>
          <w:lang w:val="en-US"/>
        </w:rPr>
        <w:t xml:space="preserve">cholera in the middle of the 1800s. [ref] </w:t>
      </w:r>
      <w:r w:rsidR="00AE4A62" w:rsidRPr="00A2572A">
        <w:rPr>
          <w:szCs w:val="24"/>
          <w:lang w:val="en-US"/>
        </w:rPr>
        <w:t>D</w:t>
      </w:r>
      <w:r w:rsidR="00DB344D" w:rsidRPr="00A2572A">
        <w:rPr>
          <w:szCs w:val="24"/>
          <w:lang w:val="en-US"/>
        </w:rPr>
        <w:t xml:space="preserve">ifferences in spatial differences and trends over time </w:t>
      </w:r>
      <w:r w:rsidR="00AE4A62" w:rsidRPr="00A2572A">
        <w:rPr>
          <w:szCs w:val="24"/>
          <w:lang w:val="en-US"/>
        </w:rPr>
        <w:t>have been accounted for by effects of political and social policies, socioeconomic status, and other factors [ref]</w:t>
      </w:r>
      <w:r w:rsidR="001A6EA2" w:rsidRPr="00A2572A">
        <w:rPr>
          <w:szCs w:val="24"/>
          <w:lang w:val="en-US"/>
        </w:rPr>
        <w:t>.</w:t>
      </w:r>
    </w:p>
    <w:p w14:paraId="2EF56B13" w14:textId="5B08D275" w:rsidR="001A6EA2" w:rsidRPr="00A2572A" w:rsidRDefault="001A6EA2" w:rsidP="002A58D9">
      <w:pPr>
        <w:rPr>
          <w:szCs w:val="24"/>
          <w:lang w:val="en-US"/>
        </w:rPr>
      </w:pPr>
      <w:r w:rsidRPr="00A2572A">
        <w:rPr>
          <w:szCs w:val="24"/>
          <w:lang w:val="en-US"/>
        </w:rPr>
        <w:lastRenderedPageBreak/>
        <w:tab/>
        <w:t>In terms of geospatial modelling, three main categories exist</w:t>
      </w:r>
      <w:r w:rsidR="00424D01" w:rsidRPr="00A2572A">
        <w:rPr>
          <w:szCs w:val="24"/>
          <w:lang w:val="en-US"/>
        </w:rPr>
        <w:t xml:space="preserve">. </w:t>
      </w:r>
      <w:r w:rsidR="003037F3" w:rsidRPr="00A2572A">
        <w:rPr>
          <w:szCs w:val="24"/>
          <w:lang w:val="en-US"/>
        </w:rPr>
        <w:t xml:space="preserve">First there are the variety of spatial models which treat </w:t>
      </w:r>
    </w:p>
    <w:p w14:paraId="43C77D7E" w14:textId="251305FE" w:rsidR="00863F15" w:rsidRDefault="00AF2371" w:rsidP="00716B4E">
      <w:pPr>
        <w:pStyle w:val="Heading3"/>
        <w:rPr>
          <w:lang w:val="en-US"/>
        </w:rPr>
      </w:pPr>
      <w:bookmarkStart w:id="25" w:name="_Toc7079052"/>
      <w:bookmarkStart w:id="26" w:name="_Toc8204960"/>
      <w:r w:rsidRPr="56D10C38">
        <w:rPr>
          <w:lang w:val="en-US"/>
        </w:rPr>
        <w:t>Implementing Bayesian models</w:t>
      </w:r>
      <w:bookmarkEnd w:id="25"/>
      <w:bookmarkEnd w:id="26"/>
    </w:p>
    <w:p w14:paraId="11E97CD2" w14:textId="46D30EAB" w:rsidR="00863F15" w:rsidRPr="001E6D66" w:rsidRDefault="00AF2371" w:rsidP="56D10C38">
      <w:pPr>
        <w:spacing w:after="0"/>
        <w:ind w:firstLine="720"/>
        <w:rPr>
          <w:color w:val="000000" w:themeColor="text1"/>
          <w:szCs w:val="24"/>
          <w:lang w:val="en-US"/>
        </w:rPr>
      </w:pPr>
      <w:r w:rsidRPr="001E6D66">
        <w:rPr>
          <w:color w:val="000000" w:themeColor="text1"/>
          <w:szCs w:val="24"/>
          <w:lang w:val="en-US"/>
        </w:rPr>
        <w:t>In terms of software for implementing the models, advances in computing over the past three decades has enabled Bayesian</w:t>
      </w:r>
      <w:r w:rsidR="00101AAE" w:rsidRPr="001E6D66">
        <w:rPr>
          <w:color w:val="000000" w:themeColor="text1"/>
          <w:szCs w:val="24"/>
          <w:lang w:val="en-US"/>
        </w:rPr>
        <w:t xml:space="preserve"> statistical inference to become more commonplace in medical and public health research. In the 1990s, BUGS, developed in part by Nickie Best at Imperial Collee London [ref]. STAN is an update on this method, where [[[explanation of method]]].</w:t>
      </w:r>
    </w:p>
    <w:p w14:paraId="4BCCEA46" w14:textId="6B008C14" w:rsidR="00863F15" w:rsidRPr="001E6D66" w:rsidRDefault="006876F2" w:rsidP="56D10C38">
      <w:pPr>
        <w:spacing w:after="0"/>
        <w:ind w:firstLine="720"/>
        <w:rPr>
          <w:color w:val="000000" w:themeColor="text1"/>
          <w:szCs w:val="24"/>
          <w:lang w:val="en-US"/>
        </w:rPr>
      </w:pPr>
      <w:r w:rsidRPr="001E6D66">
        <w:rPr>
          <w:color w:val="000000" w:themeColor="text1"/>
          <w:szCs w:val="24"/>
          <w:lang w:val="en-US"/>
        </w:rPr>
        <w:t xml:space="preserve">Integrated nested Laplace approximation (INLA), using the R-INLA software, which offers orders of magnitude of computational efficiency improvement in Bayesian inference compared to traditional </w:t>
      </w:r>
      <w:r w:rsidR="00081296" w:rsidRPr="001E6D66">
        <w:rPr>
          <w:color w:val="000000" w:themeColor="text1"/>
          <w:szCs w:val="24"/>
          <w:lang w:val="en-US"/>
        </w:rPr>
        <w:t>Markov Chain Monte Carlo (</w:t>
      </w:r>
      <w:r w:rsidRPr="001E6D66">
        <w:rPr>
          <w:color w:val="000000" w:themeColor="text1"/>
          <w:szCs w:val="24"/>
          <w:lang w:val="en-US"/>
        </w:rPr>
        <w:t>MCMC</w:t>
      </w:r>
      <w:r w:rsidR="00081296" w:rsidRPr="001E6D66">
        <w:rPr>
          <w:color w:val="000000" w:themeColor="text1"/>
          <w:szCs w:val="24"/>
          <w:lang w:val="en-US"/>
        </w:rPr>
        <w:t>)</w:t>
      </w:r>
      <w:r w:rsidRPr="001E6D66">
        <w:rPr>
          <w:color w:val="000000" w:themeColor="text1"/>
          <w:szCs w:val="24"/>
          <w:lang w:val="en-US"/>
        </w:rPr>
        <w:t xml:space="preserve"> for latent Gaussian models</w:t>
      </w:r>
      <w:r w:rsidR="001A3453">
        <w:rPr>
          <w:color w:val="000000" w:themeColor="text1"/>
          <w:szCs w:val="24"/>
          <w:lang w:val="en-US"/>
        </w:rPr>
        <w:t xml:space="preserve"> </w:t>
      </w:r>
      <w:r w:rsidRPr="001E6D66">
        <w:rPr>
          <w:szCs w:val="24"/>
        </w:rPr>
        <w:fldChar w:fldCharType="begin" w:fldLock="1"/>
      </w:r>
      <w:r w:rsidR="00170EAB">
        <w:rPr>
          <w:color w:val="000000" w:themeColor="text1"/>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approximations","type":"article-journal"},"uris":["http://www.mendeley.com/documents/?uuid=38315d34-f9e8-431f-bfbd-d5817e14363b"]}],"mendeley":{"formattedCitation":"(Rue, Martino, &amp; Chopin, 2009)","plainTextFormattedCitation":"(Rue, Martino, &amp; Chopin, 2009)","previouslyFormattedCitation":"(Rue, Martino, &amp; Chopin, 2009)"},"properties":{"noteIndex":0},"schema":"https://github.com/citation-style-language/schema/raw/master/csl-citation.json"}</w:instrText>
      </w:r>
      <w:r w:rsidRPr="001E6D66">
        <w:rPr>
          <w:color w:val="000000" w:themeColor="text1"/>
          <w:szCs w:val="24"/>
          <w:lang w:val="en-US"/>
        </w:rPr>
        <w:fldChar w:fldCharType="separate"/>
      </w:r>
      <w:r w:rsidR="006B7E8C" w:rsidRPr="006B7E8C">
        <w:rPr>
          <w:noProof/>
          <w:color w:val="000000" w:themeColor="text1"/>
          <w:szCs w:val="24"/>
          <w:lang w:val="en-US"/>
        </w:rPr>
        <w:t>(Rue, Martino, &amp; Chopin, 2009)</w:t>
      </w:r>
      <w:r w:rsidRPr="001E6D66">
        <w:rPr>
          <w:szCs w:val="24"/>
        </w:rPr>
        <w:fldChar w:fldCharType="end"/>
      </w:r>
      <w:r w:rsidRPr="001E6D66">
        <w:rPr>
          <w:color w:val="000000" w:themeColor="text1"/>
          <w:szCs w:val="24"/>
          <w:lang w:val="en-US"/>
        </w:rPr>
        <w:t>.</w:t>
      </w:r>
    </w:p>
    <w:p w14:paraId="181B4015" w14:textId="3EC669CD" w:rsidR="00630BA9" w:rsidRDefault="00487A6E" w:rsidP="00716B4E">
      <w:pPr>
        <w:pStyle w:val="Heading3"/>
        <w:rPr>
          <w:lang w:val="en-US"/>
        </w:rPr>
      </w:pPr>
      <w:bookmarkStart w:id="27" w:name="_Toc7079053"/>
      <w:bookmarkStart w:id="28" w:name="_Toc8204961"/>
      <w:r>
        <w:rPr>
          <w:lang w:val="en-US"/>
        </w:rPr>
        <w:t>Challenges datasets</w:t>
      </w:r>
      <w:bookmarkEnd w:id="27"/>
      <w:bookmarkEnd w:id="28"/>
    </w:p>
    <w:p w14:paraId="25BAB4EA" w14:textId="76F60C1B" w:rsidR="00487A6E" w:rsidRPr="001E6D66" w:rsidRDefault="00160CE4" w:rsidP="00190861">
      <w:pPr>
        <w:pStyle w:val="ListParagraph"/>
        <w:numPr>
          <w:ilvl w:val="0"/>
          <w:numId w:val="14"/>
        </w:numPr>
        <w:spacing w:line="240" w:lineRule="auto"/>
        <w:rPr>
          <w:szCs w:val="24"/>
          <w:lang w:val="en-US"/>
        </w:rPr>
      </w:pPr>
      <w:r w:rsidRPr="001E6D66">
        <w:rPr>
          <w:szCs w:val="24"/>
          <w:lang w:val="en-US"/>
        </w:rPr>
        <w:t xml:space="preserve">What kind of cohort studies are </w:t>
      </w:r>
      <w:proofErr w:type="gramStart"/>
      <w:r w:rsidRPr="001E6D66">
        <w:rPr>
          <w:szCs w:val="24"/>
          <w:lang w:val="en-US"/>
        </w:rPr>
        <w:t>available</w:t>
      </w:r>
      <w:proofErr w:type="gramEnd"/>
    </w:p>
    <w:p w14:paraId="7E9D6343" w14:textId="6F6DEF5E" w:rsidR="00160CE4" w:rsidRPr="001E6D66" w:rsidRDefault="00A546D0" w:rsidP="00190861">
      <w:pPr>
        <w:pStyle w:val="ListParagraph"/>
        <w:numPr>
          <w:ilvl w:val="0"/>
          <w:numId w:val="14"/>
        </w:numPr>
        <w:spacing w:line="240" w:lineRule="auto"/>
        <w:rPr>
          <w:szCs w:val="24"/>
          <w:lang w:val="en-US"/>
        </w:rPr>
      </w:pPr>
      <w:r w:rsidRPr="001E6D66">
        <w:rPr>
          <w:szCs w:val="24"/>
          <w:lang w:val="en-US"/>
        </w:rPr>
        <w:t>Why city studies are usually made</w:t>
      </w:r>
    </w:p>
    <w:p w14:paraId="08A65094" w14:textId="37DF8634" w:rsidR="00A546D0" w:rsidRPr="001E6D66" w:rsidRDefault="00A42A85" w:rsidP="00190861">
      <w:pPr>
        <w:pStyle w:val="ListParagraph"/>
        <w:numPr>
          <w:ilvl w:val="0"/>
          <w:numId w:val="14"/>
        </w:numPr>
        <w:spacing w:line="240" w:lineRule="auto"/>
        <w:rPr>
          <w:szCs w:val="24"/>
          <w:lang w:val="en-US"/>
        </w:rPr>
      </w:pPr>
      <w:r w:rsidRPr="001E6D66">
        <w:rPr>
          <w:szCs w:val="24"/>
          <w:lang w:val="en-US"/>
        </w:rPr>
        <w:t>Challenges of population studies</w:t>
      </w:r>
    </w:p>
    <w:p w14:paraId="77E05FC3" w14:textId="545405F8" w:rsidR="00374280" w:rsidRPr="001E6D66" w:rsidRDefault="00AE77C7" w:rsidP="00190861">
      <w:pPr>
        <w:pStyle w:val="ListParagraph"/>
        <w:numPr>
          <w:ilvl w:val="0"/>
          <w:numId w:val="14"/>
        </w:numPr>
        <w:spacing w:line="240" w:lineRule="auto"/>
        <w:rPr>
          <w:szCs w:val="24"/>
          <w:lang w:val="en-US"/>
        </w:rPr>
      </w:pPr>
      <w:r w:rsidRPr="001E6D66">
        <w:rPr>
          <w:szCs w:val="24"/>
          <w:lang w:val="en-US"/>
        </w:rPr>
        <w:t>Benefit of doing an entire population study</w:t>
      </w:r>
    </w:p>
    <w:p w14:paraId="1327DDD1" w14:textId="1A0FA634" w:rsidR="000C07D3" w:rsidRPr="001E6D66" w:rsidRDefault="004B5D18" w:rsidP="00190861">
      <w:pPr>
        <w:pStyle w:val="ListParagraph"/>
        <w:numPr>
          <w:ilvl w:val="0"/>
          <w:numId w:val="13"/>
        </w:numPr>
        <w:spacing w:line="240" w:lineRule="auto"/>
        <w:rPr>
          <w:szCs w:val="24"/>
          <w:lang w:val="en-US"/>
        </w:rPr>
      </w:pPr>
      <w:r w:rsidRPr="001E6D66">
        <w:rPr>
          <w:szCs w:val="24"/>
          <w:lang w:val="en-US"/>
        </w:rPr>
        <w:t xml:space="preserve">What </w:t>
      </w:r>
      <w:r w:rsidR="0064533B" w:rsidRPr="001E6D66">
        <w:rPr>
          <w:szCs w:val="24"/>
          <w:lang w:val="en-US"/>
        </w:rPr>
        <w:t>the challenge is with datasets of historical weather and climate</w:t>
      </w:r>
    </w:p>
    <w:p w14:paraId="063E2B4C" w14:textId="125CC4E9" w:rsidR="0064533B" w:rsidRPr="001E6D66" w:rsidRDefault="00AC6DC4" w:rsidP="00190861">
      <w:pPr>
        <w:pStyle w:val="ListParagraph"/>
        <w:numPr>
          <w:ilvl w:val="0"/>
          <w:numId w:val="13"/>
        </w:numPr>
        <w:spacing w:line="240" w:lineRule="auto"/>
        <w:rPr>
          <w:szCs w:val="24"/>
          <w:lang w:val="en-US"/>
        </w:rPr>
      </w:pPr>
      <w:r w:rsidRPr="001E6D66">
        <w:rPr>
          <w:szCs w:val="24"/>
          <w:lang w:val="en-US"/>
        </w:rPr>
        <w:t>Methods that people have used to generate weather and climate historical datasets in the USA</w:t>
      </w:r>
    </w:p>
    <w:p w14:paraId="2121378C" w14:textId="73F01806" w:rsidR="00AC6DC4" w:rsidRPr="001E6D66" w:rsidRDefault="002C7D12" w:rsidP="00190861">
      <w:pPr>
        <w:pStyle w:val="ListParagraph"/>
        <w:numPr>
          <w:ilvl w:val="0"/>
          <w:numId w:val="13"/>
        </w:numPr>
        <w:spacing w:line="240" w:lineRule="auto"/>
        <w:rPr>
          <w:szCs w:val="24"/>
          <w:lang w:val="en-US"/>
        </w:rPr>
      </w:pPr>
      <w:r w:rsidRPr="001E6D66">
        <w:rPr>
          <w:szCs w:val="24"/>
          <w:lang w:val="en-US"/>
        </w:rPr>
        <w:t xml:space="preserve">What reanalysis is and how </w:t>
      </w:r>
      <w:r w:rsidR="006A0E09" w:rsidRPr="001E6D66">
        <w:rPr>
          <w:szCs w:val="24"/>
          <w:lang w:val="en-US"/>
        </w:rPr>
        <w:t>it works</w:t>
      </w:r>
    </w:p>
    <w:p w14:paraId="4E838CE8" w14:textId="30038B49" w:rsidR="006546F0" w:rsidRPr="00877EE6" w:rsidRDefault="006A0E09" w:rsidP="00190861">
      <w:pPr>
        <w:pStyle w:val="ListParagraph"/>
        <w:numPr>
          <w:ilvl w:val="0"/>
          <w:numId w:val="13"/>
        </w:numPr>
        <w:spacing w:line="240" w:lineRule="auto"/>
        <w:rPr>
          <w:szCs w:val="24"/>
          <w:lang w:val="en-US"/>
        </w:rPr>
      </w:pPr>
      <w:r w:rsidRPr="001E6D66">
        <w:rPr>
          <w:szCs w:val="24"/>
          <w:lang w:val="en-US"/>
        </w:rPr>
        <w:t>Why is reanalysis a good candidate</w:t>
      </w:r>
      <w:r w:rsidR="002833DC" w:rsidRPr="001E6D66">
        <w:rPr>
          <w:szCs w:val="24"/>
          <w:lang w:val="en-US"/>
        </w:rPr>
        <w:t>?</w:t>
      </w:r>
    </w:p>
    <w:p w14:paraId="5F37E27E" w14:textId="1606B130" w:rsidR="00E3197A" w:rsidRPr="00522FCC" w:rsidRDefault="006546F0" w:rsidP="00522FCC">
      <w:pPr>
        <w:pStyle w:val="Heading2"/>
      </w:pPr>
      <w:bookmarkStart w:id="29" w:name="_Toc7079055"/>
      <w:bookmarkStart w:id="30" w:name="_Toc8204962"/>
      <w:r>
        <w:t xml:space="preserve">From </w:t>
      </w:r>
      <w:r w:rsidR="005553AF">
        <w:t>research</w:t>
      </w:r>
      <w:r w:rsidR="0040735E">
        <w:t xml:space="preserve"> to action:</w:t>
      </w:r>
      <w:r w:rsidR="005E7BD1">
        <w:t xml:space="preserve"> T</w:t>
      </w:r>
      <w:r>
        <w:t>he Global Heat Health Information Network</w:t>
      </w:r>
      <w:bookmarkEnd w:id="29"/>
      <w:bookmarkEnd w:id="30"/>
    </w:p>
    <w:p w14:paraId="101EA238" w14:textId="3FCF76E2" w:rsidR="006941A5" w:rsidRPr="001E6D66" w:rsidRDefault="005B5A84" w:rsidP="00944F8F">
      <w:pPr>
        <w:rPr>
          <w:szCs w:val="24"/>
        </w:rPr>
      </w:pPr>
      <w:r>
        <w:rPr>
          <w:szCs w:val="24"/>
        </w:rPr>
        <w:tab/>
      </w:r>
      <w:r w:rsidR="00950024" w:rsidRPr="001E6D66">
        <w:rPr>
          <w:szCs w:val="24"/>
        </w:rPr>
        <w:t xml:space="preserve">The scientific community have long recognised the importance </w:t>
      </w:r>
      <w:r w:rsidR="00A13233" w:rsidRPr="001E6D66">
        <w:rPr>
          <w:szCs w:val="24"/>
        </w:rPr>
        <w:t xml:space="preserve">of </w:t>
      </w:r>
      <w:r w:rsidR="00944F8F" w:rsidRPr="001E6D66">
        <w:rPr>
          <w:szCs w:val="24"/>
        </w:rPr>
        <w:t xml:space="preserve">implementing the knowledge gained from their research into </w:t>
      </w:r>
      <w:r w:rsidR="00CF3A39" w:rsidRPr="001E6D66">
        <w:rPr>
          <w:szCs w:val="24"/>
        </w:rPr>
        <w:t>shaping</w:t>
      </w:r>
      <w:r w:rsidR="00944F8F" w:rsidRPr="001E6D66">
        <w:rPr>
          <w:szCs w:val="24"/>
        </w:rPr>
        <w:t xml:space="preserve"> policy.</w:t>
      </w:r>
      <w:r w:rsidR="004012E9" w:rsidRPr="001E6D66">
        <w:rPr>
          <w:szCs w:val="24"/>
        </w:rPr>
        <w:t xml:space="preserve"> This is especially urgent</w:t>
      </w:r>
      <w:r w:rsidR="00944F8F" w:rsidRPr="001E6D66">
        <w:rPr>
          <w:szCs w:val="24"/>
        </w:rPr>
        <w:t xml:space="preserve"> </w:t>
      </w:r>
      <w:r w:rsidR="004012E9" w:rsidRPr="001E6D66">
        <w:rPr>
          <w:szCs w:val="24"/>
        </w:rPr>
        <w:t>i</w:t>
      </w:r>
      <w:r w:rsidR="00944F8F" w:rsidRPr="001E6D66">
        <w:rPr>
          <w:szCs w:val="24"/>
        </w:rPr>
        <w:t xml:space="preserve">n the context of climate change and </w:t>
      </w:r>
      <w:r w:rsidR="00BA6808" w:rsidRPr="001E6D66">
        <w:rPr>
          <w:szCs w:val="24"/>
        </w:rPr>
        <w:t xml:space="preserve">the potential for heat to cause </w:t>
      </w:r>
      <w:r w:rsidR="004012E9" w:rsidRPr="001E6D66">
        <w:rPr>
          <w:szCs w:val="24"/>
        </w:rPr>
        <w:t xml:space="preserve">changes in health outcomes globally. </w:t>
      </w:r>
      <w:r w:rsidR="009F48D4" w:rsidRPr="001E6D66">
        <w:rPr>
          <w:szCs w:val="24"/>
        </w:rPr>
        <w:t xml:space="preserve">Heat health is the </w:t>
      </w:r>
      <w:r w:rsidR="0031275F" w:rsidRPr="001E6D66">
        <w:rPr>
          <w:szCs w:val="24"/>
        </w:rPr>
        <w:t xml:space="preserve">state of a human’s health during periods of heat stress.  </w:t>
      </w:r>
      <w:r w:rsidR="009F48D4" w:rsidRPr="001E6D66">
        <w:rPr>
          <w:szCs w:val="24"/>
        </w:rPr>
        <w:t xml:space="preserve"> </w:t>
      </w:r>
    </w:p>
    <w:p w14:paraId="6541C273" w14:textId="77777777" w:rsidR="001174F6" w:rsidRPr="001E6D66" w:rsidRDefault="001174F6" w:rsidP="00944F8F">
      <w:pPr>
        <w:rPr>
          <w:szCs w:val="24"/>
        </w:rPr>
      </w:pPr>
      <w:r w:rsidRPr="001E6D66">
        <w:rPr>
          <w:szCs w:val="24"/>
        </w:rPr>
        <w:lastRenderedPageBreak/>
        <w:tab/>
      </w:r>
      <w:r w:rsidR="007B0C32" w:rsidRPr="001E6D66">
        <w:rPr>
          <w:szCs w:val="24"/>
        </w:rPr>
        <w:t>There are many good examples of building heat resilience, especially in the summer months. One excellent example is the Ahmedabad heat health action plan</w:t>
      </w:r>
      <w:r w:rsidR="006941A5" w:rsidRPr="001E6D66">
        <w:rPr>
          <w:szCs w:val="24"/>
        </w:rPr>
        <w:t>, active in Ahmedabad, India, where the measures invoked included [[[</w:t>
      </w:r>
      <w:r w:rsidR="00C05D72" w:rsidRPr="001E6D66">
        <w:rPr>
          <w:szCs w:val="24"/>
        </w:rPr>
        <w:t>some special but easy techniques</w:t>
      </w:r>
      <w:r w:rsidR="006941A5" w:rsidRPr="001E6D66">
        <w:rPr>
          <w:szCs w:val="24"/>
        </w:rPr>
        <w:t>]]]</w:t>
      </w:r>
    </w:p>
    <w:p w14:paraId="5DD6022A" w14:textId="0426487F" w:rsidR="00C817A6" w:rsidRPr="001E6D66" w:rsidRDefault="001174F6" w:rsidP="56D10C38">
      <w:pPr>
        <w:rPr>
          <w:szCs w:val="24"/>
        </w:rPr>
      </w:pPr>
      <w:r w:rsidRPr="001E6D66">
        <w:rPr>
          <w:szCs w:val="24"/>
        </w:rPr>
        <w:tab/>
      </w:r>
      <w:r w:rsidR="007C719B" w:rsidRPr="001E6D66">
        <w:rPr>
          <w:szCs w:val="24"/>
        </w:rPr>
        <w:t xml:space="preserve">In the summer of 2017, I spent three months interning at the World Meteorological Organization (WMO), working with Joy Shumake-Guillemot. There, I </w:t>
      </w:r>
      <w:r w:rsidR="00A7153A" w:rsidRPr="001E6D66">
        <w:rPr>
          <w:szCs w:val="24"/>
        </w:rPr>
        <w:t>was a founding member of</w:t>
      </w:r>
      <w:r w:rsidR="007C719B" w:rsidRPr="001E6D66">
        <w:rPr>
          <w:szCs w:val="24"/>
        </w:rPr>
        <w:t xml:space="preserve"> the Global Heat Health Information Network (GHHIN)</w:t>
      </w:r>
    </w:p>
    <w:p w14:paraId="342E0FA9" w14:textId="1E4C1521" w:rsidR="00C817A6" w:rsidRPr="001174F6" w:rsidRDefault="007C719B" w:rsidP="56D10C38">
      <w:pPr>
        <w:pStyle w:val="Heading2"/>
        <w:rPr>
          <w:szCs w:val="24"/>
        </w:rPr>
      </w:pPr>
      <w:bookmarkStart w:id="31" w:name="_Toc7079056"/>
      <w:bookmarkStart w:id="32" w:name="_Toc8204963"/>
      <w:r w:rsidRPr="56D10C38">
        <w:t>Summary</w:t>
      </w:r>
      <w:bookmarkEnd w:id="31"/>
      <w:bookmarkEnd w:id="32"/>
    </w:p>
    <w:p w14:paraId="42663AFD" w14:textId="07A705FD" w:rsidR="00E22A79" w:rsidRDefault="001A3453" w:rsidP="00E22A79">
      <w:r w:rsidRPr="00E22A79">
        <w:rPr>
          <w:szCs w:val="24"/>
        </w:rPr>
        <w:t>No previous has examined the impact of anomalous temperature and mortality from a collectively exhaustive, mutually exclusive set of causes by age group and sex.</w:t>
      </w:r>
      <w:r w:rsidR="00615594">
        <w:t xml:space="preserve"> </w:t>
      </w:r>
    </w:p>
    <w:p w14:paraId="45647AA7" w14:textId="6C42B6F5" w:rsidR="000210D1" w:rsidRPr="00465FE6" w:rsidRDefault="00C817A6" w:rsidP="00522FCC">
      <w:pPr>
        <w:pStyle w:val="Heading1"/>
        <w:numPr>
          <w:ilvl w:val="0"/>
          <w:numId w:val="0"/>
        </w:numPr>
        <w:rPr>
          <w:color w:val="000000" w:themeColor="text1"/>
        </w:rPr>
      </w:pPr>
      <w:r w:rsidRPr="007C719B">
        <w:br w:type="page"/>
      </w:r>
      <w:bookmarkStart w:id="33" w:name="_Toc8204964"/>
      <w:r w:rsidR="00522FCC">
        <w:lastRenderedPageBreak/>
        <w:t>Works cited</w:t>
      </w:r>
      <w:bookmarkEnd w:id="33"/>
    </w:p>
    <w:p w14:paraId="39A9A336" w14:textId="6132DCC8" w:rsidR="00954AFE" w:rsidRPr="00954AFE" w:rsidRDefault="00A55581" w:rsidP="00954AFE">
      <w:pPr>
        <w:widowControl w:val="0"/>
        <w:autoSpaceDE w:val="0"/>
        <w:autoSpaceDN w:val="0"/>
        <w:adjustRightInd w:val="0"/>
        <w:spacing w:line="240" w:lineRule="auto"/>
        <w:ind w:left="480" w:hanging="480"/>
        <w:rPr>
          <w:rFonts w:cs="Times New Roman"/>
          <w:noProof/>
          <w:lang w:val="en-US"/>
        </w:rPr>
      </w:pPr>
      <w:r w:rsidRPr="001E6D66">
        <w:rPr>
          <w:b/>
          <w:szCs w:val="24"/>
        </w:rPr>
        <w:fldChar w:fldCharType="begin" w:fldLock="1"/>
      </w:r>
      <w:r w:rsidRPr="001E6D66">
        <w:rPr>
          <w:b/>
          <w:szCs w:val="24"/>
        </w:rPr>
        <w:instrText xml:space="preserve">ADDIN Mendeley Bibliography CSL_BIBLIOGRAPHY </w:instrText>
      </w:r>
      <w:r w:rsidRPr="001E6D66">
        <w:rPr>
          <w:b/>
          <w:szCs w:val="24"/>
        </w:rPr>
        <w:fldChar w:fldCharType="separate"/>
      </w:r>
      <w:r w:rsidR="00954AFE" w:rsidRPr="00954AFE">
        <w:rPr>
          <w:rFonts w:cs="Times New Roman"/>
          <w:noProof/>
          <w:lang w:val="en-US"/>
        </w:rPr>
        <w:t xml:space="preserve">Anderson, B. G., &amp; Bell, M. L. (2009). Weather-related mortality: how heat, cold, and heat waves affect mortality in the United States. </w:t>
      </w:r>
      <w:r w:rsidR="00954AFE" w:rsidRPr="00954AFE">
        <w:rPr>
          <w:rFonts w:cs="Times New Roman"/>
          <w:i/>
          <w:iCs/>
          <w:noProof/>
          <w:lang w:val="en-US"/>
        </w:rPr>
        <w:t>Epidemiology (Cambridge, Mass.)</w:t>
      </w:r>
      <w:r w:rsidR="00954AFE" w:rsidRPr="00954AFE">
        <w:rPr>
          <w:rFonts w:cs="Times New Roman"/>
          <w:noProof/>
          <w:lang w:val="en-US"/>
        </w:rPr>
        <w:t xml:space="preserve">, </w:t>
      </w:r>
      <w:r w:rsidR="00954AFE" w:rsidRPr="00954AFE">
        <w:rPr>
          <w:rFonts w:cs="Times New Roman"/>
          <w:i/>
          <w:iCs/>
          <w:noProof/>
          <w:lang w:val="en-US"/>
        </w:rPr>
        <w:t>20</w:t>
      </w:r>
      <w:r w:rsidR="00954AFE" w:rsidRPr="00954AFE">
        <w:rPr>
          <w:rFonts w:cs="Times New Roman"/>
          <w:noProof/>
          <w:lang w:val="en-US"/>
        </w:rPr>
        <w:t>(2), 205. https://doi.org/10.1097/EDE.0b013e318190ee08</w:t>
      </w:r>
    </w:p>
    <w:p w14:paraId="3BE726A9" w14:textId="77777777" w:rsidR="00954AFE" w:rsidRPr="00954AFE" w:rsidRDefault="00954AFE" w:rsidP="00954AFE">
      <w:pPr>
        <w:widowControl w:val="0"/>
        <w:autoSpaceDE w:val="0"/>
        <w:autoSpaceDN w:val="0"/>
        <w:adjustRightInd w:val="0"/>
        <w:spacing w:line="240" w:lineRule="auto"/>
        <w:ind w:left="480" w:hanging="480"/>
        <w:rPr>
          <w:rFonts w:cs="Times New Roman"/>
          <w:noProof/>
          <w:lang w:val="en-US"/>
        </w:rPr>
      </w:pPr>
      <w:r w:rsidRPr="00954AFE">
        <w:rPr>
          <w:rFonts w:cs="Times New Roman"/>
          <w:noProof/>
          <w:lang w:val="en-US"/>
        </w:rPr>
        <w:t xml:space="preserve">Barnosky, A. D., Matzke, N., Tomiya, S., Wogan, G. O. U., Swartz, B., Quental, T. B., … Ferrer, E. A. (2011). Has the Earth’s sixth mass extinction already arrived? </w:t>
      </w:r>
      <w:r w:rsidRPr="00954AFE">
        <w:rPr>
          <w:rFonts w:cs="Times New Roman"/>
          <w:i/>
          <w:iCs/>
          <w:noProof/>
          <w:lang w:val="en-US"/>
        </w:rPr>
        <w:t>Nature</w:t>
      </w:r>
      <w:r w:rsidRPr="00954AFE">
        <w:rPr>
          <w:rFonts w:cs="Times New Roman"/>
          <w:noProof/>
          <w:lang w:val="en-US"/>
        </w:rPr>
        <w:t>. https://doi.org/10.1038/nature09678</w:t>
      </w:r>
    </w:p>
    <w:p w14:paraId="2DC2E548" w14:textId="77777777" w:rsidR="00954AFE" w:rsidRPr="00954AFE" w:rsidRDefault="00954AFE" w:rsidP="00954AFE">
      <w:pPr>
        <w:widowControl w:val="0"/>
        <w:autoSpaceDE w:val="0"/>
        <w:autoSpaceDN w:val="0"/>
        <w:adjustRightInd w:val="0"/>
        <w:spacing w:line="240" w:lineRule="auto"/>
        <w:ind w:left="480" w:hanging="480"/>
        <w:rPr>
          <w:rFonts w:cs="Times New Roman"/>
          <w:noProof/>
          <w:lang w:val="en-US"/>
        </w:rPr>
      </w:pPr>
      <w:r w:rsidRPr="00954AFE">
        <w:rPr>
          <w:rFonts w:cs="Times New Roman"/>
          <w:noProof/>
          <w:lang w:val="en-US"/>
        </w:rPr>
        <w:t xml:space="preserve">Basu, R. (2009). High ambient temperature and mortality: A review of epidemiologic studies from 2001 to 2008. </w:t>
      </w:r>
      <w:r w:rsidRPr="00954AFE">
        <w:rPr>
          <w:rFonts w:cs="Times New Roman"/>
          <w:i/>
          <w:iCs/>
          <w:noProof/>
          <w:lang w:val="en-US"/>
        </w:rPr>
        <w:t>Environmental Health: A Global Access Science Source</w:t>
      </w:r>
      <w:r w:rsidRPr="00954AFE">
        <w:rPr>
          <w:rFonts w:cs="Times New Roman"/>
          <w:noProof/>
          <w:lang w:val="en-US"/>
        </w:rPr>
        <w:t xml:space="preserve">, </w:t>
      </w:r>
      <w:r w:rsidRPr="00954AFE">
        <w:rPr>
          <w:rFonts w:cs="Times New Roman"/>
          <w:i/>
          <w:iCs/>
          <w:noProof/>
          <w:lang w:val="en-US"/>
        </w:rPr>
        <w:t>8</w:t>
      </w:r>
      <w:r w:rsidRPr="00954AFE">
        <w:rPr>
          <w:rFonts w:cs="Times New Roman"/>
          <w:noProof/>
          <w:lang w:val="en-US"/>
        </w:rPr>
        <w:t>(1), 40. https://doi.org/10.1186/1476-069X-8-40</w:t>
      </w:r>
    </w:p>
    <w:p w14:paraId="28E2C45D" w14:textId="77777777" w:rsidR="00954AFE" w:rsidRPr="00954AFE" w:rsidRDefault="00954AFE" w:rsidP="00954AFE">
      <w:pPr>
        <w:widowControl w:val="0"/>
        <w:autoSpaceDE w:val="0"/>
        <w:autoSpaceDN w:val="0"/>
        <w:adjustRightInd w:val="0"/>
        <w:spacing w:line="240" w:lineRule="auto"/>
        <w:ind w:left="480" w:hanging="480"/>
        <w:rPr>
          <w:rFonts w:cs="Times New Roman"/>
          <w:noProof/>
          <w:lang w:val="en-US"/>
        </w:rPr>
      </w:pPr>
      <w:r w:rsidRPr="00954AFE">
        <w:rPr>
          <w:rFonts w:cs="Times New Roman"/>
          <w:noProof/>
          <w:lang w:val="en-US"/>
        </w:rPr>
        <w:t xml:space="preserve">Bennett, J. E., Blangiardo, M., Fecht, D., Elliott, P., &amp; Ezzati, M. (2014). Vulnerability to the mortality effects of warm temperature in the districts of England and Wales. </w:t>
      </w:r>
      <w:r w:rsidRPr="00954AFE">
        <w:rPr>
          <w:rFonts w:cs="Times New Roman"/>
          <w:i/>
          <w:iCs/>
          <w:noProof/>
          <w:lang w:val="en-US"/>
        </w:rPr>
        <w:t>Nature Climate Change</w:t>
      </w:r>
      <w:r w:rsidRPr="00954AFE">
        <w:rPr>
          <w:rFonts w:cs="Times New Roman"/>
          <w:noProof/>
          <w:lang w:val="en-US"/>
        </w:rPr>
        <w:t xml:space="preserve">, </w:t>
      </w:r>
      <w:r w:rsidRPr="00954AFE">
        <w:rPr>
          <w:rFonts w:cs="Times New Roman"/>
          <w:i/>
          <w:iCs/>
          <w:noProof/>
          <w:lang w:val="en-US"/>
        </w:rPr>
        <w:t>4</w:t>
      </w:r>
      <w:r w:rsidRPr="00954AFE">
        <w:rPr>
          <w:rFonts w:cs="Times New Roman"/>
          <w:noProof/>
          <w:lang w:val="en-US"/>
        </w:rPr>
        <w:t>(4), 269–273. https://doi.org/10.1038/nclimate2123</w:t>
      </w:r>
    </w:p>
    <w:p w14:paraId="1E93E905" w14:textId="77777777" w:rsidR="00954AFE" w:rsidRPr="00954AFE" w:rsidRDefault="00954AFE" w:rsidP="00954AFE">
      <w:pPr>
        <w:widowControl w:val="0"/>
        <w:autoSpaceDE w:val="0"/>
        <w:autoSpaceDN w:val="0"/>
        <w:adjustRightInd w:val="0"/>
        <w:spacing w:line="240" w:lineRule="auto"/>
        <w:ind w:left="480" w:hanging="480"/>
        <w:rPr>
          <w:rFonts w:cs="Times New Roman"/>
          <w:noProof/>
          <w:lang w:val="en-US"/>
        </w:rPr>
      </w:pPr>
      <w:r w:rsidRPr="00954AFE">
        <w:rPr>
          <w:rFonts w:cs="Times New Roman"/>
          <w:noProof/>
          <w:lang w:val="en-US"/>
        </w:rPr>
        <w:t xml:space="preserve">Borden, K. A., &amp; Cutter, S. L. (2008). Spatial patterns of natural hazards mortality in the United States. </w:t>
      </w:r>
      <w:r w:rsidRPr="00954AFE">
        <w:rPr>
          <w:rFonts w:cs="Times New Roman"/>
          <w:i/>
          <w:iCs/>
          <w:noProof/>
          <w:lang w:val="en-US"/>
        </w:rPr>
        <w:t>International Journal of Health Geographics</w:t>
      </w:r>
      <w:r w:rsidRPr="00954AFE">
        <w:rPr>
          <w:rFonts w:cs="Times New Roman"/>
          <w:noProof/>
          <w:lang w:val="en-US"/>
        </w:rPr>
        <w:t>. https://doi.org/10.1186/1476-072X-7-64</w:t>
      </w:r>
    </w:p>
    <w:p w14:paraId="2B5F385D" w14:textId="77777777" w:rsidR="00954AFE" w:rsidRPr="00954AFE" w:rsidRDefault="00954AFE" w:rsidP="00954AFE">
      <w:pPr>
        <w:widowControl w:val="0"/>
        <w:autoSpaceDE w:val="0"/>
        <w:autoSpaceDN w:val="0"/>
        <w:adjustRightInd w:val="0"/>
        <w:spacing w:line="240" w:lineRule="auto"/>
        <w:ind w:left="480" w:hanging="480"/>
        <w:rPr>
          <w:rFonts w:cs="Times New Roman"/>
          <w:noProof/>
          <w:lang w:val="en-US"/>
        </w:rPr>
      </w:pPr>
      <w:r w:rsidRPr="00954AFE">
        <w:rPr>
          <w:rFonts w:cs="Times New Roman"/>
          <w:noProof/>
          <w:lang w:val="en-US"/>
        </w:rPr>
        <w:t xml:space="preserve">Brooke Anderson, G., &amp; Bell, M. L. (2011). Heat waves in the United States: Mortality risk during heat waves and effect modification by heat wave characteristics in 43 U.S. communities. </w:t>
      </w:r>
      <w:r w:rsidRPr="00954AFE">
        <w:rPr>
          <w:rFonts w:cs="Times New Roman"/>
          <w:i/>
          <w:iCs/>
          <w:noProof/>
          <w:lang w:val="en-US"/>
        </w:rPr>
        <w:t>Environmental Health Perspectives</w:t>
      </w:r>
      <w:r w:rsidRPr="00954AFE">
        <w:rPr>
          <w:rFonts w:cs="Times New Roman"/>
          <w:noProof/>
          <w:lang w:val="en-US"/>
        </w:rPr>
        <w:t>. https://doi.org/10.1289/ehp.1002313</w:t>
      </w:r>
    </w:p>
    <w:p w14:paraId="7F020F90" w14:textId="77777777" w:rsidR="00954AFE" w:rsidRPr="00954AFE" w:rsidRDefault="00954AFE" w:rsidP="00954AFE">
      <w:pPr>
        <w:widowControl w:val="0"/>
        <w:autoSpaceDE w:val="0"/>
        <w:autoSpaceDN w:val="0"/>
        <w:adjustRightInd w:val="0"/>
        <w:spacing w:line="240" w:lineRule="auto"/>
        <w:ind w:left="480" w:hanging="480"/>
        <w:rPr>
          <w:rFonts w:cs="Times New Roman"/>
          <w:noProof/>
          <w:lang w:val="en-US"/>
        </w:rPr>
      </w:pPr>
      <w:r w:rsidRPr="00954AFE">
        <w:rPr>
          <w:rFonts w:cs="Times New Roman"/>
          <w:noProof/>
          <w:lang w:val="en-US"/>
        </w:rPr>
        <w:t xml:space="preserve">Burke, M., González, F., Baylis, P., Heft-Neal, S., Baysan, C., Basu, S., &amp; Hsiang, S. (2018). Higher temperatures increase suicide rates in the United States and Mexico. </w:t>
      </w:r>
      <w:r w:rsidRPr="00954AFE">
        <w:rPr>
          <w:rFonts w:cs="Times New Roman"/>
          <w:i/>
          <w:iCs/>
          <w:noProof/>
          <w:lang w:val="en-US"/>
        </w:rPr>
        <w:t>Nature Climate Change</w:t>
      </w:r>
      <w:r w:rsidRPr="00954AFE">
        <w:rPr>
          <w:rFonts w:cs="Times New Roman"/>
          <w:noProof/>
          <w:lang w:val="en-US"/>
        </w:rPr>
        <w:t>. https://doi.org/10.1038/s41558-018-0222-x</w:t>
      </w:r>
    </w:p>
    <w:p w14:paraId="0D1C07F8" w14:textId="77777777" w:rsidR="00954AFE" w:rsidRPr="00954AFE" w:rsidRDefault="00954AFE" w:rsidP="00954AFE">
      <w:pPr>
        <w:widowControl w:val="0"/>
        <w:autoSpaceDE w:val="0"/>
        <w:autoSpaceDN w:val="0"/>
        <w:adjustRightInd w:val="0"/>
        <w:spacing w:line="240" w:lineRule="auto"/>
        <w:ind w:left="480" w:hanging="480"/>
        <w:rPr>
          <w:rFonts w:cs="Times New Roman"/>
          <w:noProof/>
          <w:lang w:val="en-US"/>
        </w:rPr>
      </w:pPr>
      <w:r w:rsidRPr="00954AFE">
        <w:rPr>
          <w:rFonts w:cs="Times New Roman"/>
          <w:noProof/>
          <w:lang w:val="en-US"/>
        </w:rPr>
        <w:t xml:space="preserve">Carmona, R., Díaz, J., Mirón, I. J., Ortiz, C., Luna, M. Y., &amp; Linares, C. (2016). Mortality attributable to extreme temperatures in Spain: A comparative analysis by city. </w:t>
      </w:r>
      <w:r w:rsidRPr="00954AFE">
        <w:rPr>
          <w:rFonts w:cs="Times New Roman"/>
          <w:i/>
          <w:iCs/>
          <w:noProof/>
          <w:lang w:val="en-US"/>
        </w:rPr>
        <w:t>Environment International</w:t>
      </w:r>
      <w:r w:rsidRPr="00954AFE">
        <w:rPr>
          <w:rFonts w:cs="Times New Roman"/>
          <w:noProof/>
          <w:lang w:val="en-US"/>
        </w:rPr>
        <w:t>. https://doi.org/10.1016/j.envint.2016.02.018</w:t>
      </w:r>
    </w:p>
    <w:p w14:paraId="076A63ED" w14:textId="77777777" w:rsidR="00954AFE" w:rsidRPr="00954AFE" w:rsidRDefault="00954AFE" w:rsidP="00954AFE">
      <w:pPr>
        <w:widowControl w:val="0"/>
        <w:autoSpaceDE w:val="0"/>
        <w:autoSpaceDN w:val="0"/>
        <w:adjustRightInd w:val="0"/>
        <w:spacing w:line="240" w:lineRule="auto"/>
        <w:ind w:left="480" w:hanging="480"/>
        <w:rPr>
          <w:rFonts w:cs="Times New Roman"/>
          <w:noProof/>
          <w:lang w:val="en-US"/>
        </w:rPr>
      </w:pPr>
      <w:r w:rsidRPr="00954AFE">
        <w:rPr>
          <w:rFonts w:cs="Times New Roman"/>
          <w:noProof/>
          <w:lang w:val="en-US"/>
        </w:rPr>
        <w:t>CIA. (2017). Country Comparison :: GDP - Per Capita (PPP). Retrieved January 9, 2019, from https://www.cia.gov/library/publications/the-world-factbook/rankorder/2004rank.html</w:t>
      </w:r>
    </w:p>
    <w:p w14:paraId="178842BB" w14:textId="77777777" w:rsidR="00954AFE" w:rsidRPr="00954AFE" w:rsidRDefault="00954AFE" w:rsidP="00954AFE">
      <w:pPr>
        <w:widowControl w:val="0"/>
        <w:autoSpaceDE w:val="0"/>
        <w:autoSpaceDN w:val="0"/>
        <w:adjustRightInd w:val="0"/>
        <w:spacing w:line="240" w:lineRule="auto"/>
        <w:ind w:left="480" w:hanging="480"/>
        <w:rPr>
          <w:rFonts w:cs="Times New Roman"/>
          <w:noProof/>
          <w:lang w:val="en-US"/>
        </w:rPr>
      </w:pPr>
      <w:r w:rsidRPr="00954AFE">
        <w:rPr>
          <w:rFonts w:cs="Times New Roman"/>
          <w:noProof/>
          <w:lang w:val="en-US"/>
        </w:rPr>
        <w:t xml:space="preserve">Cook, J., Oreskes, N., Doran, P. T., Anderegg, W. R. L., Verheggen, B., Maibach, E. W., … Rice, K. (2016). Consensus on consensus: A synthesis of consensus estimates on human-caused global warming. </w:t>
      </w:r>
      <w:r w:rsidRPr="00954AFE">
        <w:rPr>
          <w:rFonts w:cs="Times New Roman"/>
          <w:i/>
          <w:iCs/>
          <w:noProof/>
          <w:lang w:val="en-US"/>
        </w:rPr>
        <w:t>Environmental Research Letters</w:t>
      </w:r>
      <w:r w:rsidRPr="00954AFE">
        <w:rPr>
          <w:rFonts w:cs="Times New Roman"/>
          <w:noProof/>
          <w:lang w:val="en-US"/>
        </w:rPr>
        <w:t>. https://doi.org/10.1088/1748-9326/11/4/048002</w:t>
      </w:r>
    </w:p>
    <w:p w14:paraId="6174CC49" w14:textId="77777777" w:rsidR="00954AFE" w:rsidRPr="00954AFE" w:rsidRDefault="00954AFE" w:rsidP="00954AFE">
      <w:pPr>
        <w:widowControl w:val="0"/>
        <w:autoSpaceDE w:val="0"/>
        <w:autoSpaceDN w:val="0"/>
        <w:adjustRightInd w:val="0"/>
        <w:spacing w:line="240" w:lineRule="auto"/>
        <w:ind w:left="480" w:hanging="480"/>
        <w:rPr>
          <w:rFonts w:cs="Times New Roman"/>
          <w:noProof/>
          <w:lang w:val="en-US"/>
        </w:rPr>
      </w:pPr>
      <w:r w:rsidRPr="00954AFE">
        <w:rPr>
          <w:rFonts w:cs="Times New Roman"/>
          <w:noProof/>
          <w:lang w:val="en-US"/>
        </w:rPr>
        <w:t xml:space="preserve">Costello, A., Abbas, M., Allen, A., Ball, S., Bell, S., Bellamy, R., … Patterson, C. (2009). Managing the health effects of climate change. </w:t>
      </w:r>
      <w:r w:rsidRPr="00954AFE">
        <w:rPr>
          <w:rFonts w:cs="Times New Roman"/>
          <w:i/>
          <w:iCs/>
          <w:noProof/>
          <w:lang w:val="en-US"/>
        </w:rPr>
        <w:t>Lancet</w:t>
      </w:r>
      <w:r w:rsidRPr="00954AFE">
        <w:rPr>
          <w:rFonts w:cs="Times New Roman"/>
          <w:noProof/>
          <w:lang w:val="en-US"/>
        </w:rPr>
        <w:t xml:space="preserve">, </w:t>
      </w:r>
      <w:r w:rsidRPr="00954AFE">
        <w:rPr>
          <w:rFonts w:cs="Times New Roman"/>
          <w:i/>
          <w:iCs/>
          <w:noProof/>
          <w:lang w:val="en-US"/>
        </w:rPr>
        <w:t>373</w:t>
      </w:r>
      <w:r w:rsidRPr="00954AFE">
        <w:rPr>
          <w:rFonts w:cs="Times New Roman"/>
          <w:noProof/>
          <w:lang w:val="en-US"/>
        </w:rPr>
        <w:t>(9676), 1693–1733. Retrieved from internal-pdf://32.0.35.209/PIIS0140673609609351.pdf</w:t>
      </w:r>
    </w:p>
    <w:p w14:paraId="58CDE9E1" w14:textId="77777777" w:rsidR="00954AFE" w:rsidRPr="00954AFE" w:rsidRDefault="00954AFE" w:rsidP="00954AFE">
      <w:pPr>
        <w:widowControl w:val="0"/>
        <w:autoSpaceDE w:val="0"/>
        <w:autoSpaceDN w:val="0"/>
        <w:adjustRightInd w:val="0"/>
        <w:spacing w:line="240" w:lineRule="auto"/>
        <w:ind w:left="480" w:hanging="480"/>
        <w:rPr>
          <w:rFonts w:cs="Times New Roman"/>
          <w:noProof/>
          <w:lang w:val="en-US"/>
        </w:rPr>
      </w:pPr>
      <w:r w:rsidRPr="00954AFE">
        <w:rPr>
          <w:rFonts w:cs="Times New Roman"/>
          <w:noProof/>
          <w:lang w:val="en-US"/>
        </w:rPr>
        <w:lastRenderedPageBreak/>
        <w:t xml:space="preserve">Dee, D. P., Uppala, S. M., Simmons, A. J., Berrisford, P., Poli, P., Kobayashi, S., … Vitart, F. (2011). The ERA-Interim reanalysis: configuration and performance of the data assimilation system. </w:t>
      </w:r>
      <w:r w:rsidRPr="00954AFE">
        <w:rPr>
          <w:rFonts w:cs="Times New Roman"/>
          <w:i/>
          <w:iCs/>
          <w:noProof/>
          <w:lang w:val="en-US"/>
        </w:rPr>
        <w:t>Quarterly Journal of the Royal Meteorological Society</w:t>
      </w:r>
      <w:r w:rsidRPr="00954AFE">
        <w:rPr>
          <w:rFonts w:cs="Times New Roman"/>
          <w:noProof/>
          <w:lang w:val="en-US"/>
        </w:rPr>
        <w:t xml:space="preserve">, </w:t>
      </w:r>
      <w:r w:rsidRPr="00954AFE">
        <w:rPr>
          <w:rFonts w:cs="Times New Roman"/>
          <w:i/>
          <w:iCs/>
          <w:noProof/>
          <w:lang w:val="en-US"/>
        </w:rPr>
        <w:t>137</w:t>
      </w:r>
      <w:r w:rsidRPr="00954AFE">
        <w:rPr>
          <w:rFonts w:cs="Times New Roman"/>
          <w:noProof/>
          <w:lang w:val="en-US"/>
        </w:rPr>
        <w:t>(656), 553–597. https://doi.org/10.1002/qj.828</w:t>
      </w:r>
    </w:p>
    <w:p w14:paraId="6E924303" w14:textId="77777777" w:rsidR="00954AFE" w:rsidRPr="00954AFE" w:rsidRDefault="00954AFE" w:rsidP="00954AFE">
      <w:pPr>
        <w:widowControl w:val="0"/>
        <w:autoSpaceDE w:val="0"/>
        <w:autoSpaceDN w:val="0"/>
        <w:adjustRightInd w:val="0"/>
        <w:spacing w:line="240" w:lineRule="auto"/>
        <w:ind w:left="480" w:hanging="480"/>
        <w:rPr>
          <w:rFonts w:cs="Times New Roman"/>
          <w:noProof/>
          <w:lang w:val="en-US"/>
        </w:rPr>
      </w:pPr>
      <w:r w:rsidRPr="00954AFE">
        <w:rPr>
          <w:rFonts w:cs="Times New Roman"/>
          <w:noProof/>
          <w:lang w:val="en-US"/>
        </w:rPr>
        <w:t xml:space="preserve">Demaio, A. R., &amp; Rockström, J. (2015). Human and planetary health: Towards a common language. </w:t>
      </w:r>
      <w:r w:rsidRPr="00954AFE">
        <w:rPr>
          <w:rFonts w:cs="Times New Roman"/>
          <w:i/>
          <w:iCs/>
          <w:noProof/>
          <w:lang w:val="en-US"/>
        </w:rPr>
        <w:t>The Lancet</w:t>
      </w:r>
      <w:r w:rsidRPr="00954AFE">
        <w:rPr>
          <w:rFonts w:cs="Times New Roman"/>
          <w:noProof/>
          <w:lang w:val="en-US"/>
        </w:rPr>
        <w:t>. https://doi.org/10.1016/S0140-6736(15)61044-3</w:t>
      </w:r>
    </w:p>
    <w:p w14:paraId="7C21C7F7" w14:textId="77777777" w:rsidR="00954AFE" w:rsidRPr="00954AFE" w:rsidRDefault="00954AFE" w:rsidP="00954AFE">
      <w:pPr>
        <w:widowControl w:val="0"/>
        <w:autoSpaceDE w:val="0"/>
        <w:autoSpaceDN w:val="0"/>
        <w:adjustRightInd w:val="0"/>
        <w:spacing w:line="240" w:lineRule="auto"/>
        <w:ind w:left="480" w:hanging="480"/>
        <w:rPr>
          <w:rFonts w:cs="Times New Roman"/>
          <w:noProof/>
          <w:lang w:val="en-US"/>
        </w:rPr>
      </w:pPr>
      <w:r w:rsidRPr="00954AFE">
        <w:rPr>
          <w:rFonts w:cs="Times New Roman"/>
          <w:noProof/>
          <w:lang w:val="en-US"/>
        </w:rPr>
        <w:t xml:space="preserve">Dwyer-Lindgren, L., Bertozzi-Villa, A., Stubbs, R. W., Morozoff, C., Mackenbach, J. P., Van Lenthe, F. J., … Murray, C. J. L. (2017). Inequalities in life expectancy among US counties, 1980 to 2014: Temporal trends and key drivers. </w:t>
      </w:r>
      <w:r w:rsidRPr="00954AFE">
        <w:rPr>
          <w:rFonts w:cs="Times New Roman"/>
          <w:i/>
          <w:iCs/>
          <w:noProof/>
          <w:lang w:val="en-US"/>
        </w:rPr>
        <w:t>JAMA Internal Medicine</w:t>
      </w:r>
      <w:r w:rsidRPr="00954AFE">
        <w:rPr>
          <w:rFonts w:cs="Times New Roman"/>
          <w:noProof/>
          <w:lang w:val="en-US"/>
        </w:rPr>
        <w:t>. https://doi.org/10.1001/jamainternmed.2017.0918</w:t>
      </w:r>
    </w:p>
    <w:p w14:paraId="370154EE" w14:textId="77777777" w:rsidR="00954AFE" w:rsidRPr="00954AFE" w:rsidRDefault="00954AFE" w:rsidP="00954AFE">
      <w:pPr>
        <w:widowControl w:val="0"/>
        <w:autoSpaceDE w:val="0"/>
        <w:autoSpaceDN w:val="0"/>
        <w:adjustRightInd w:val="0"/>
        <w:spacing w:line="240" w:lineRule="auto"/>
        <w:ind w:left="480" w:hanging="480"/>
        <w:rPr>
          <w:rFonts w:cs="Times New Roman"/>
          <w:noProof/>
          <w:lang w:val="en-US"/>
        </w:rPr>
      </w:pPr>
      <w:r w:rsidRPr="00954AFE">
        <w:rPr>
          <w:rFonts w:cs="Times New Roman"/>
          <w:noProof/>
          <w:lang w:val="en-US"/>
        </w:rPr>
        <w:t xml:space="preserve">Garcia-Herrera, R., Díaz, J., Trigo, R. M., Luterbacher, J., &amp; Fischer, E. M. (2010). A review of the european summer heat wave of 2003. </w:t>
      </w:r>
      <w:r w:rsidRPr="00954AFE">
        <w:rPr>
          <w:rFonts w:cs="Times New Roman"/>
          <w:i/>
          <w:iCs/>
          <w:noProof/>
          <w:lang w:val="en-US"/>
        </w:rPr>
        <w:t>Critical Reviews in Environmental Science and Technology</w:t>
      </w:r>
      <w:r w:rsidRPr="00954AFE">
        <w:rPr>
          <w:rFonts w:cs="Times New Roman"/>
          <w:noProof/>
          <w:lang w:val="en-US"/>
        </w:rPr>
        <w:t>. https://doi.org/10.1080/10643380802238137</w:t>
      </w:r>
    </w:p>
    <w:p w14:paraId="4923EE3A" w14:textId="77777777" w:rsidR="00954AFE" w:rsidRPr="00954AFE" w:rsidRDefault="00954AFE" w:rsidP="00954AFE">
      <w:pPr>
        <w:widowControl w:val="0"/>
        <w:autoSpaceDE w:val="0"/>
        <w:autoSpaceDN w:val="0"/>
        <w:adjustRightInd w:val="0"/>
        <w:spacing w:line="240" w:lineRule="auto"/>
        <w:ind w:left="480" w:hanging="480"/>
        <w:rPr>
          <w:rFonts w:cs="Times New Roman"/>
          <w:noProof/>
          <w:lang w:val="en-US"/>
        </w:rPr>
      </w:pPr>
      <w:r w:rsidRPr="00954AFE">
        <w:rPr>
          <w:rFonts w:cs="Times New Roman"/>
          <w:noProof/>
          <w:lang w:val="en-US"/>
        </w:rPr>
        <w:t xml:space="preserve">Gasparrini, A., &amp; Armstrong, B. (2011). The impact of heat waves on mortality. </w:t>
      </w:r>
      <w:r w:rsidRPr="00954AFE">
        <w:rPr>
          <w:rFonts w:cs="Times New Roman"/>
          <w:i/>
          <w:iCs/>
          <w:noProof/>
          <w:lang w:val="en-US"/>
        </w:rPr>
        <w:t>Epidemiol</w:t>
      </w:r>
      <w:r w:rsidRPr="00954AFE">
        <w:rPr>
          <w:rFonts w:cs="Times New Roman"/>
          <w:noProof/>
          <w:lang w:val="en-US"/>
        </w:rPr>
        <w:t>. https://doi.org/10.1097/EDE.0b013e3181fdcd99</w:t>
      </w:r>
    </w:p>
    <w:p w14:paraId="0276F0A7" w14:textId="77777777" w:rsidR="00954AFE" w:rsidRPr="00954AFE" w:rsidRDefault="00954AFE" w:rsidP="00954AFE">
      <w:pPr>
        <w:widowControl w:val="0"/>
        <w:autoSpaceDE w:val="0"/>
        <w:autoSpaceDN w:val="0"/>
        <w:adjustRightInd w:val="0"/>
        <w:spacing w:line="240" w:lineRule="auto"/>
        <w:ind w:left="480" w:hanging="480"/>
        <w:rPr>
          <w:rFonts w:cs="Times New Roman"/>
          <w:noProof/>
          <w:lang w:val="en-US"/>
        </w:rPr>
      </w:pPr>
      <w:r w:rsidRPr="00954AFE">
        <w:rPr>
          <w:rFonts w:cs="Times New Roman"/>
          <w:noProof/>
          <w:lang w:val="en-US"/>
        </w:rPr>
        <w:t xml:space="preserve">Gasparrini, A., Guo, Y., Hashizume, M., Lavigne, E., Zanobetti, A., Schwartz, J., … Armstrong, B. (2015). Mortality risk attributable to high and low ambient temperature: A multicountry observational study. </w:t>
      </w:r>
      <w:r w:rsidRPr="00954AFE">
        <w:rPr>
          <w:rFonts w:cs="Times New Roman"/>
          <w:i/>
          <w:iCs/>
          <w:noProof/>
          <w:lang w:val="en-US"/>
        </w:rPr>
        <w:t>The Lancet</w:t>
      </w:r>
      <w:r w:rsidRPr="00954AFE">
        <w:rPr>
          <w:rFonts w:cs="Times New Roman"/>
          <w:noProof/>
          <w:lang w:val="en-US"/>
        </w:rPr>
        <w:t xml:space="preserve">, </w:t>
      </w:r>
      <w:r w:rsidRPr="00954AFE">
        <w:rPr>
          <w:rFonts w:cs="Times New Roman"/>
          <w:i/>
          <w:iCs/>
          <w:noProof/>
          <w:lang w:val="en-US"/>
        </w:rPr>
        <w:t>386</w:t>
      </w:r>
      <w:r w:rsidRPr="00954AFE">
        <w:rPr>
          <w:rFonts w:cs="Times New Roman"/>
          <w:noProof/>
          <w:lang w:val="en-US"/>
        </w:rPr>
        <w:t>(9991), 369–375. https://doi.org/10.1016/S0140-6736(14)62114-0</w:t>
      </w:r>
    </w:p>
    <w:p w14:paraId="27FAF862" w14:textId="77777777" w:rsidR="00954AFE" w:rsidRPr="00954AFE" w:rsidRDefault="00954AFE" w:rsidP="00954AFE">
      <w:pPr>
        <w:widowControl w:val="0"/>
        <w:autoSpaceDE w:val="0"/>
        <w:autoSpaceDN w:val="0"/>
        <w:adjustRightInd w:val="0"/>
        <w:spacing w:line="240" w:lineRule="auto"/>
        <w:ind w:left="480" w:hanging="480"/>
        <w:rPr>
          <w:rFonts w:cs="Times New Roman"/>
          <w:noProof/>
          <w:lang w:val="en-US"/>
        </w:rPr>
      </w:pPr>
      <w:r w:rsidRPr="00954AFE">
        <w:rPr>
          <w:rFonts w:cs="Times New Roman"/>
          <w:noProof/>
          <w:lang w:val="en-US"/>
        </w:rPr>
        <w:t xml:space="preserve">Great Britain. (1876). Weekly return of births and deaths in London and in other great towns. </w:t>
      </w:r>
      <w:r w:rsidRPr="00954AFE">
        <w:rPr>
          <w:rFonts w:cs="Times New Roman"/>
          <w:i/>
          <w:iCs/>
          <w:noProof/>
          <w:lang w:val="en-US"/>
        </w:rPr>
        <w:t>General Register Office</w:t>
      </w:r>
      <w:r w:rsidRPr="00954AFE">
        <w:rPr>
          <w:rFonts w:cs="Times New Roman"/>
          <w:noProof/>
          <w:lang w:val="en-US"/>
        </w:rPr>
        <w:t>.</w:t>
      </w:r>
    </w:p>
    <w:p w14:paraId="6217868B" w14:textId="77777777" w:rsidR="00954AFE" w:rsidRPr="00954AFE" w:rsidRDefault="00954AFE" w:rsidP="00954AFE">
      <w:pPr>
        <w:widowControl w:val="0"/>
        <w:autoSpaceDE w:val="0"/>
        <w:autoSpaceDN w:val="0"/>
        <w:adjustRightInd w:val="0"/>
        <w:spacing w:line="240" w:lineRule="auto"/>
        <w:ind w:left="480" w:hanging="480"/>
        <w:rPr>
          <w:rFonts w:cs="Times New Roman"/>
          <w:noProof/>
          <w:lang w:val="en-US"/>
        </w:rPr>
      </w:pPr>
      <w:r w:rsidRPr="00954AFE">
        <w:rPr>
          <w:rFonts w:cs="Times New Roman"/>
          <w:noProof/>
          <w:lang w:val="en-US"/>
        </w:rPr>
        <w:t xml:space="preserve">Grenfell, B. T., Bjørnstad, O. N., &amp; Kappey, J. (2001). Travelling waves and spatial hierarchies in measles epidemics. </w:t>
      </w:r>
      <w:r w:rsidRPr="00954AFE">
        <w:rPr>
          <w:rFonts w:cs="Times New Roman"/>
          <w:i/>
          <w:iCs/>
          <w:noProof/>
          <w:lang w:val="en-US"/>
        </w:rPr>
        <w:t>Nature</w:t>
      </w:r>
      <w:r w:rsidRPr="00954AFE">
        <w:rPr>
          <w:rFonts w:cs="Times New Roman"/>
          <w:noProof/>
          <w:lang w:val="en-US"/>
        </w:rPr>
        <w:t xml:space="preserve">, </w:t>
      </w:r>
      <w:r w:rsidRPr="00954AFE">
        <w:rPr>
          <w:rFonts w:cs="Times New Roman"/>
          <w:i/>
          <w:iCs/>
          <w:noProof/>
          <w:lang w:val="en-US"/>
        </w:rPr>
        <w:t>414</w:t>
      </w:r>
      <w:r w:rsidRPr="00954AFE">
        <w:rPr>
          <w:rFonts w:cs="Times New Roman"/>
          <w:noProof/>
          <w:lang w:val="en-US"/>
        </w:rPr>
        <w:t>(6865), 716–723. https://doi.org/10.1038/414716a</w:t>
      </w:r>
    </w:p>
    <w:p w14:paraId="3B916327" w14:textId="77777777" w:rsidR="00954AFE" w:rsidRPr="00954AFE" w:rsidRDefault="00954AFE" w:rsidP="00954AFE">
      <w:pPr>
        <w:widowControl w:val="0"/>
        <w:autoSpaceDE w:val="0"/>
        <w:autoSpaceDN w:val="0"/>
        <w:adjustRightInd w:val="0"/>
        <w:spacing w:line="240" w:lineRule="auto"/>
        <w:ind w:left="480" w:hanging="480"/>
        <w:rPr>
          <w:rFonts w:cs="Times New Roman"/>
          <w:noProof/>
          <w:lang w:val="en-US"/>
        </w:rPr>
      </w:pPr>
      <w:r w:rsidRPr="00954AFE">
        <w:rPr>
          <w:rFonts w:cs="Times New Roman"/>
          <w:noProof/>
          <w:lang w:val="en-US"/>
        </w:rPr>
        <w:t xml:space="preserve">Guy, W. A. (1858). On the annual fluctuations in the number of deaths from various diseases, compared with like fluctuations in crime, and in other events within and beyond the control of the human will. </w:t>
      </w:r>
      <w:r w:rsidRPr="00954AFE">
        <w:rPr>
          <w:rFonts w:cs="Times New Roman"/>
          <w:i/>
          <w:iCs/>
          <w:noProof/>
          <w:lang w:val="en-US"/>
        </w:rPr>
        <w:t>Journal of the Statistical Society of London</w:t>
      </w:r>
      <w:r w:rsidRPr="00954AFE">
        <w:rPr>
          <w:rFonts w:cs="Times New Roman"/>
          <w:noProof/>
          <w:lang w:val="en-US"/>
        </w:rPr>
        <w:t>. https://doi.org/10.2307/2338211</w:t>
      </w:r>
    </w:p>
    <w:p w14:paraId="5395B525" w14:textId="77777777" w:rsidR="00954AFE" w:rsidRPr="00954AFE" w:rsidRDefault="00954AFE" w:rsidP="00954AFE">
      <w:pPr>
        <w:widowControl w:val="0"/>
        <w:autoSpaceDE w:val="0"/>
        <w:autoSpaceDN w:val="0"/>
        <w:adjustRightInd w:val="0"/>
        <w:spacing w:line="240" w:lineRule="auto"/>
        <w:ind w:left="480" w:hanging="480"/>
        <w:rPr>
          <w:rFonts w:cs="Times New Roman"/>
          <w:noProof/>
          <w:lang w:val="en-US"/>
        </w:rPr>
      </w:pPr>
      <w:r w:rsidRPr="00954AFE">
        <w:rPr>
          <w:rFonts w:cs="Times New Roman"/>
          <w:noProof/>
          <w:lang w:val="en-US"/>
        </w:rPr>
        <w:t xml:space="preserve">Guy, W. A. (1881). On temperature and its relation to mortality: An illustration of the application of the numerical method to the discovery of truth. </w:t>
      </w:r>
      <w:r w:rsidRPr="00954AFE">
        <w:rPr>
          <w:rFonts w:cs="Times New Roman"/>
          <w:i/>
          <w:iCs/>
          <w:noProof/>
          <w:lang w:val="en-US"/>
        </w:rPr>
        <w:t>Journal of the Statistical Society of London</w:t>
      </w:r>
      <w:r w:rsidRPr="00954AFE">
        <w:rPr>
          <w:rFonts w:cs="Times New Roman"/>
          <w:noProof/>
          <w:lang w:val="en-US"/>
        </w:rPr>
        <w:t>. https://doi.org/10.2307/2339225</w:t>
      </w:r>
    </w:p>
    <w:p w14:paraId="31532E73" w14:textId="77777777" w:rsidR="00954AFE" w:rsidRPr="00954AFE" w:rsidRDefault="00954AFE" w:rsidP="00954AFE">
      <w:pPr>
        <w:widowControl w:val="0"/>
        <w:autoSpaceDE w:val="0"/>
        <w:autoSpaceDN w:val="0"/>
        <w:adjustRightInd w:val="0"/>
        <w:spacing w:line="240" w:lineRule="auto"/>
        <w:ind w:left="480" w:hanging="480"/>
        <w:rPr>
          <w:rFonts w:cs="Times New Roman"/>
          <w:noProof/>
          <w:lang w:val="en-US"/>
        </w:rPr>
      </w:pPr>
      <w:r w:rsidRPr="00954AFE">
        <w:rPr>
          <w:rFonts w:cs="Times New Roman"/>
          <w:noProof/>
          <w:lang w:val="en-US"/>
        </w:rPr>
        <w:t xml:space="preserve">Hajat, S., &amp; Gasparrini, A. (2016). The excess winter deaths measure: Why its use is misleading for public health understanding of cold-related health impacts. </w:t>
      </w:r>
      <w:r w:rsidRPr="00954AFE">
        <w:rPr>
          <w:rFonts w:cs="Times New Roman"/>
          <w:i/>
          <w:iCs/>
          <w:noProof/>
          <w:lang w:val="en-US"/>
        </w:rPr>
        <w:t>Epidemiology</w:t>
      </w:r>
      <w:r w:rsidRPr="00954AFE">
        <w:rPr>
          <w:rFonts w:cs="Times New Roman"/>
          <w:noProof/>
          <w:lang w:val="en-US"/>
        </w:rPr>
        <w:t>. https://doi.org/10.1097/EDE.0000000000000479</w:t>
      </w:r>
    </w:p>
    <w:p w14:paraId="5F29BBBB" w14:textId="77777777" w:rsidR="00954AFE" w:rsidRPr="00954AFE" w:rsidRDefault="00954AFE" w:rsidP="00954AFE">
      <w:pPr>
        <w:widowControl w:val="0"/>
        <w:autoSpaceDE w:val="0"/>
        <w:autoSpaceDN w:val="0"/>
        <w:adjustRightInd w:val="0"/>
        <w:spacing w:line="240" w:lineRule="auto"/>
        <w:ind w:left="480" w:hanging="480"/>
        <w:rPr>
          <w:rFonts w:cs="Times New Roman"/>
          <w:noProof/>
          <w:lang w:val="en-US"/>
        </w:rPr>
      </w:pPr>
      <w:r w:rsidRPr="00954AFE">
        <w:rPr>
          <w:rFonts w:cs="Times New Roman"/>
          <w:noProof/>
          <w:lang w:val="en-US"/>
        </w:rPr>
        <w:t xml:space="preserve">Hajat, S., Kovats, R. S., &amp; Lachowycz, K. (2007). Heat-related and cold-related deaths in England and Wales: Who is at risk? </w:t>
      </w:r>
      <w:r w:rsidRPr="00954AFE">
        <w:rPr>
          <w:rFonts w:cs="Times New Roman"/>
          <w:i/>
          <w:iCs/>
          <w:noProof/>
          <w:lang w:val="en-US"/>
        </w:rPr>
        <w:t>Occupational and Environmental Medicine</w:t>
      </w:r>
      <w:r w:rsidRPr="00954AFE">
        <w:rPr>
          <w:rFonts w:cs="Times New Roman"/>
          <w:noProof/>
          <w:lang w:val="en-US"/>
        </w:rPr>
        <w:t>. https://doi.org/10.1136/oem.2006.029017</w:t>
      </w:r>
    </w:p>
    <w:p w14:paraId="5F13D97C" w14:textId="77777777" w:rsidR="00954AFE" w:rsidRPr="00954AFE" w:rsidRDefault="00954AFE" w:rsidP="00954AFE">
      <w:pPr>
        <w:widowControl w:val="0"/>
        <w:autoSpaceDE w:val="0"/>
        <w:autoSpaceDN w:val="0"/>
        <w:adjustRightInd w:val="0"/>
        <w:spacing w:line="240" w:lineRule="auto"/>
        <w:ind w:left="480" w:hanging="480"/>
        <w:rPr>
          <w:rFonts w:cs="Times New Roman"/>
          <w:noProof/>
          <w:lang w:val="en-US"/>
        </w:rPr>
      </w:pPr>
      <w:r w:rsidRPr="00954AFE">
        <w:rPr>
          <w:rFonts w:cs="Times New Roman"/>
          <w:noProof/>
          <w:lang w:val="en-US"/>
        </w:rPr>
        <w:lastRenderedPageBreak/>
        <w:t xml:space="preserve">Healy, J. D. (2003). Excess winter mortality in Europe: A cross country analysis identifying key risk factors. </w:t>
      </w:r>
      <w:r w:rsidRPr="00954AFE">
        <w:rPr>
          <w:rFonts w:cs="Times New Roman"/>
          <w:i/>
          <w:iCs/>
          <w:noProof/>
          <w:lang w:val="en-US"/>
        </w:rPr>
        <w:t>Journal of Epidemiology and Community Health</w:t>
      </w:r>
      <w:r w:rsidRPr="00954AFE">
        <w:rPr>
          <w:rFonts w:cs="Times New Roman"/>
          <w:noProof/>
          <w:lang w:val="en-US"/>
        </w:rPr>
        <w:t xml:space="preserve">, </w:t>
      </w:r>
      <w:r w:rsidRPr="00954AFE">
        <w:rPr>
          <w:rFonts w:cs="Times New Roman"/>
          <w:i/>
          <w:iCs/>
          <w:noProof/>
          <w:lang w:val="en-US"/>
        </w:rPr>
        <w:t>57</w:t>
      </w:r>
      <w:r w:rsidRPr="00954AFE">
        <w:rPr>
          <w:rFonts w:cs="Times New Roman"/>
          <w:noProof/>
          <w:lang w:val="en-US"/>
        </w:rPr>
        <w:t>(10), 784–789. https://doi.org/10.1136/jech.57.10.784</w:t>
      </w:r>
    </w:p>
    <w:p w14:paraId="178B611C" w14:textId="77777777" w:rsidR="00954AFE" w:rsidRPr="00954AFE" w:rsidRDefault="00954AFE" w:rsidP="00954AFE">
      <w:pPr>
        <w:widowControl w:val="0"/>
        <w:autoSpaceDE w:val="0"/>
        <w:autoSpaceDN w:val="0"/>
        <w:adjustRightInd w:val="0"/>
        <w:spacing w:line="240" w:lineRule="auto"/>
        <w:ind w:left="480" w:hanging="480"/>
        <w:rPr>
          <w:rFonts w:cs="Times New Roman"/>
          <w:noProof/>
          <w:lang w:val="en-US"/>
        </w:rPr>
      </w:pPr>
      <w:r w:rsidRPr="00954AFE">
        <w:rPr>
          <w:rFonts w:cs="Times New Roman"/>
          <w:noProof/>
          <w:lang w:val="en-US"/>
        </w:rPr>
        <w:t>IPCC. (2018). IPCC special report on the impacts of global warming of 1.5 °C - Summary for policy makers, (October 2018). Retrieved from http://www.ipcc.ch/report/sr15/</w:t>
      </w:r>
    </w:p>
    <w:p w14:paraId="59193AB3" w14:textId="77777777" w:rsidR="00954AFE" w:rsidRPr="00954AFE" w:rsidRDefault="00954AFE" w:rsidP="00954AFE">
      <w:pPr>
        <w:widowControl w:val="0"/>
        <w:autoSpaceDE w:val="0"/>
        <w:autoSpaceDN w:val="0"/>
        <w:adjustRightInd w:val="0"/>
        <w:spacing w:line="240" w:lineRule="auto"/>
        <w:ind w:left="480" w:hanging="480"/>
        <w:rPr>
          <w:rFonts w:cs="Times New Roman"/>
          <w:noProof/>
          <w:lang w:val="en-US"/>
        </w:rPr>
      </w:pPr>
      <w:r w:rsidRPr="00954AFE">
        <w:rPr>
          <w:rFonts w:cs="Times New Roman"/>
          <w:noProof/>
          <w:lang w:val="en-US"/>
        </w:rPr>
        <w:t xml:space="preserve">Kinney, P. L., Schwartz, J., Pascal, M., Petkova, E., Tertre, A. Le, Medina, S., &amp; Vautard, R. (2015). Winter season mortality: Will climate warming bring benefits? </w:t>
      </w:r>
      <w:r w:rsidRPr="00954AFE">
        <w:rPr>
          <w:rFonts w:cs="Times New Roman"/>
          <w:i/>
          <w:iCs/>
          <w:noProof/>
          <w:lang w:val="en-US"/>
        </w:rPr>
        <w:t>Environmental Research Letters</w:t>
      </w:r>
      <w:r w:rsidRPr="00954AFE">
        <w:rPr>
          <w:rFonts w:cs="Times New Roman"/>
          <w:noProof/>
          <w:lang w:val="en-US"/>
        </w:rPr>
        <w:t xml:space="preserve">, </w:t>
      </w:r>
      <w:r w:rsidRPr="00954AFE">
        <w:rPr>
          <w:rFonts w:cs="Times New Roman"/>
          <w:i/>
          <w:iCs/>
          <w:noProof/>
          <w:lang w:val="en-US"/>
        </w:rPr>
        <w:t>10</w:t>
      </w:r>
      <w:r w:rsidRPr="00954AFE">
        <w:rPr>
          <w:rFonts w:cs="Times New Roman"/>
          <w:noProof/>
          <w:lang w:val="en-US"/>
        </w:rPr>
        <w:t>(6). https://doi.org/10.1088/1748-9326/10/6/064016</w:t>
      </w:r>
    </w:p>
    <w:p w14:paraId="37EDC277" w14:textId="77777777" w:rsidR="00954AFE" w:rsidRPr="00954AFE" w:rsidRDefault="00954AFE" w:rsidP="00954AFE">
      <w:pPr>
        <w:widowControl w:val="0"/>
        <w:autoSpaceDE w:val="0"/>
        <w:autoSpaceDN w:val="0"/>
        <w:adjustRightInd w:val="0"/>
        <w:spacing w:line="240" w:lineRule="auto"/>
        <w:ind w:left="480" w:hanging="480"/>
        <w:rPr>
          <w:rFonts w:cs="Times New Roman"/>
          <w:noProof/>
          <w:lang w:val="en-US"/>
        </w:rPr>
      </w:pPr>
      <w:r w:rsidRPr="00954AFE">
        <w:rPr>
          <w:rFonts w:cs="Times New Roman"/>
          <w:noProof/>
          <w:lang w:val="en-US"/>
        </w:rPr>
        <w:t xml:space="preserve">Kovats, R. S., &amp; Hajat, S. (2008). Heat Stress and Public Health: A Critical Review. </w:t>
      </w:r>
      <w:r w:rsidRPr="00954AFE">
        <w:rPr>
          <w:rFonts w:cs="Times New Roman"/>
          <w:i/>
          <w:iCs/>
          <w:noProof/>
          <w:lang w:val="en-US"/>
        </w:rPr>
        <w:t>Annual Review of Public Health</w:t>
      </w:r>
      <w:r w:rsidRPr="00954AFE">
        <w:rPr>
          <w:rFonts w:cs="Times New Roman"/>
          <w:noProof/>
          <w:lang w:val="en-US"/>
        </w:rPr>
        <w:t>. https://doi.org/10.1146/annurev.publhealth.29.020907.090843</w:t>
      </w:r>
    </w:p>
    <w:p w14:paraId="374A161D" w14:textId="77777777" w:rsidR="00954AFE" w:rsidRPr="00954AFE" w:rsidRDefault="00954AFE" w:rsidP="00954AFE">
      <w:pPr>
        <w:widowControl w:val="0"/>
        <w:autoSpaceDE w:val="0"/>
        <w:autoSpaceDN w:val="0"/>
        <w:adjustRightInd w:val="0"/>
        <w:spacing w:line="240" w:lineRule="auto"/>
        <w:ind w:left="480" w:hanging="480"/>
        <w:rPr>
          <w:rFonts w:cs="Times New Roman"/>
          <w:noProof/>
          <w:lang w:val="en-US"/>
        </w:rPr>
      </w:pPr>
      <w:r w:rsidRPr="00954AFE">
        <w:rPr>
          <w:rFonts w:cs="Times New Roman"/>
          <w:noProof/>
          <w:lang w:val="en-US"/>
        </w:rPr>
        <w:t xml:space="preserve">Le Tertre, A., Lefranc, A. A., Eilstein, D., Declercq, C., Medina, S., Blanchard, M., … Ledrans, M. (2006). Impact of the 2003 Heatwave on All-Cause Mortality in 9 French Cities. </w:t>
      </w:r>
      <w:r w:rsidRPr="00954AFE">
        <w:rPr>
          <w:rFonts w:cs="Times New Roman"/>
          <w:i/>
          <w:iCs/>
          <w:noProof/>
          <w:lang w:val="en-US"/>
        </w:rPr>
        <w:t>Epidemiology</w:t>
      </w:r>
      <w:r w:rsidRPr="00954AFE">
        <w:rPr>
          <w:rFonts w:cs="Times New Roman"/>
          <w:noProof/>
          <w:lang w:val="en-US"/>
        </w:rPr>
        <w:t xml:space="preserve">, </w:t>
      </w:r>
      <w:r w:rsidRPr="00954AFE">
        <w:rPr>
          <w:rFonts w:cs="Times New Roman"/>
          <w:i/>
          <w:iCs/>
          <w:noProof/>
          <w:lang w:val="en-US"/>
        </w:rPr>
        <w:t>17</w:t>
      </w:r>
      <w:r w:rsidRPr="00954AFE">
        <w:rPr>
          <w:rFonts w:cs="Times New Roman"/>
          <w:noProof/>
          <w:lang w:val="en-US"/>
        </w:rPr>
        <w:t>(1), 75–79. https://doi.org/10.1097/01.ede.0000187650.36636.1f</w:t>
      </w:r>
    </w:p>
    <w:p w14:paraId="303F29EE" w14:textId="77777777" w:rsidR="00954AFE" w:rsidRPr="00954AFE" w:rsidRDefault="00954AFE" w:rsidP="00954AFE">
      <w:pPr>
        <w:widowControl w:val="0"/>
        <w:autoSpaceDE w:val="0"/>
        <w:autoSpaceDN w:val="0"/>
        <w:adjustRightInd w:val="0"/>
        <w:spacing w:line="240" w:lineRule="auto"/>
        <w:ind w:left="480" w:hanging="480"/>
        <w:rPr>
          <w:rFonts w:cs="Times New Roman"/>
          <w:noProof/>
          <w:lang w:val="en-US"/>
        </w:rPr>
      </w:pPr>
      <w:r w:rsidRPr="00954AFE">
        <w:rPr>
          <w:rFonts w:cs="Times New Roman"/>
          <w:noProof/>
          <w:lang w:val="en-US"/>
        </w:rPr>
        <w:t xml:space="preserve">Li, T., Horton, R. M., Bader, D. A., Zhou, M., Liang, X., Ban, J., … Kinney, P. L. (2016). Aging Will Amplify the Heat-related Mortality Risk under a Changing Climate: Projection for the Elderly in Beijing, China. </w:t>
      </w:r>
      <w:r w:rsidRPr="00954AFE">
        <w:rPr>
          <w:rFonts w:cs="Times New Roman"/>
          <w:i/>
          <w:iCs/>
          <w:noProof/>
          <w:lang w:val="en-US"/>
        </w:rPr>
        <w:t>Scientific Reports</w:t>
      </w:r>
      <w:r w:rsidRPr="00954AFE">
        <w:rPr>
          <w:rFonts w:cs="Times New Roman"/>
          <w:noProof/>
          <w:lang w:val="en-US"/>
        </w:rPr>
        <w:t>. https://doi.org/10.1038/srep28161</w:t>
      </w:r>
    </w:p>
    <w:p w14:paraId="02386FAC" w14:textId="77777777" w:rsidR="00954AFE" w:rsidRPr="00954AFE" w:rsidRDefault="00954AFE" w:rsidP="00954AFE">
      <w:pPr>
        <w:widowControl w:val="0"/>
        <w:autoSpaceDE w:val="0"/>
        <w:autoSpaceDN w:val="0"/>
        <w:adjustRightInd w:val="0"/>
        <w:spacing w:line="240" w:lineRule="auto"/>
        <w:ind w:left="480" w:hanging="480"/>
        <w:rPr>
          <w:rFonts w:cs="Times New Roman"/>
          <w:noProof/>
          <w:lang w:val="en-US"/>
        </w:rPr>
      </w:pPr>
      <w:r w:rsidRPr="00954AFE">
        <w:rPr>
          <w:rFonts w:cs="Times New Roman"/>
          <w:noProof/>
          <w:lang w:val="en-US"/>
        </w:rPr>
        <w:t xml:space="preserve">Lowe, R., Ballester, J., Creswick, J., Robine, J. M., Herrmann, F. R., &amp; Rodó, X. (2015). Evaluating the performance of a climate-driven mortality model during heat waves and cold spells in Europe. </w:t>
      </w:r>
      <w:r w:rsidRPr="00954AFE">
        <w:rPr>
          <w:rFonts w:cs="Times New Roman"/>
          <w:i/>
          <w:iCs/>
          <w:noProof/>
          <w:lang w:val="en-US"/>
        </w:rPr>
        <w:t>International Journal of Environmental Research and Public Health</w:t>
      </w:r>
      <w:r w:rsidRPr="00954AFE">
        <w:rPr>
          <w:rFonts w:cs="Times New Roman"/>
          <w:noProof/>
          <w:lang w:val="en-US"/>
        </w:rPr>
        <w:t>. https://doi.org/10.3390/ijerph120201279</w:t>
      </w:r>
    </w:p>
    <w:p w14:paraId="4A20D5A7" w14:textId="77777777" w:rsidR="00954AFE" w:rsidRPr="00954AFE" w:rsidRDefault="00954AFE" w:rsidP="00954AFE">
      <w:pPr>
        <w:widowControl w:val="0"/>
        <w:autoSpaceDE w:val="0"/>
        <w:autoSpaceDN w:val="0"/>
        <w:adjustRightInd w:val="0"/>
        <w:spacing w:line="240" w:lineRule="auto"/>
        <w:ind w:left="480" w:hanging="480"/>
        <w:rPr>
          <w:rFonts w:cs="Times New Roman"/>
          <w:noProof/>
          <w:lang w:val="en-US"/>
        </w:rPr>
      </w:pPr>
      <w:r w:rsidRPr="00954AFE">
        <w:rPr>
          <w:rFonts w:cs="Times New Roman"/>
          <w:noProof/>
          <w:lang w:val="en-US"/>
        </w:rPr>
        <w:t xml:space="preserve">Luterbacher, J., Dietrich, D., Xoplaki, E., Grosjean, M., &amp; Wanner, H. (2004). European Seasonal and Annual Temperature Variability, Trends, and Extremes since 1500. </w:t>
      </w:r>
      <w:r w:rsidRPr="00954AFE">
        <w:rPr>
          <w:rFonts w:cs="Times New Roman"/>
          <w:i/>
          <w:iCs/>
          <w:noProof/>
          <w:lang w:val="en-US"/>
        </w:rPr>
        <w:t>Science</w:t>
      </w:r>
      <w:r w:rsidRPr="00954AFE">
        <w:rPr>
          <w:rFonts w:cs="Times New Roman"/>
          <w:noProof/>
          <w:lang w:val="en-US"/>
        </w:rPr>
        <w:t>. https://doi.org/10.1126/science.1093877</w:t>
      </w:r>
    </w:p>
    <w:p w14:paraId="68B13C0A" w14:textId="77777777" w:rsidR="00954AFE" w:rsidRPr="00954AFE" w:rsidRDefault="00954AFE" w:rsidP="00954AFE">
      <w:pPr>
        <w:widowControl w:val="0"/>
        <w:autoSpaceDE w:val="0"/>
        <w:autoSpaceDN w:val="0"/>
        <w:adjustRightInd w:val="0"/>
        <w:spacing w:line="240" w:lineRule="auto"/>
        <w:ind w:left="480" w:hanging="480"/>
        <w:rPr>
          <w:rFonts w:cs="Times New Roman"/>
          <w:noProof/>
          <w:lang w:val="en-US"/>
        </w:rPr>
      </w:pPr>
      <w:r w:rsidRPr="00954AFE">
        <w:rPr>
          <w:rFonts w:cs="Times New Roman"/>
          <w:noProof/>
          <w:lang w:val="en-US"/>
        </w:rPr>
        <w:t xml:space="preserve">Ma, J., Ward, E. M., Siegel, R. L., &amp; Jemal, A. (2015). Temporal trends in mortality in the United States, 1969-2013. </w:t>
      </w:r>
      <w:r w:rsidRPr="00954AFE">
        <w:rPr>
          <w:rFonts w:cs="Times New Roman"/>
          <w:i/>
          <w:iCs/>
          <w:noProof/>
          <w:lang w:val="en-US"/>
        </w:rPr>
        <w:t>JAMA - Journal of the American Medical Association</w:t>
      </w:r>
      <w:r w:rsidRPr="00954AFE">
        <w:rPr>
          <w:rFonts w:cs="Times New Roman"/>
          <w:noProof/>
          <w:lang w:val="en-US"/>
        </w:rPr>
        <w:t>. https://doi.org/10.1001/jama.2015.12319</w:t>
      </w:r>
    </w:p>
    <w:p w14:paraId="72592A57" w14:textId="77777777" w:rsidR="00954AFE" w:rsidRPr="00954AFE" w:rsidRDefault="00954AFE" w:rsidP="00954AFE">
      <w:pPr>
        <w:widowControl w:val="0"/>
        <w:autoSpaceDE w:val="0"/>
        <w:autoSpaceDN w:val="0"/>
        <w:adjustRightInd w:val="0"/>
        <w:spacing w:line="240" w:lineRule="auto"/>
        <w:ind w:left="480" w:hanging="480"/>
        <w:rPr>
          <w:rFonts w:cs="Times New Roman"/>
          <w:noProof/>
          <w:lang w:val="en-US"/>
        </w:rPr>
      </w:pPr>
      <w:r w:rsidRPr="00954AFE">
        <w:rPr>
          <w:rFonts w:cs="Times New Roman"/>
          <w:noProof/>
          <w:lang w:val="en-US"/>
        </w:rPr>
        <w:t xml:space="preserve">Miller, G. (1962). “Airs, waters, and places” in history. </w:t>
      </w:r>
      <w:r w:rsidRPr="00954AFE">
        <w:rPr>
          <w:rFonts w:cs="Times New Roman"/>
          <w:i/>
          <w:iCs/>
          <w:noProof/>
          <w:lang w:val="en-US"/>
        </w:rPr>
        <w:t>Journal of the History of Medicine and Allied Sciences</w:t>
      </w:r>
      <w:r w:rsidRPr="00954AFE">
        <w:rPr>
          <w:rFonts w:cs="Times New Roman"/>
          <w:noProof/>
          <w:lang w:val="en-US"/>
        </w:rPr>
        <w:t>. https://doi.org/10.1093/jhmas/XVII.1.129</w:t>
      </w:r>
    </w:p>
    <w:p w14:paraId="61BA3C39" w14:textId="77777777" w:rsidR="00954AFE" w:rsidRPr="00954AFE" w:rsidRDefault="00954AFE" w:rsidP="00954AFE">
      <w:pPr>
        <w:widowControl w:val="0"/>
        <w:autoSpaceDE w:val="0"/>
        <w:autoSpaceDN w:val="0"/>
        <w:adjustRightInd w:val="0"/>
        <w:spacing w:line="240" w:lineRule="auto"/>
        <w:ind w:left="480" w:hanging="480"/>
        <w:rPr>
          <w:rFonts w:cs="Times New Roman"/>
          <w:noProof/>
          <w:lang w:val="en-US"/>
        </w:rPr>
      </w:pPr>
      <w:r w:rsidRPr="00954AFE">
        <w:rPr>
          <w:rFonts w:cs="Times New Roman"/>
          <w:noProof/>
          <w:lang w:val="en-US"/>
        </w:rPr>
        <w:t xml:space="preserve">Moy, C. M., Seltzer, G. O., Rodbell, D. T., &amp; Anderson, D. M. (2002). Variability of El Niño/Southern Oscillation activity at millennial timescales during the Holocene epoch. </w:t>
      </w:r>
      <w:r w:rsidRPr="00954AFE">
        <w:rPr>
          <w:rFonts w:cs="Times New Roman"/>
          <w:i/>
          <w:iCs/>
          <w:noProof/>
          <w:lang w:val="en-US"/>
        </w:rPr>
        <w:t>Nature</w:t>
      </w:r>
      <w:r w:rsidRPr="00954AFE">
        <w:rPr>
          <w:rFonts w:cs="Times New Roman"/>
          <w:noProof/>
          <w:lang w:val="en-US"/>
        </w:rPr>
        <w:t xml:space="preserve">, </w:t>
      </w:r>
      <w:r w:rsidRPr="00954AFE">
        <w:rPr>
          <w:rFonts w:cs="Times New Roman"/>
          <w:i/>
          <w:iCs/>
          <w:noProof/>
          <w:lang w:val="en-US"/>
        </w:rPr>
        <w:t>420</w:t>
      </w:r>
      <w:r w:rsidRPr="00954AFE">
        <w:rPr>
          <w:rFonts w:cs="Times New Roman"/>
          <w:noProof/>
          <w:lang w:val="en-US"/>
        </w:rPr>
        <w:t>(6912), 162–165. https://doi.org/10.1038/nature01194</w:t>
      </w:r>
    </w:p>
    <w:p w14:paraId="40A530D9" w14:textId="77777777" w:rsidR="00954AFE" w:rsidRPr="00954AFE" w:rsidRDefault="00954AFE" w:rsidP="00954AFE">
      <w:pPr>
        <w:widowControl w:val="0"/>
        <w:autoSpaceDE w:val="0"/>
        <w:autoSpaceDN w:val="0"/>
        <w:adjustRightInd w:val="0"/>
        <w:spacing w:line="240" w:lineRule="auto"/>
        <w:ind w:left="480" w:hanging="480"/>
        <w:rPr>
          <w:rFonts w:cs="Times New Roman"/>
          <w:noProof/>
          <w:lang w:val="en-US"/>
        </w:rPr>
      </w:pPr>
      <w:r w:rsidRPr="00954AFE">
        <w:rPr>
          <w:rFonts w:cs="Times New Roman"/>
          <w:noProof/>
          <w:lang w:val="en-US"/>
        </w:rPr>
        <w:t xml:space="preserve">Murray, C. J. L., Kulkarni, S. C., Michaud, C., Tomijima, N., Bulzacchelli, M. T., Iandiorio, T. J., &amp; Ezzati, M. (2006). Eight Americas: Investigating mortality disparities across races, counties, and race-counties in the United States. </w:t>
      </w:r>
      <w:r w:rsidRPr="00954AFE">
        <w:rPr>
          <w:rFonts w:cs="Times New Roman"/>
          <w:i/>
          <w:iCs/>
          <w:noProof/>
          <w:lang w:val="en-US"/>
        </w:rPr>
        <w:t>PLoS Medicine</w:t>
      </w:r>
      <w:r w:rsidRPr="00954AFE">
        <w:rPr>
          <w:rFonts w:cs="Times New Roman"/>
          <w:noProof/>
          <w:lang w:val="en-US"/>
        </w:rPr>
        <w:t>. https://doi.org/10.1371/journal.pmed.0030260</w:t>
      </w:r>
    </w:p>
    <w:p w14:paraId="1C4FBC04" w14:textId="77777777" w:rsidR="00954AFE" w:rsidRPr="00954AFE" w:rsidRDefault="00954AFE" w:rsidP="00954AFE">
      <w:pPr>
        <w:widowControl w:val="0"/>
        <w:autoSpaceDE w:val="0"/>
        <w:autoSpaceDN w:val="0"/>
        <w:adjustRightInd w:val="0"/>
        <w:spacing w:line="240" w:lineRule="auto"/>
        <w:ind w:left="480" w:hanging="480"/>
        <w:rPr>
          <w:rFonts w:cs="Times New Roman"/>
          <w:noProof/>
          <w:lang w:val="en-US"/>
        </w:rPr>
      </w:pPr>
      <w:r w:rsidRPr="00954AFE">
        <w:rPr>
          <w:rFonts w:cs="Times New Roman"/>
          <w:noProof/>
          <w:lang w:val="en-US"/>
        </w:rPr>
        <w:lastRenderedPageBreak/>
        <w:t xml:space="preserve">Newell, G. R., &amp; Waggoner, D. E. (1970). CANCER MORTALITY AND ENVIRONMENTAL TEMPERATURE IN THE UNITED STATES. </w:t>
      </w:r>
      <w:r w:rsidRPr="00954AFE">
        <w:rPr>
          <w:rFonts w:cs="Times New Roman"/>
          <w:i/>
          <w:iCs/>
          <w:noProof/>
          <w:lang w:val="en-US"/>
        </w:rPr>
        <w:t>The Lancet</w:t>
      </w:r>
      <w:r w:rsidRPr="00954AFE">
        <w:rPr>
          <w:rFonts w:cs="Times New Roman"/>
          <w:noProof/>
          <w:lang w:val="en-US"/>
        </w:rPr>
        <w:t>. https://doi.org/10.1016/S0140-6736(70)90988-8</w:t>
      </w:r>
    </w:p>
    <w:p w14:paraId="39ECAE5C" w14:textId="77777777" w:rsidR="00954AFE" w:rsidRPr="00954AFE" w:rsidRDefault="00954AFE" w:rsidP="00954AFE">
      <w:pPr>
        <w:widowControl w:val="0"/>
        <w:autoSpaceDE w:val="0"/>
        <w:autoSpaceDN w:val="0"/>
        <w:adjustRightInd w:val="0"/>
        <w:spacing w:line="240" w:lineRule="auto"/>
        <w:ind w:left="480" w:hanging="480"/>
        <w:rPr>
          <w:rFonts w:cs="Times New Roman"/>
          <w:noProof/>
          <w:lang w:val="en-US"/>
        </w:rPr>
      </w:pPr>
      <w:r w:rsidRPr="00954AFE">
        <w:rPr>
          <w:rFonts w:cs="Times New Roman"/>
          <w:noProof/>
          <w:lang w:val="en-US"/>
        </w:rPr>
        <w:t>NOAA. (2014). NOAA Weather Stations. Retrieved January 8, 2019, from https://www.arcgis.com/home/webmap/viewer.html?webmap=fa40207019de41bc9a37ea1f5235ae0c</w:t>
      </w:r>
    </w:p>
    <w:p w14:paraId="47E9CF25" w14:textId="77777777" w:rsidR="00954AFE" w:rsidRPr="00954AFE" w:rsidRDefault="00954AFE" w:rsidP="00954AFE">
      <w:pPr>
        <w:widowControl w:val="0"/>
        <w:autoSpaceDE w:val="0"/>
        <w:autoSpaceDN w:val="0"/>
        <w:adjustRightInd w:val="0"/>
        <w:spacing w:line="240" w:lineRule="auto"/>
        <w:ind w:left="480" w:hanging="480"/>
        <w:rPr>
          <w:rFonts w:cs="Times New Roman"/>
          <w:noProof/>
          <w:lang w:val="en-US"/>
        </w:rPr>
      </w:pPr>
      <w:r w:rsidRPr="00954AFE">
        <w:rPr>
          <w:rFonts w:cs="Times New Roman"/>
          <w:noProof/>
          <w:lang w:val="en-US"/>
        </w:rPr>
        <w:t>ONS. (2019). Excess winter mortality in England and Wales. Retrieved from https://www.ons.gov.uk/peoplepopulationandcommunity/birthsdeathsandmarriages/deaths/bulletins/excesswintermortalityinenglandandwales/previousReleases</w:t>
      </w:r>
    </w:p>
    <w:p w14:paraId="6FBCA278" w14:textId="77777777" w:rsidR="00954AFE" w:rsidRPr="00954AFE" w:rsidRDefault="00954AFE" w:rsidP="00954AFE">
      <w:pPr>
        <w:widowControl w:val="0"/>
        <w:autoSpaceDE w:val="0"/>
        <w:autoSpaceDN w:val="0"/>
        <w:adjustRightInd w:val="0"/>
        <w:spacing w:line="240" w:lineRule="auto"/>
        <w:ind w:left="480" w:hanging="480"/>
        <w:rPr>
          <w:rFonts w:cs="Times New Roman"/>
          <w:noProof/>
          <w:lang w:val="en-US"/>
        </w:rPr>
      </w:pPr>
      <w:r w:rsidRPr="00954AFE">
        <w:rPr>
          <w:rFonts w:cs="Times New Roman"/>
          <w:noProof/>
          <w:lang w:val="en-US"/>
        </w:rPr>
        <w:t xml:space="preserve">Pfister, C., Brázdil, R., Glaser, R., Barriendos, M., Camuffo, D., Deutsch, M., … Rodrigo, F. S. (1999). Documentary evidence on climate in sixteenth-century Europe. </w:t>
      </w:r>
      <w:r w:rsidRPr="00954AFE">
        <w:rPr>
          <w:rFonts w:cs="Times New Roman"/>
          <w:i/>
          <w:iCs/>
          <w:noProof/>
          <w:lang w:val="en-US"/>
        </w:rPr>
        <w:t>Climatic Change</w:t>
      </w:r>
      <w:r w:rsidRPr="00954AFE">
        <w:rPr>
          <w:rFonts w:cs="Times New Roman"/>
          <w:noProof/>
          <w:lang w:val="en-US"/>
        </w:rPr>
        <w:t>. https://doi.org/10.1023/A:1005540707792</w:t>
      </w:r>
    </w:p>
    <w:p w14:paraId="32B1C23E" w14:textId="77777777" w:rsidR="00954AFE" w:rsidRPr="00954AFE" w:rsidRDefault="00954AFE" w:rsidP="00954AFE">
      <w:pPr>
        <w:widowControl w:val="0"/>
        <w:autoSpaceDE w:val="0"/>
        <w:autoSpaceDN w:val="0"/>
        <w:adjustRightInd w:val="0"/>
        <w:spacing w:line="240" w:lineRule="auto"/>
        <w:ind w:left="480" w:hanging="480"/>
        <w:rPr>
          <w:rFonts w:cs="Times New Roman"/>
          <w:noProof/>
          <w:lang w:val="en-US"/>
        </w:rPr>
      </w:pPr>
      <w:r w:rsidRPr="00954AFE">
        <w:rPr>
          <w:rFonts w:cs="Times New Roman"/>
          <w:noProof/>
          <w:lang w:val="en-US"/>
        </w:rPr>
        <w:t xml:space="preserve">Rau, R. (2004). Seasonality in human mortality. A demographic approach. </w:t>
      </w:r>
      <w:r w:rsidRPr="00954AFE">
        <w:rPr>
          <w:rFonts w:cs="Times New Roman"/>
          <w:i/>
          <w:iCs/>
          <w:noProof/>
          <w:lang w:val="en-US"/>
        </w:rPr>
        <w:t>Wirtschafts- Und Sozialwissenschaftlichen Fakultät</w:t>
      </w:r>
      <w:r w:rsidRPr="00954AFE">
        <w:rPr>
          <w:rFonts w:cs="Times New Roman"/>
          <w:noProof/>
          <w:lang w:val="en-US"/>
        </w:rPr>
        <w:t xml:space="preserve">, </w:t>
      </w:r>
      <w:r w:rsidRPr="00954AFE">
        <w:rPr>
          <w:rFonts w:cs="Times New Roman"/>
          <w:i/>
          <w:iCs/>
          <w:noProof/>
          <w:lang w:val="en-US"/>
        </w:rPr>
        <w:t>PhD</w:t>
      </w:r>
      <w:r w:rsidRPr="00954AFE">
        <w:rPr>
          <w:rFonts w:cs="Times New Roman"/>
          <w:noProof/>
          <w:lang w:val="en-US"/>
        </w:rPr>
        <w:t>, 361. https://doi.org/10.1007/978-3-540-44902-7</w:t>
      </w:r>
    </w:p>
    <w:p w14:paraId="687586AF" w14:textId="77777777" w:rsidR="00954AFE" w:rsidRPr="00954AFE" w:rsidRDefault="00954AFE" w:rsidP="00954AFE">
      <w:pPr>
        <w:widowControl w:val="0"/>
        <w:autoSpaceDE w:val="0"/>
        <w:autoSpaceDN w:val="0"/>
        <w:adjustRightInd w:val="0"/>
        <w:spacing w:line="240" w:lineRule="auto"/>
        <w:ind w:left="480" w:hanging="480"/>
        <w:rPr>
          <w:rFonts w:cs="Times New Roman"/>
          <w:noProof/>
          <w:lang w:val="en-US"/>
        </w:rPr>
      </w:pPr>
      <w:r w:rsidRPr="00954AFE">
        <w:rPr>
          <w:rFonts w:cs="Times New Roman"/>
          <w:noProof/>
          <w:lang w:val="en-US"/>
        </w:rPr>
        <w:t xml:space="preserve">Reichert, T. A., Simonsen, L., Sharma, A., Pardo, S. A., Fedson, D. S., &amp; Miller, M. A. (2004). Influenza and the winter increase in mortality in the United States, 1959-1999. </w:t>
      </w:r>
      <w:r w:rsidRPr="00954AFE">
        <w:rPr>
          <w:rFonts w:cs="Times New Roman"/>
          <w:i/>
          <w:iCs/>
          <w:noProof/>
          <w:lang w:val="en-US"/>
        </w:rPr>
        <w:t>American Journal of Epidemiology</w:t>
      </w:r>
      <w:r w:rsidRPr="00954AFE">
        <w:rPr>
          <w:rFonts w:cs="Times New Roman"/>
          <w:noProof/>
          <w:lang w:val="en-US"/>
        </w:rPr>
        <w:t>. https://doi.org/10.1093/aje/kwh227</w:t>
      </w:r>
    </w:p>
    <w:p w14:paraId="7FBCD052" w14:textId="77777777" w:rsidR="00954AFE" w:rsidRPr="00954AFE" w:rsidRDefault="00954AFE" w:rsidP="00954AFE">
      <w:pPr>
        <w:widowControl w:val="0"/>
        <w:autoSpaceDE w:val="0"/>
        <w:autoSpaceDN w:val="0"/>
        <w:adjustRightInd w:val="0"/>
        <w:spacing w:line="240" w:lineRule="auto"/>
        <w:ind w:left="480" w:hanging="480"/>
        <w:rPr>
          <w:rFonts w:cs="Times New Roman"/>
          <w:noProof/>
          <w:lang w:val="en-US"/>
        </w:rPr>
      </w:pPr>
      <w:r w:rsidRPr="00954AFE">
        <w:rPr>
          <w:rFonts w:cs="Times New Roman"/>
          <w:noProof/>
          <w:lang w:val="en-US"/>
        </w:rPr>
        <w:t xml:space="preserve">Rogot, E., Fabsitz, R., &amp; Feinleib, M. (1976). Daily variation In USA mortality. </w:t>
      </w:r>
      <w:r w:rsidRPr="00954AFE">
        <w:rPr>
          <w:rFonts w:cs="Times New Roman"/>
          <w:i/>
          <w:iCs/>
          <w:noProof/>
          <w:lang w:val="en-US"/>
        </w:rPr>
        <w:t>American Journal of Epidemiology</w:t>
      </w:r>
      <w:r w:rsidRPr="00954AFE">
        <w:rPr>
          <w:rFonts w:cs="Times New Roman"/>
          <w:noProof/>
          <w:lang w:val="en-US"/>
        </w:rPr>
        <w:t>. https://doi.org/10.1093/oxfordjournals.aje.a112218</w:t>
      </w:r>
    </w:p>
    <w:p w14:paraId="0990D773" w14:textId="77777777" w:rsidR="00954AFE" w:rsidRPr="00954AFE" w:rsidRDefault="00954AFE" w:rsidP="00954AFE">
      <w:pPr>
        <w:widowControl w:val="0"/>
        <w:autoSpaceDE w:val="0"/>
        <w:autoSpaceDN w:val="0"/>
        <w:adjustRightInd w:val="0"/>
        <w:spacing w:line="240" w:lineRule="auto"/>
        <w:ind w:left="480" w:hanging="480"/>
        <w:rPr>
          <w:rFonts w:cs="Times New Roman"/>
          <w:noProof/>
          <w:lang w:val="en-US"/>
        </w:rPr>
      </w:pPr>
      <w:r w:rsidRPr="00954AFE">
        <w:rPr>
          <w:rFonts w:cs="Times New Roman"/>
          <w:noProof/>
          <w:lang w:val="en-US"/>
        </w:rPr>
        <w:t xml:space="preserve">Rue, H., Martino, S., &amp; Chopin, N. (2009). Approximate Bayesian inference for latent Gaussian models by using integrated nested Laplace approximations. </w:t>
      </w:r>
      <w:r w:rsidRPr="00954AFE">
        <w:rPr>
          <w:rFonts w:cs="Times New Roman"/>
          <w:i/>
          <w:iCs/>
          <w:noProof/>
          <w:lang w:val="en-US"/>
        </w:rPr>
        <w:t>Journal of the Royal Statistical Society. Series B: Statistical Methodology</w:t>
      </w:r>
      <w:r w:rsidRPr="00954AFE">
        <w:rPr>
          <w:rFonts w:cs="Times New Roman"/>
          <w:noProof/>
          <w:lang w:val="en-US"/>
        </w:rPr>
        <w:t>. https://doi.org/10.1111/j.1467-9868.2008.00700.x</w:t>
      </w:r>
    </w:p>
    <w:p w14:paraId="14A5FB6C" w14:textId="77777777" w:rsidR="00954AFE" w:rsidRPr="00954AFE" w:rsidRDefault="00954AFE" w:rsidP="00954AFE">
      <w:pPr>
        <w:widowControl w:val="0"/>
        <w:autoSpaceDE w:val="0"/>
        <w:autoSpaceDN w:val="0"/>
        <w:adjustRightInd w:val="0"/>
        <w:spacing w:line="240" w:lineRule="auto"/>
        <w:ind w:left="480" w:hanging="480"/>
        <w:rPr>
          <w:rFonts w:cs="Times New Roman"/>
          <w:noProof/>
          <w:lang w:val="en-US"/>
        </w:rPr>
      </w:pPr>
      <w:r w:rsidRPr="00954AFE">
        <w:rPr>
          <w:rFonts w:cs="Times New Roman"/>
          <w:noProof/>
          <w:lang w:val="en-US"/>
        </w:rPr>
        <w:t xml:space="preserve">Semenza, J. C., Rubin, C. H., Falter, K. H., Selanikio, J. D., Flanders, W. D., Howe, H. L., &amp; Wilhelm, J. L. (1996). Heat-Related Deaths during the July 1995 Heat Wave in Chicago. </w:t>
      </w:r>
      <w:r w:rsidRPr="00954AFE">
        <w:rPr>
          <w:rFonts w:cs="Times New Roman"/>
          <w:i/>
          <w:iCs/>
          <w:noProof/>
          <w:lang w:val="en-US"/>
        </w:rPr>
        <w:t>New England Journal of Medicine</w:t>
      </w:r>
      <w:r w:rsidRPr="00954AFE">
        <w:rPr>
          <w:rFonts w:cs="Times New Roman"/>
          <w:noProof/>
          <w:lang w:val="en-US"/>
        </w:rPr>
        <w:t>. https://doi.org/10.1056/NEJM199607113350203</w:t>
      </w:r>
    </w:p>
    <w:p w14:paraId="3EAB0AE4" w14:textId="77777777" w:rsidR="00954AFE" w:rsidRPr="00954AFE" w:rsidRDefault="00954AFE" w:rsidP="00954AFE">
      <w:pPr>
        <w:widowControl w:val="0"/>
        <w:autoSpaceDE w:val="0"/>
        <w:autoSpaceDN w:val="0"/>
        <w:adjustRightInd w:val="0"/>
        <w:spacing w:line="240" w:lineRule="auto"/>
        <w:ind w:left="480" w:hanging="480"/>
        <w:rPr>
          <w:rFonts w:cs="Times New Roman"/>
          <w:noProof/>
          <w:lang w:val="en-US"/>
        </w:rPr>
      </w:pPr>
      <w:r w:rsidRPr="00954AFE">
        <w:rPr>
          <w:rFonts w:cs="Times New Roman"/>
          <w:noProof/>
          <w:lang w:val="en-US"/>
        </w:rPr>
        <w:t xml:space="preserve">Shaw, B. D. (2006). Seasons of death: aspects of mortality in Imperial Rome. </w:t>
      </w:r>
      <w:r w:rsidRPr="00954AFE">
        <w:rPr>
          <w:rFonts w:cs="Times New Roman"/>
          <w:i/>
          <w:iCs/>
          <w:noProof/>
          <w:lang w:val="en-US"/>
        </w:rPr>
        <w:t>The Journal of Roman Studies</w:t>
      </w:r>
      <w:r w:rsidRPr="00954AFE">
        <w:rPr>
          <w:rFonts w:cs="Times New Roman"/>
          <w:noProof/>
          <w:lang w:val="en-US"/>
        </w:rPr>
        <w:t>. https://doi.org/10.2307/300425</w:t>
      </w:r>
    </w:p>
    <w:p w14:paraId="42CDB08F" w14:textId="77777777" w:rsidR="00954AFE" w:rsidRPr="00954AFE" w:rsidRDefault="00954AFE" w:rsidP="00954AFE">
      <w:pPr>
        <w:widowControl w:val="0"/>
        <w:autoSpaceDE w:val="0"/>
        <w:autoSpaceDN w:val="0"/>
        <w:adjustRightInd w:val="0"/>
        <w:spacing w:line="240" w:lineRule="auto"/>
        <w:ind w:left="480" w:hanging="480"/>
        <w:rPr>
          <w:rFonts w:cs="Times New Roman"/>
          <w:noProof/>
          <w:lang w:val="en-US"/>
        </w:rPr>
      </w:pPr>
      <w:r w:rsidRPr="00954AFE">
        <w:rPr>
          <w:rFonts w:cs="Times New Roman"/>
          <w:noProof/>
          <w:lang w:val="en-US"/>
        </w:rPr>
        <w:t xml:space="preserve">Song, X., Wang, S., Hu, Y., Yue, M., Zhang, T., Liu, Y., … Shang, K. (2017). Impact of ambient temperature on morbidity and mortality: An overview of reviews. </w:t>
      </w:r>
      <w:r w:rsidRPr="00954AFE">
        <w:rPr>
          <w:rFonts w:cs="Times New Roman"/>
          <w:i/>
          <w:iCs/>
          <w:noProof/>
          <w:lang w:val="en-US"/>
        </w:rPr>
        <w:t>Science of The Total Environment</w:t>
      </w:r>
      <w:r w:rsidRPr="00954AFE">
        <w:rPr>
          <w:rFonts w:cs="Times New Roman"/>
          <w:noProof/>
          <w:lang w:val="en-US"/>
        </w:rPr>
        <w:t xml:space="preserve">, </w:t>
      </w:r>
      <w:r w:rsidRPr="00954AFE">
        <w:rPr>
          <w:rFonts w:cs="Times New Roman"/>
          <w:i/>
          <w:iCs/>
          <w:noProof/>
          <w:lang w:val="en-US"/>
        </w:rPr>
        <w:t>586</w:t>
      </w:r>
      <w:r w:rsidRPr="00954AFE">
        <w:rPr>
          <w:rFonts w:cs="Times New Roman"/>
          <w:noProof/>
          <w:lang w:val="en-US"/>
        </w:rPr>
        <w:t>, 241–254. Retrieved from internal-pdf://121.226.169.224/1-s2.0-S0048969717302292-main.pdf</w:t>
      </w:r>
    </w:p>
    <w:p w14:paraId="67FB2EB8" w14:textId="77777777" w:rsidR="00954AFE" w:rsidRPr="00954AFE" w:rsidRDefault="00954AFE" w:rsidP="00954AFE">
      <w:pPr>
        <w:widowControl w:val="0"/>
        <w:autoSpaceDE w:val="0"/>
        <w:autoSpaceDN w:val="0"/>
        <w:adjustRightInd w:val="0"/>
        <w:spacing w:line="240" w:lineRule="auto"/>
        <w:ind w:left="480" w:hanging="480"/>
        <w:rPr>
          <w:rFonts w:cs="Times New Roman"/>
          <w:noProof/>
          <w:lang w:val="en-US"/>
        </w:rPr>
      </w:pPr>
      <w:r w:rsidRPr="00954AFE">
        <w:rPr>
          <w:rFonts w:cs="Times New Roman"/>
          <w:noProof/>
          <w:lang w:val="en-US"/>
        </w:rPr>
        <w:t xml:space="preserve">UNISDR. (2015). Sendai Framework for Disaster Risk Reduction 2015 - 2030. </w:t>
      </w:r>
      <w:r w:rsidRPr="00954AFE">
        <w:rPr>
          <w:rFonts w:cs="Times New Roman"/>
          <w:i/>
          <w:iCs/>
          <w:noProof/>
          <w:lang w:val="en-US"/>
        </w:rPr>
        <w:t>Third World Conference on Disaster Risk Reduction, Sendai, Japan, 14-18 March 2015.</w:t>
      </w:r>
      <w:r w:rsidRPr="00954AFE">
        <w:rPr>
          <w:rFonts w:cs="Times New Roman"/>
          <w:noProof/>
          <w:lang w:val="en-US"/>
        </w:rPr>
        <w:t>, (March), 1–25. https://doi.org/A/CONF.224/CRP.1</w:t>
      </w:r>
    </w:p>
    <w:p w14:paraId="2A3C41B4" w14:textId="77777777" w:rsidR="00954AFE" w:rsidRPr="00954AFE" w:rsidRDefault="00954AFE" w:rsidP="00954AFE">
      <w:pPr>
        <w:widowControl w:val="0"/>
        <w:autoSpaceDE w:val="0"/>
        <w:autoSpaceDN w:val="0"/>
        <w:adjustRightInd w:val="0"/>
        <w:spacing w:line="240" w:lineRule="auto"/>
        <w:ind w:left="480" w:hanging="480"/>
        <w:rPr>
          <w:rFonts w:cs="Times New Roman"/>
          <w:noProof/>
          <w:lang w:val="en-US"/>
        </w:rPr>
      </w:pPr>
      <w:r w:rsidRPr="00954AFE">
        <w:rPr>
          <w:rFonts w:cs="Times New Roman"/>
          <w:noProof/>
          <w:lang w:val="en-US"/>
        </w:rPr>
        <w:lastRenderedPageBreak/>
        <w:t xml:space="preserve">Vose, R. S., Applequist, S., Squires, M., Durre, I., Menne, C. J., Williams, C. N., … Arndt, D. (2014). Improved historical temperature and precipitation time series for U.S. climate divisions. </w:t>
      </w:r>
      <w:r w:rsidRPr="00954AFE">
        <w:rPr>
          <w:rFonts w:cs="Times New Roman"/>
          <w:i/>
          <w:iCs/>
          <w:noProof/>
          <w:lang w:val="en-US"/>
        </w:rPr>
        <w:t>Journal of Applied Meteorology and Climatology</w:t>
      </w:r>
      <w:r w:rsidRPr="00954AFE">
        <w:rPr>
          <w:rFonts w:cs="Times New Roman"/>
          <w:noProof/>
          <w:lang w:val="en-US"/>
        </w:rPr>
        <w:t>. https://doi.org/10.1175/JAMC-D-13-0248.1</w:t>
      </w:r>
    </w:p>
    <w:p w14:paraId="64B16FB4" w14:textId="77777777" w:rsidR="00954AFE" w:rsidRPr="00954AFE" w:rsidRDefault="00954AFE" w:rsidP="00954AFE">
      <w:pPr>
        <w:widowControl w:val="0"/>
        <w:autoSpaceDE w:val="0"/>
        <w:autoSpaceDN w:val="0"/>
        <w:adjustRightInd w:val="0"/>
        <w:spacing w:line="240" w:lineRule="auto"/>
        <w:ind w:left="480" w:hanging="480"/>
        <w:rPr>
          <w:rFonts w:cs="Times New Roman"/>
          <w:noProof/>
          <w:lang w:val="en-US"/>
        </w:rPr>
      </w:pPr>
      <w:r w:rsidRPr="00954AFE">
        <w:rPr>
          <w:rFonts w:cs="Times New Roman"/>
          <w:noProof/>
          <w:lang w:val="en-US"/>
        </w:rPr>
        <w:t xml:space="preserve">WHO. (2016). </w:t>
      </w:r>
      <w:r w:rsidRPr="00954AFE">
        <w:rPr>
          <w:rFonts w:cs="Times New Roman"/>
          <w:i/>
          <w:iCs/>
          <w:noProof/>
          <w:lang w:val="en-US"/>
        </w:rPr>
        <w:t>World Health Statistics 2016 Monitoring Health for the SDGs</w:t>
      </w:r>
      <w:r w:rsidRPr="00954AFE">
        <w:rPr>
          <w:rFonts w:cs="Times New Roman"/>
          <w:noProof/>
          <w:lang w:val="en-US"/>
        </w:rPr>
        <w:t xml:space="preserve">. </w:t>
      </w:r>
      <w:r w:rsidRPr="00954AFE">
        <w:rPr>
          <w:rFonts w:cs="Times New Roman"/>
          <w:i/>
          <w:iCs/>
          <w:noProof/>
          <w:lang w:val="en-US"/>
        </w:rPr>
        <w:t>WHO Library Cataloguing-in-Publication Data World</w:t>
      </w:r>
      <w:r w:rsidRPr="00954AFE">
        <w:rPr>
          <w:rFonts w:cs="Times New Roman"/>
          <w:noProof/>
          <w:lang w:val="en-US"/>
        </w:rPr>
        <w:t>.</w:t>
      </w:r>
    </w:p>
    <w:p w14:paraId="06173A04" w14:textId="77777777" w:rsidR="00954AFE" w:rsidRPr="00954AFE" w:rsidRDefault="00954AFE" w:rsidP="00954AFE">
      <w:pPr>
        <w:widowControl w:val="0"/>
        <w:autoSpaceDE w:val="0"/>
        <w:autoSpaceDN w:val="0"/>
        <w:adjustRightInd w:val="0"/>
        <w:spacing w:line="240" w:lineRule="auto"/>
        <w:ind w:left="480" w:hanging="480"/>
        <w:rPr>
          <w:rFonts w:cs="Times New Roman"/>
          <w:noProof/>
          <w:lang w:val="en-US"/>
        </w:rPr>
      </w:pPr>
      <w:r w:rsidRPr="00954AFE">
        <w:rPr>
          <w:rFonts w:cs="Times New Roman"/>
          <w:noProof/>
          <w:lang w:val="en-US"/>
        </w:rPr>
        <w:t>WHO. (2018a). WHO Methods and Data Sources for Country-Level Cause of Death 2000-2016, (March), 1–51. https://doi.org/ISBN 9789241564854</w:t>
      </w:r>
    </w:p>
    <w:p w14:paraId="441954F7" w14:textId="77777777" w:rsidR="00954AFE" w:rsidRPr="00954AFE" w:rsidRDefault="00954AFE" w:rsidP="00954AFE">
      <w:pPr>
        <w:widowControl w:val="0"/>
        <w:autoSpaceDE w:val="0"/>
        <w:autoSpaceDN w:val="0"/>
        <w:adjustRightInd w:val="0"/>
        <w:spacing w:line="240" w:lineRule="auto"/>
        <w:ind w:left="480" w:hanging="480"/>
        <w:rPr>
          <w:rFonts w:cs="Times New Roman"/>
          <w:noProof/>
          <w:lang w:val="en-US"/>
        </w:rPr>
      </w:pPr>
      <w:r w:rsidRPr="00954AFE">
        <w:rPr>
          <w:rFonts w:cs="Times New Roman"/>
          <w:noProof/>
          <w:lang w:val="en-US"/>
        </w:rPr>
        <w:t>WHO. (2018b). WHO methods and data sources for life tables 1990-2016. Retrieved from http://www.who.int/healthinfo/statistics/LT_method.pdf</w:t>
      </w:r>
    </w:p>
    <w:p w14:paraId="1ADD5356" w14:textId="77777777" w:rsidR="00954AFE" w:rsidRPr="00954AFE" w:rsidRDefault="00954AFE" w:rsidP="00954AFE">
      <w:pPr>
        <w:widowControl w:val="0"/>
        <w:autoSpaceDE w:val="0"/>
        <w:autoSpaceDN w:val="0"/>
        <w:adjustRightInd w:val="0"/>
        <w:spacing w:line="240" w:lineRule="auto"/>
        <w:ind w:left="480" w:hanging="480"/>
        <w:rPr>
          <w:rFonts w:cs="Times New Roman"/>
          <w:noProof/>
          <w:lang w:val="en-US"/>
        </w:rPr>
      </w:pPr>
      <w:r w:rsidRPr="00954AFE">
        <w:rPr>
          <w:rFonts w:cs="Times New Roman"/>
          <w:noProof/>
          <w:lang w:val="en-US"/>
        </w:rPr>
        <w:t xml:space="preserve">WMO. (2016). Guidelines on the Defintion and Monitoring of Extreme Weather and Climate Events. </w:t>
      </w:r>
      <w:r w:rsidRPr="00954AFE">
        <w:rPr>
          <w:rFonts w:cs="Times New Roman"/>
          <w:i/>
          <w:iCs/>
          <w:noProof/>
          <w:lang w:val="en-US"/>
        </w:rPr>
        <w:t>Task Team on the Definition of Extreme Weather and Climate Events</w:t>
      </w:r>
      <w:r w:rsidRPr="00954AFE">
        <w:rPr>
          <w:rFonts w:cs="Times New Roman"/>
          <w:noProof/>
          <w:lang w:val="en-US"/>
        </w:rPr>
        <w:t>, (December 2015), 62. https://doi.org/http://dx.doi.org/10.1016/j.corsci.2014.12.017</w:t>
      </w:r>
    </w:p>
    <w:p w14:paraId="37D2C849" w14:textId="77777777" w:rsidR="00954AFE" w:rsidRPr="00954AFE" w:rsidRDefault="00954AFE" w:rsidP="00954AFE">
      <w:pPr>
        <w:widowControl w:val="0"/>
        <w:autoSpaceDE w:val="0"/>
        <w:autoSpaceDN w:val="0"/>
        <w:adjustRightInd w:val="0"/>
        <w:spacing w:line="240" w:lineRule="auto"/>
        <w:ind w:left="480" w:hanging="480"/>
        <w:rPr>
          <w:rFonts w:cs="Times New Roman"/>
          <w:noProof/>
          <w:lang w:val="en-US"/>
        </w:rPr>
      </w:pPr>
      <w:r w:rsidRPr="00954AFE">
        <w:rPr>
          <w:rFonts w:cs="Times New Roman"/>
          <w:noProof/>
          <w:lang w:val="en-US"/>
        </w:rPr>
        <w:t xml:space="preserve">Ye, X., Wolff, R., Yu, W., Vaneckova, P., Pan, X., &amp; Tong, S. (2012). Ambient temperature and morbidity: a review of epidemiological evidence. </w:t>
      </w:r>
      <w:r w:rsidRPr="00954AFE">
        <w:rPr>
          <w:rFonts w:cs="Times New Roman"/>
          <w:i/>
          <w:iCs/>
          <w:noProof/>
          <w:lang w:val="en-US"/>
        </w:rPr>
        <w:t>Environmental Health Perspectives</w:t>
      </w:r>
      <w:r w:rsidRPr="00954AFE">
        <w:rPr>
          <w:rFonts w:cs="Times New Roman"/>
          <w:noProof/>
          <w:lang w:val="en-US"/>
        </w:rPr>
        <w:t xml:space="preserve">, </w:t>
      </w:r>
      <w:r w:rsidRPr="00954AFE">
        <w:rPr>
          <w:rFonts w:cs="Times New Roman"/>
          <w:i/>
          <w:iCs/>
          <w:noProof/>
          <w:lang w:val="en-US"/>
        </w:rPr>
        <w:t>120</w:t>
      </w:r>
      <w:r w:rsidRPr="00954AFE">
        <w:rPr>
          <w:rFonts w:cs="Times New Roman"/>
          <w:noProof/>
          <w:lang w:val="en-US"/>
        </w:rPr>
        <w:t>(1), 19–28. https://doi.org/10.1289/ehp.1003198</w:t>
      </w:r>
    </w:p>
    <w:p w14:paraId="2C5A5B48" w14:textId="77777777" w:rsidR="00954AFE" w:rsidRPr="00954AFE" w:rsidRDefault="00954AFE" w:rsidP="00954AFE">
      <w:pPr>
        <w:widowControl w:val="0"/>
        <w:autoSpaceDE w:val="0"/>
        <w:autoSpaceDN w:val="0"/>
        <w:adjustRightInd w:val="0"/>
        <w:spacing w:line="240" w:lineRule="auto"/>
        <w:ind w:left="480" w:hanging="480"/>
        <w:rPr>
          <w:rFonts w:cs="Times New Roman"/>
          <w:noProof/>
        </w:rPr>
      </w:pPr>
      <w:r w:rsidRPr="00954AFE">
        <w:rPr>
          <w:rFonts w:cs="Times New Roman"/>
          <w:noProof/>
          <w:lang w:val="en-US"/>
        </w:rPr>
        <w:t xml:space="preserve">Zanobetti, A., O’Neill, M. S., Gronlund, C. J., &amp; Schwartz, J. D. (2012). Summer temperature variability and long-term survival among elderly people with chronic disease. </w:t>
      </w:r>
      <w:r w:rsidRPr="00954AFE">
        <w:rPr>
          <w:rFonts w:cs="Times New Roman"/>
          <w:i/>
          <w:iCs/>
          <w:noProof/>
          <w:lang w:val="en-US"/>
        </w:rPr>
        <w:t>Proceedings of the National Academy of Sciences</w:t>
      </w:r>
      <w:r w:rsidRPr="00954AFE">
        <w:rPr>
          <w:rFonts w:cs="Times New Roman"/>
          <w:noProof/>
          <w:lang w:val="en-US"/>
        </w:rPr>
        <w:t>. https://doi.org/10.1073/pnas.1113070109</w:t>
      </w:r>
    </w:p>
    <w:p w14:paraId="14D0E6E5" w14:textId="2BFE8890" w:rsidR="009011C5" w:rsidRPr="00636C9B" w:rsidRDefault="00A55581" w:rsidP="00954AFE">
      <w:pPr>
        <w:widowControl w:val="0"/>
        <w:autoSpaceDE w:val="0"/>
        <w:autoSpaceDN w:val="0"/>
        <w:adjustRightInd w:val="0"/>
        <w:spacing w:line="240" w:lineRule="auto"/>
        <w:ind w:left="480" w:hanging="480"/>
        <w:rPr>
          <w:b/>
          <w:szCs w:val="24"/>
        </w:rPr>
      </w:pPr>
      <w:r w:rsidRPr="001E6D66">
        <w:rPr>
          <w:b/>
          <w:szCs w:val="24"/>
        </w:rPr>
        <w:fldChar w:fldCharType="end"/>
      </w:r>
    </w:p>
    <w:sectPr w:rsidR="009011C5" w:rsidRPr="00636C9B" w:rsidSect="0000041C">
      <w:footerReference w:type="even" r:id="rId8"/>
      <w:footerReference w:type="default" r:id="rId9"/>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7A1B0D0" w14:textId="77777777" w:rsidR="00755149" w:rsidRDefault="00755149">
      <w:pPr>
        <w:spacing w:after="0" w:line="240" w:lineRule="auto"/>
      </w:pPr>
      <w:r>
        <w:separator/>
      </w:r>
    </w:p>
  </w:endnote>
  <w:endnote w:type="continuationSeparator" w:id="0">
    <w:p w14:paraId="7F006A7E" w14:textId="77777777" w:rsidR="00755149" w:rsidRDefault="007551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Times">
    <w:panose1 w:val="00000500000000020000"/>
    <w:charset w:val="00"/>
    <w:family w:val="auto"/>
    <w:pitch w:val="variable"/>
    <w:sig w:usb0="E0002EFF" w:usb1="D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30B805" w14:textId="77777777" w:rsidR="00DB01BA" w:rsidRDefault="00DB01BA"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DB01BA" w:rsidRDefault="00DB01BA" w:rsidP="00E95DD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6DD2B1" w14:textId="77777777" w:rsidR="00DB01BA" w:rsidRDefault="00DB01BA"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41BD5B8C" w14:textId="77777777" w:rsidR="00DB01BA" w:rsidRDefault="00DB01BA" w:rsidP="00E95DD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59279D0" w14:textId="77777777" w:rsidR="00755149" w:rsidRDefault="00755149">
      <w:pPr>
        <w:spacing w:after="0" w:line="240" w:lineRule="auto"/>
      </w:pPr>
      <w:r>
        <w:separator/>
      </w:r>
    </w:p>
  </w:footnote>
  <w:footnote w:type="continuationSeparator" w:id="0">
    <w:p w14:paraId="7A231622" w14:textId="77777777" w:rsidR="00755149" w:rsidRDefault="007551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E20CDB"/>
    <w:multiLevelType w:val="hybridMultilevel"/>
    <w:tmpl w:val="D0806FC8"/>
    <w:lvl w:ilvl="0" w:tplc="285A768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6DE59CC"/>
    <w:multiLevelType w:val="multilevel"/>
    <w:tmpl w:val="D744C844"/>
    <w:lvl w:ilvl="0">
      <w:start w:val="1"/>
      <w:numFmt w:val="decimal"/>
      <w:pStyle w:val="Heading1"/>
      <w:lvlText w:val="%1"/>
      <w:lvlJc w:val="left"/>
      <w:pPr>
        <w:ind w:left="3403" w:hanging="567"/>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5"/>
  </w:num>
  <w:num w:numId="3">
    <w:abstractNumId w:val="12"/>
  </w:num>
  <w:num w:numId="4">
    <w:abstractNumId w:val="14"/>
  </w:num>
  <w:num w:numId="5">
    <w:abstractNumId w:val="2"/>
  </w:num>
  <w:num w:numId="6">
    <w:abstractNumId w:val="3"/>
  </w:num>
  <w:num w:numId="7">
    <w:abstractNumId w:val="1"/>
  </w:num>
  <w:num w:numId="8">
    <w:abstractNumId w:val="9"/>
  </w:num>
  <w:num w:numId="9">
    <w:abstractNumId w:val="13"/>
  </w:num>
  <w:num w:numId="10">
    <w:abstractNumId w:val="8"/>
  </w:num>
  <w:num w:numId="11">
    <w:abstractNumId w:val="10"/>
  </w:num>
  <w:num w:numId="12">
    <w:abstractNumId w:val="7"/>
  </w:num>
  <w:num w:numId="13">
    <w:abstractNumId w:val="5"/>
  </w:num>
  <w:num w:numId="14">
    <w:abstractNumId w:val="4"/>
  </w:num>
  <w:num w:numId="15">
    <w:abstractNumId w:val="11"/>
  </w:num>
  <w:num w:numId="16">
    <w:abstractNumId w:val="11"/>
  </w:num>
  <w:num w:numId="17">
    <w:abstractNumId w:val="11"/>
  </w:num>
  <w:num w:numId="18">
    <w:abstractNumId w:val="11"/>
  </w:num>
  <w:num w:numId="19">
    <w:abstractNumId w:val="11"/>
  </w:num>
  <w:num w:numId="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2"/>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41C"/>
    <w:rsid w:val="0000078D"/>
    <w:rsid w:val="0000176E"/>
    <w:rsid w:val="000020EE"/>
    <w:rsid w:val="00002A6D"/>
    <w:rsid w:val="00002D30"/>
    <w:rsid w:val="000031E3"/>
    <w:rsid w:val="00003799"/>
    <w:rsid w:val="00003A27"/>
    <w:rsid w:val="00003D82"/>
    <w:rsid w:val="0000416A"/>
    <w:rsid w:val="0000446B"/>
    <w:rsid w:val="00004888"/>
    <w:rsid w:val="00004B84"/>
    <w:rsid w:val="00004B85"/>
    <w:rsid w:val="00004F5B"/>
    <w:rsid w:val="00005365"/>
    <w:rsid w:val="00005639"/>
    <w:rsid w:val="000060C8"/>
    <w:rsid w:val="00006214"/>
    <w:rsid w:val="000112A5"/>
    <w:rsid w:val="00011D62"/>
    <w:rsid w:val="00012A43"/>
    <w:rsid w:val="00012A91"/>
    <w:rsid w:val="00012E7D"/>
    <w:rsid w:val="00012EF7"/>
    <w:rsid w:val="00012FB9"/>
    <w:rsid w:val="0001322E"/>
    <w:rsid w:val="00013477"/>
    <w:rsid w:val="000135F4"/>
    <w:rsid w:val="00013786"/>
    <w:rsid w:val="0001432A"/>
    <w:rsid w:val="000149E6"/>
    <w:rsid w:val="00015AFF"/>
    <w:rsid w:val="00016713"/>
    <w:rsid w:val="0001712A"/>
    <w:rsid w:val="000177DB"/>
    <w:rsid w:val="00017B34"/>
    <w:rsid w:val="00020C6F"/>
    <w:rsid w:val="000210D1"/>
    <w:rsid w:val="00021221"/>
    <w:rsid w:val="000212F9"/>
    <w:rsid w:val="0002178B"/>
    <w:rsid w:val="00021BDE"/>
    <w:rsid w:val="000237D9"/>
    <w:rsid w:val="00023FB5"/>
    <w:rsid w:val="000246AA"/>
    <w:rsid w:val="00025255"/>
    <w:rsid w:val="000259CD"/>
    <w:rsid w:val="00025CAF"/>
    <w:rsid w:val="00026162"/>
    <w:rsid w:val="00026EFB"/>
    <w:rsid w:val="00027630"/>
    <w:rsid w:val="0002782B"/>
    <w:rsid w:val="00027DFE"/>
    <w:rsid w:val="00027F75"/>
    <w:rsid w:val="00030C36"/>
    <w:rsid w:val="00031324"/>
    <w:rsid w:val="00031D95"/>
    <w:rsid w:val="000331F8"/>
    <w:rsid w:val="0003365F"/>
    <w:rsid w:val="000338D0"/>
    <w:rsid w:val="00033DDF"/>
    <w:rsid w:val="000340B4"/>
    <w:rsid w:val="00034610"/>
    <w:rsid w:val="00034AA3"/>
    <w:rsid w:val="00034AC0"/>
    <w:rsid w:val="00034CBF"/>
    <w:rsid w:val="0003657E"/>
    <w:rsid w:val="000372D3"/>
    <w:rsid w:val="00040054"/>
    <w:rsid w:val="00040A0E"/>
    <w:rsid w:val="00040D7A"/>
    <w:rsid w:val="00040FE5"/>
    <w:rsid w:val="00042319"/>
    <w:rsid w:val="0004250C"/>
    <w:rsid w:val="00042FB2"/>
    <w:rsid w:val="0004316E"/>
    <w:rsid w:val="00043D68"/>
    <w:rsid w:val="00044630"/>
    <w:rsid w:val="00044D40"/>
    <w:rsid w:val="0004506E"/>
    <w:rsid w:val="0004516A"/>
    <w:rsid w:val="00045CC4"/>
    <w:rsid w:val="00045D18"/>
    <w:rsid w:val="00046318"/>
    <w:rsid w:val="00046D2C"/>
    <w:rsid w:val="00047A51"/>
    <w:rsid w:val="00047AE4"/>
    <w:rsid w:val="000504A9"/>
    <w:rsid w:val="00050593"/>
    <w:rsid w:val="00050D70"/>
    <w:rsid w:val="000512E4"/>
    <w:rsid w:val="00051433"/>
    <w:rsid w:val="0005183C"/>
    <w:rsid w:val="00051A12"/>
    <w:rsid w:val="0005321C"/>
    <w:rsid w:val="00053283"/>
    <w:rsid w:val="00053518"/>
    <w:rsid w:val="00053748"/>
    <w:rsid w:val="00054124"/>
    <w:rsid w:val="000541E2"/>
    <w:rsid w:val="000543FC"/>
    <w:rsid w:val="000545FB"/>
    <w:rsid w:val="00054AB7"/>
    <w:rsid w:val="000554B6"/>
    <w:rsid w:val="00055B65"/>
    <w:rsid w:val="00056C5A"/>
    <w:rsid w:val="00056E78"/>
    <w:rsid w:val="00057527"/>
    <w:rsid w:val="0006104B"/>
    <w:rsid w:val="00061AAA"/>
    <w:rsid w:val="00061C7F"/>
    <w:rsid w:val="00061E82"/>
    <w:rsid w:val="000620CC"/>
    <w:rsid w:val="00062E8A"/>
    <w:rsid w:val="000632BD"/>
    <w:rsid w:val="00063EAB"/>
    <w:rsid w:val="00064B13"/>
    <w:rsid w:val="00064EEB"/>
    <w:rsid w:val="000651A2"/>
    <w:rsid w:val="00065C0B"/>
    <w:rsid w:val="00065E50"/>
    <w:rsid w:val="00066139"/>
    <w:rsid w:val="0006625F"/>
    <w:rsid w:val="000663B0"/>
    <w:rsid w:val="00066C53"/>
    <w:rsid w:val="00066D9C"/>
    <w:rsid w:val="00066E6A"/>
    <w:rsid w:val="00067038"/>
    <w:rsid w:val="000671A8"/>
    <w:rsid w:val="00067319"/>
    <w:rsid w:val="00067984"/>
    <w:rsid w:val="00067A04"/>
    <w:rsid w:val="00067A14"/>
    <w:rsid w:val="000702D8"/>
    <w:rsid w:val="000711BB"/>
    <w:rsid w:val="00071951"/>
    <w:rsid w:val="00071F79"/>
    <w:rsid w:val="000732FB"/>
    <w:rsid w:val="00073ADC"/>
    <w:rsid w:val="00073B07"/>
    <w:rsid w:val="00073C2A"/>
    <w:rsid w:val="00073F1B"/>
    <w:rsid w:val="000752A7"/>
    <w:rsid w:val="00075501"/>
    <w:rsid w:val="0007648C"/>
    <w:rsid w:val="000765BB"/>
    <w:rsid w:val="00077792"/>
    <w:rsid w:val="00081296"/>
    <w:rsid w:val="000818D3"/>
    <w:rsid w:val="000819BC"/>
    <w:rsid w:val="000822D3"/>
    <w:rsid w:val="00082C81"/>
    <w:rsid w:val="0008315C"/>
    <w:rsid w:val="0008437C"/>
    <w:rsid w:val="000844F7"/>
    <w:rsid w:val="000852B4"/>
    <w:rsid w:val="00085345"/>
    <w:rsid w:val="000858BC"/>
    <w:rsid w:val="0008595D"/>
    <w:rsid w:val="00085A4E"/>
    <w:rsid w:val="0008612A"/>
    <w:rsid w:val="0008617C"/>
    <w:rsid w:val="00086317"/>
    <w:rsid w:val="00087CF0"/>
    <w:rsid w:val="00087FCF"/>
    <w:rsid w:val="0009095B"/>
    <w:rsid w:val="00090A3A"/>
    <w:rsid w:val="00091562"/>
    <w:rsid w:val="00091721"/>
    <w:rsid w:val="00091B94"/>
    <w:rsid w:val="00091E48"/>
    <w:rsid w:val="00092224"/>
    <w:rsid w:val="000927E4"/>
    <w:rsid w:val="000929B0"/>
    <w:rsid w:val="000937AB"/>
    <w:rsid w:val="000938C0"/>
    <w:rsid w:val="00093E1B"/>
    <w:rsid w:val="00093F25"/>
    <w:rsid w:val="0009464D"/>
    <w:rsid w:val="00094BAA"/>
    <w:rsid w:val="00094CCD"/>
    <w:rsid w:val="00094F74"/>
    <w:rsid w:val="000950FF"/>
    <w:rsid w:val="0009529A"/>
    <w:rsid w:val="00095490"/>
    <w:rsid w:val="00095915"/>
    <w:rsid w:val="00095F25"/>
    <w:rsid w:val="000962A3"/>
    <w:rsid w:val="00097348"/>
    <w:rsid w:val="00097EE3"/>
    <w:rsid w:val="000A084D"/>
    <w:rsid w:val="000A0A5E"/>
    <w:rsid w:val="000A1061"/>
    <w:rsid w:val="000A1507"/>
    <w:rsid w:val="000A199A"/>
    <w:rsid w:val="000A1F07"/>
    <w:rsid w:val="000A2462"/>
    <w:rsid w:val="000A2637"/>
    <w:rsid w:val="000A38D2"/>
    <w:rsid w:val="000A476B"/>
    <w:rsid w:val="000A4BC4"/>
    <w:rsid w:val="000A5ABC"/>
    <w:rsid w:val="000A6108"/>
    <w:rsid w:val="000A6BC8"/>
    <w:rsid w:val="000A6C26"/>
    <w:rsid w:val="000A709C"/>
    <w:rsid w:val="000A7A27"/>
    <w:rsid w:val="000B0206"/>
    <w:rsid w:val="000B0766"/>
    <w:rsid w:val="000B0D4A"/>
    <w:rsid w:val="000B1E93"/>
    <w:rsid w:val="000B2BE8"/>
    <w:rsid w:val="000B3932"/>
    <w:rsid w:val="000B3E86"/>
    <w:rsid w:val="000B49C7"/>
    <w:rsid w:val="000B523F"/>
    <w:rsid w:val="000B57F2"/>
    <w:rsid w:val="000B5BB0"/>
    <w:rsid w:val="000B5D70"/>
    <w:rsid w:val="000B6075"/>
    <w:rsid w:val="000B608D"/>
    <w:rsid w:val="000B634E"/>
    <w:rsid w:val="000B6495"/>
    <w:rsid w:val="000B6BE6"/>
    <w:rsid w:val="000B6D63"/>
    <w:rsid w:val="000B7055"/>
    <w:rsid w:val="000B72F7"/>
    <w:rsid w:val="000B7625"/>
    <w:rsid w:val="000B7A12"/>
    <w:rsid w:val="000B7F6A"/>
    <w:rsid w:val="000C07D3"/>
    <w:rsid w:val="000C0A3E"/>
    <w:rsid w:val="000C1EC3"/>
    <w:rsid w:val="000C3434"/>
    <w:rsid w:val="000C36FE"/>
    <w:rsid w:val="000C3F6D"/>
    <w:rsid w:val="000C564D"/>
    <w:rsid w:val="000C6935"/>
    <w:rsid w:val="000C7277"/>
    <w:rsid w:val="000C791A"/>
    <w:rsid w:val="000C79CE"/>
    <w:rsid w:val="000C7E66"/>
    <w:rsid w:val="000D10D8"/>
    <w:rsid w:val="000D1253"/>
    <w:rsid w:val="000D2919"/>
    <w:rsid w:val="000D2AE0"/>
    <w:rsid w:val="000D2D7D"/>
    <w:rsid w:val="000D3380"/>
    <w:rsid w:val="000D4116"/>
    <w:rsid w:val="000D4E37"/>
    <w:rsid w:val="000D5E5E"/>
    <w:rsid w:val="000D6273"/>
    <w:rsid w:val="000D7491"/>
    <w:rsid w:val="000D7718"/>
    <w:rsid w:val="000E0A8A"/>
    <w:rsid w:val="000E0B58"/>
    <w:rsid w:val="000E0B8D"/>
    <w:rsid w:val="000E1812"/>
    <w:rsid w:val="000E1DDA"/>
    <w:rsid w:val="000E2FBB"/>
    <w:rsid w:val="000E4726"/>
    <w:rsid w:val="000E48D7"/>
    <w:rsid w:val="000E49E0"/>
    <w:rsid w:val="000E60FC"/>
    <w:rsid w:val="000E6236"/>
    <w:rsid w:val="000F0627"/>
    <w:rsid w:val="000F0913"/>
    <w:rsid w:val="000F09F9"/>
    <w:rsid w:val="000F0C79"/>
    <w:rsid w:val="000F1035"/>
    <w:rsid w:val="000F1DF7"/>
    <w:rsid w:val="000F3189"/>
    <w:rsid w:val="000F386F"/>
    <w:rsid w:val="000F3D7A"/>
    <w:rsid w:val="000F44C0"/>
    <w:rsid w:val="000F4625"/>
    <w:rsid w:val="000F4B39"/>
    <w:rsid w:val="000F503A"/>
    <w:rsid w:val="000F57B9"/>
    <w:rsid w:val="000F58BA"/>
    <w:rsid w:val="000F5DC3"/>
    <w:rsid w:val="000F6677"/>
    <w:rsid w:val="000F7914"/>
    <w:rsid w:val="00100327"/>
    <w:rsid w:val="00100FF8"/>
    <w:rsid w:val="00101AAE"/>
    <w:rsid w:val="00101D5D"/>
    <w:rsid w:val="00102040"/>
    <w:rsid w:val="00102468"/>
    <w:rsid w:val="00102B74"/>
    <w:rsid w:val="00102C9E"/>
    <w:rsid w:val="00102EE5"/>
    <w:rsid w:val="00103979"/>
    <w:rsid w:val="00104231"/>
    <w:rsid w:val="0010440D"/>
    <w:rsid w:val="00105420"/>
    <w:rsid w:val="00105569"/>
    <w:rsid w:val="00105731"/>
    <w:rsid w:val="0010581C"/>
    <w:rsid w:val="001063E9"/>
    <w:rsid w:val="001066F3"/>
    <w:rsid w:val="0010673A"/>
    <w:rsid w:val="00107C70"/>
    <w:rsid w:val="00110568"/>
    <w:rsid w:val="00111694"/>
    <w:rsid w:val="00112077"/>
    <w:rsid w:val="00112085"/>
    <w:rsid w:val="001121F5"/>
    <w:rsid w:val="00112CB4"/>
    <w:rsid w:val="00112F7C"/>
    <w:rsid w:val="00113023"/>
    <w:rsid w:val="00113FD5"/>
    <w:rsid w:val="00114168"/>
    <w:rsid w:val="00114B42"/>
    <w:rsid w:val="00115F35"/>
    <w:rsid w:val="0011649A"/>
    <w:rsid w:val="001167CB"/>
    <w:rsid w:val="001171AC"/>
    <w:rsid w:val="001174F6"/>
    <w:rsid w:val="00120C95"/>
    <w:rsid w:val="00120F44"/>
    <w:rsid w:val="00122769"/>
    <w:rsid w:val="00123742"/>
    <w:rsid w:val="00123D04"/>
    <w:rsid w:val="001242F1"/>
    <w:rsid w:val="00124496"/>
    <w:rsid w:val="0012466F"/>
    <w:rsid w:val="00124F13"/>
    <w:rsid w:val="001266B6"/>
    <w:rsid w:val="00126D97"/>
    <w:rsid w:val="00126FD8"/>
    <w:rsid w:val="001273EA"/>
    <w:rsid w:val="0012798D"/>
    <w:rsid w:val="001279A6"/>
    <w:rsid w:val="00130C47"/>
    <w:rsid w:val="00130EA5"/>
    <w:rsid w:val="00130F9A"/>
    <w:rsid w:val="00131404"/>
    <w:rsid w:val="00131442"/>
    <w:rsid w:val="0013173C"/>
    <w:rsid w:val="00131AC1"/>
    <w:rsid w:val="00131AE8"/>
    <w:rsid w:val="00132C6C"/>
    <w:rsid w:val="0013308F"/>
    <w:rsid w:val="001343C0"/>
    <w:rsid w:val="00134480"/>
    <w:rsid w:val="00135AB0"/>
    <w:rsid w:val="00136284"/>
    <w:rsid w:val="00136BA9"/>
    <w:rsid w:val="0013717B"/>
    <w:rsid w:val="00140E4C"/>
    <w:rsid w:val="00141129"/>
    <w:rsid w:val="00141E26"/>
    <w:rsid w:val="00143121"/>
    <w:rsid w:val="00143E18"/>
    <w:rsid w:val="00144387"/>
    <w:rsid w:val="001455E1"/>
    <w:rsid w:val="00145784"/>
    <w:rsid w:val="00145E04"/>
    <w:rsid w:val="00145FEB"/>
    <w:rsid w:val="0014646A"/>
    <w:rsid w:val="00146A44"/>
    <w:rsid w:val="00146E70"/>
    <w:rsid w:val="00146F26"/>
    <w:rsid w:val="001505CF"/>
    <w:rsid w:val="00151901"/>
    <w:rsid w:val="001519F2"/>
    <w:rsid w:val="00151D3C"/>
    <w:rsid w:val="00152658"/>
    <w:rsid w:val="00152F5E"/>
    <w:rsid w:val="00156958"/>
    <w:rsid w:val="00156FC7"/>
    <w:rsid w:val="0016077E"/>
    <w:rsid w:val="00160AE2"/>
    <w:rsid w:val="00160CE4"/>
    <w:rsid w:val="00161E98"/>
    <w:rsid w:val="00162988"/>
    <w:rsid w:val="00162F6E"/>
    <w:rsid w:val="0016379A"/>
    <w:rsid w:val="00163BF7"/>
    <w:rsid w:val="00165B58"/>
    <w:rsid w:val="00166430"/>
    <w:rsid w:val="0016666B"/>
    <w:rsid w:val="001668BC"/>
    <w:rsid w:val="00166F4A"/>
    <w:rsid w:val="0016714C"/>
    <w:rsid w:val="0016746F"/>
    <w:rsid w:val="00167A90"/>
    <w:rsid w:val="00167FBF"/>
    <w:rsid w:val="00170AE6"/>
    <w:rsid w:val="00170EAB"/>
    <w:rsid w:val="0017106C"/>
    <w:rsid w:val="00171799"/>
    <w:rsid w:val="001734E9"/>
    <w:rsid w:val="00173BA7"/>
    <w:rsid w:val="00174BA9"/>
    <w:rsid w:val="00174FAE"/>
    <w:rsid w:val="001754B1"/>
    <w:rsid w:val="00175744"/>
    <w:rsid w:val="00176529"/>
    <w:rsid w:val="00176845"/>
    <w:rsid w:val="0017687E"/>
    <w:rsid w:val="00176D12"/>
    <w:rsid w:val="00177445"/>
    <w:rsid w:val="0017762F"/>
    <w:rsid w:val="0017784F"/>
    <w:rsid w:val="001805FD"/>
    <w:rsid w:val="00180791"/>
    <w:rsid w:val="00180945"/>
    <w:rsid w:val="001810A3"/>
    <w:rsid w:val="0018191A"/>
    <w:rsid w:val="00181C14"/>
    <w:rsid w:val="00181E01"/>
    <w:rsid w:val="00182817"/>
    <w:rsid w:val="0018293F"/>
    <w:rsid w:val="00182A4C"/>
    <w:rsid w:val="00182B08"/>
    <w:rsid w:val="00182DA9"/>
    <w:rsid w:val="00183120"/>
    <w:rsid w:val="0018328F"/>
    <w:rsid w:val="00183545"/>
    <w:rsid w:val="00184DF3"/>
    <w:rsid w:val="00185708"/>
    <w:rsid w:val="00185879"/>
    <w:rsid w:val="00185CB7"/>
    <w:rsid w:val="001876DA"/>
    <w:rsid w:val="00187D66"/>
    <w:rsid w:val="00190108"/>
    <w:rsid w:val="00190861"/>
    <w:rsid w:val="001910F8"/>
    <w:rsid w:val="0019142A"/>
    <w:rsid w:val="001918BF"/>
    <w:rsid w:val="001921F1"/>
    <w:rsid w:val="00192959"/>
    <w:rsid w:val="00194696"/>
    <w:rsid w:val="00194A92"/>
    <w:rsid w:val="00195693"/>
    <w:rsid w:val="001956B1"/>
    <w:rsid w:val="0019611E"/>
    <w:rsid w:val="0019644B"/>
    <w:rsid w:val="00196C4A"/>
    <w:rsid w:val="00196C5E"/>
    <w:rsid w:val="00196E66"/>
    <w:rsid w:val="001A0466"/>
    <w:rsid w:val="001A19F2"/>
    <w:rsid w:val="001A1F00"/>
    <w:rsid w:val="001A251A"/>
    <w:rsid w:val="001A2BB2"/>
    <w:rsid w:val="001A330C"/>
    <w:rsid w:val="001A3453"/>
    <w:rsid w:val="001A3594"/>
    <w:rsid w:val="001A3870"/>
    <w:rsid w:val="001A3A57"/>
    <w:rsid w:val="001A4AD3"/>
    <w:rsid w:val="001A4BDC"/>
    <w:rsid w:val="001A505D"/>
    <w:rsid w:val="001A545E"/>
    <w:rsid w:val="001A57FD"/>
    <w:rsid w:val="001A59CB"/>
    <w:rsid w:val="001A5A92"/>
    <w:rsid w:val="001A5AD8"/>
    <w:rsid w:val="001A625C"/>
    <w:rsid w:val="001A6EA2"/>
    <w:rsid w:val="001A74D3"/>
    <w:rsid w:val="001A7900"/>
    <w:rsid w:val="001B07C8"/>
    <w:rsid w:val="001B0FEB"/>
    <w:rsid w:val="001B1614"/>
    <w:rsid w:val="001B1822"/>
    <w:rsid w:val="001B1DDB"/>
    <w:rsid w:val="001B225E"/>
    <w:rsid w:val="001B23D1"/>
    <w:rsid w:val="001B246F"/>
    <w:rsid w:val="001B2BE0"/>
    <w:rsid w:val="001B31F4"/>
    <w:rsid w:val="001B365D"/>
    <w:rsid w:val="001B4116"/>
    <w:rsid w:val="001B41BA"/>
    <w:rsid w:val="001B4AE9"/>
    <w:rsid w:val="001B4DD6"/>
    <w:rsid w:val="001B50DF"/>
    <w:rsid w:val="001B5646"/>
    <w:rsid w:val="001B6834"/>
    <w:rsid w:val="001B7D9F"/>
    <w:rsid w:val="001B7FB3"/>
    <w:rsid w:val="001C1104"/>
    <w:rsid w:val="001C157D"/>
    <w:rsid w:val="001C1730"/>
    <w:rsid w:val="001C2178"/>
    <w:rsid w:val="001C250A"/>
    <w:rsid w:val="001C27D1"/>
    <w:rsid w:val="001C2D6F"/>
    <w:rsid w:val="001C38C2"/>
    <w:rsid w:val="001C3E28"/>
    <w:rsid w:val="001C4796"/>
    <w:rsid w:val="001C540F"/>
    <w:rsid w:val="001C608C"/>
    <w:rsid w:val="001C613C"/>
    <w:rsid w:val="001C61A2"/>
    <w:rsid w:val="001C658C"/>
    <w:rsid w:val="001D01A6"/>
    <w:rsid w:val="001D0A2C"/>
    <w:rsid w:val="001D0B06"/>
    <w:rsid w:val="001D0D5E"/>
    <w:rsid w:val="001D1463"/>
    <w:rsid w:val="001D21BD"/>
    <w:rsid w:val="001D2501"/>
    <w:rsid w:val="001D2D90"/>
    <w:rsid w:val="001D2E79"/>
    <w:rsid w:val="001D32FE"/>
    <w:rsid w:val="001D341F"/>
    <w:rsid w:val="001D36DD"/>
    <w:rsid w:val="001D450B"/>
    <w:rsid w:val="001D5083"/>
    <w:rsid w:val="001D52C0"/>
    <w:rsid w:val="001D54A6"/>
    <w:rsid w:val="001D57D9"/>
    <w:rsid w:val="001D5918"/>
    <w:rsid w:val="001D6A01"/>
    <w:rsid w:val="001D6E21"/>
    <w:rsid w:val="001D78FC"/>
    <w:rsid w:val="001D7BA9"/>
    <w:rsid w:val="001E0F71"/>
    <w:rsid w:val="001E0FAC"/>
    <w:rsid w:val="001E184E"/>
    <w:rsid w:val="001E298C"/>
    <w:rsid w:val="001E2DDB"/>
    <w:rsid w:val="001E3C37"/>
    <w:rsid w:val="001E5AFB"/>
    <w:rsid w:val="001E5C03"/>
    <w:rsid w:val="001E5CD7"/>
    <w:rsid w:val="001E5E44"/>
    <w:rsid w:val="001E611A"/>
    <w:rsid w:val="001E6D66"/>
    <w:rsid w:val="001E6FA9"/>
    <w:rsid w:val="001E738D"/>
    <w:rsid w:val="001E73A0"/>
    <w:rsid w:val="001E7732"/>
    <w:rsid w:val="001F0274"/>
    <w:rsid w:val="001F07A4"/>
    <w:rsid w:val="001F0FFF"/>
    <w:rsid w:val="001F2807"/>
    <w:rsid w:val="001F3665"/>
    <w:rsid w:val="001F37C4"/>
    <w:rsid w:val="001F4153"/>
    <w:rsid w:val="001F45F1"/>
    <w:rsid w:val="001F475B"/>
    <w:rsid w:val="001F5256"/>
    <w:rsid w:val="001F5749"/>
    <w:rsid w:val="001F5A2E"/>
    <w:rsid w:val="001F5BBA"/>
    <w:rsid w:val="001F6770"/>
    <w:rsid w:val="001F6E49"/>
    <w:rsid w:val="001F704E"/>
    <w:rsid w:val="001F7DDE"/>
    <w:rsid w:val="002001DE"/>
    <w:rsid w:val="00201066"/>
    <w:rsid w:val="002016BA"/>
    <w:rsid w:val="00202290"/>
    <w:rsid w:val="00203599"/>
    <w:rsid w:val="0020366C"/>
    <w:rsid w:val="00204249"/>
    <w:rsid w:val="002043AB"/>
    <w:rsid w:val="0020482E"/>
    <w:rsid w:val="0020498A"/>
    <w:rsid w:val="0020532C"/>
    <w:rsid w:val="002057E4"/>
    <w:rsid w:val="00205A33"/>
    <w:rsid w:val="00205AEF"/>
    <w:rsid w:val="00206A3E"/>
    <w:rsid w:val="00206EE5"/>
    <w:rsid w:val="00207B14"/>
    <w:rsid w:val="00207F3E"/>
    <w:rsid w:val="00210564"/>
    <w:rsid w:val="002106A0"/>
    <w:rsid w:val="00211D61"/>
    <w:rsid w:val="00212141"/>
    <w:rsid w:val="002126B3"/>
    <w:rsid w:val="0021306D"/>
    <w:rsid w:val="002136E5"/>
    <w:rsid w:val="00215290"/>
    <w:rsid w:val="002166AE"/>
    <w:rsid w:val="00216745"/>
    <w:rsid w:val="00217120"/>
    <w:rsid w:val="002172DD"/>
    <w:rsid w:val="00217529"/>
    <w:rsid w:val="00217F61"/>
    <w:rsid w:val="00220930"/>
    <w:rsid w:val="00220C4B"/>
    <w:rsid w:val="00221A47"/>
    <w:rsid w:val="00222168"/>
    <w:rsid w:val="00222A32"/>
    <w:rsid w:val="002231AC"/>
    <w:rsid w:val="00223D8A"/>
    <w:rsid w:val="002242C8"/>
    <w:rsid w:val="00225657"/>
    <w:rsid w:val="00226B11"/>
    <w:rsid w:val="0022709B"/>
    <w:rsid w:val="002276B6"/>
    <w:rsid w:val="00227BD9"/>
    <w:rsid w:val="00227D5B"/>
    <w:rsid w:val="00230CC9"/>
    <w:rsid w:val="0023102E"/>
    <w:rsid w:val="00231803"/>
    <w:rsid w:val="002322ED"/>
    <w:rsid w:val="00232690"/>
    <w:rsid w:val="00232F40"/>
    <w:rsid w:val="00233082"/>
    <w:rsid w:val="00233194"/>
    <w:rsid w:val="0023343A"/>
    <w:rsid w:val="002339FB"/>
    <w:rsid w:val="00233C77"/>
    <w:rsid w:val="00234E19"/>
    <w:rsid w:val="00235035"/>
    <w:rsid w:val="002351FA"/>
    <w:rsid w:val="00235CE2"/>
    <w:rsid w:val="00236869"/>
    <w:rsid w:val="00236F2F"/>
    <w:rsid w:val="00237B6F"/>
    <w:rsid w:val="00237CA3"/>
    <w:rsid w:val="00237CD0"/>
    <w:rsid w:val="0024077D"/>
    <w:rsid w:val="00240A26"/>
    <w:rsid w:val="00241289"/>
    <w:rsid w:val="002412E5"/>
    <w:rsid w:val="002414E9"/>
    <w:rsid w:val="0024175D"/>
    <w:rsid w:val="0024198F"/>
    <w:rsid w:val="0024218D"/>
    <w:rsid w:val="00242AFB"/>
    <w:rsid w:val="00242F17"/>
    <w:rsid w:val="00243549"/>
    <w:rsid w:val="00243E2C"/>
    <w:rsid w:val="002452E3"/>
    <w:rsid w:val="00245657"/>
    <w:rsid w:val="0024593C"/>
    <w:rsid w:val="00246B2D"/>
    <w:rsid w:val="0025016C"/>
    <w:rsid w:val="00250C08"/>
    <w:rsid w:val="00250C33"/>
    <w:rsid w:val="00250D8A"/>
    <w:rsid w:val="00252185"/>
    <w:rsid w:val="002522D1"/>
    <w:rsid w:val="00252CB9"/>
    <w:rsid w:val="0025351B"/>
    <w:rsid w:val="002541F6"/>
    <w:rsid w:val="002545CA"/>
    <w:rsid w:val="002545FD"/>
    <w:rsid w:val="00254AB4"/>
    <w:rsid w:val="00254B2A"/>
    <w:rsid w:val="00255125"/>
    <w:rsid w:val="002554A9"/>
    <w:rsid w:val="002554C0"/>
    <w:rsid w:val="002558CB"/>
    <w:rsid w:val="0025677F"/>
    <w:rsid w:val="0025682D"/>
    <w:rsid w:val="00257B8E"/>
    <w:rsid w:val="0026020D"/>
    <w:rsid w:val="0026033D"/>
    <w:rsid w:val="0026048D"/>
    <w:rsid w:val="00260B02"/>
    <w:rsid w:val="00261076"/>
    <w:rsid w:val="002611BE"/>
    <w:rsid w:val="00261320"/>
    <w:rsid w:val="00261E04"/>
    <w:rsid w:val="0026224F"/>
    <w:rsid w:val="00262BC5"/>
    <w:rsid w:val="002633F6"/>
    <w:rsid w:val="00263DC1"/>
    <w:rsid w:val="00263F7E"/>
    <w:rsid w:val="00264EE8"/>
    <w:rsid w:val="002664FE"/>
    <w:rsid w:val="002667D3"/>
    <w:rsid w:val="00266F8F"/>
    <w:rsid w:val="002673A2"/>
    <w:rsid w:val="0026791B"/>
    <w:rsid w:val="00267A9F"/>
    <w:rsid w:val="00267F5F"/>
    <w:rsid w:val="00270B0F"/>
    <w:rsid w:val="002717C1"/>
    <w:rsid w:val="00273273"/>
    <w:rsid w:val="002733F3"/>
    <w:rsid w:val="002736F5"/>
    <w:rsid w:val="00273CDD"/>
    <w:rsid w:val="00273FC0"/>
    <w:rsid w:val="00274FC3"/>
    <w:rsid w:val="002754D2"/>
    <w:rsid w:val="00277143"/>
    <w:rsid w:val="002773C7"/>
    <w:rsid w:val="00277E2F"/>
    <w:rsid w:val="00280E5B"/>
    <w:rsid w:val="0028102F"/>
    <w:rsid w:val="00281454"/>
    <w:rsid w:val="00282769"/>
    <w:rsid w:val="002833DC"/>
    <w:rsid w:val="00283C48"/>
    <w:rsid w:val="00283E06"/>
    <w:rsid w:val="00283F75"/>
    <w:rsid w:val="0028476C"/>
    <w:rsid w:val="00284C2E"/>
    <w:rsid w:val="00284DC4"/>
    <w:rsid w:val="00284EE0"/>
    <w:rsid w:val="0028518E"/>
    <w:rsid w:val="002855D6"/>
    <w:rsid w:val="00285791"/>
    <w:rsid w:val="00286225"/>
    <w:rsid w:val="00287229"/>
    <w:rsid w:val="00287584"/>
    <w:rsid w:val="00290E98"/>
    <w:rsid w:val="002912D9"/>
    <w:rsid w:val="00292A75"/>
    <w:rsid w:val="0029420D"/>
    <w:rsid w:val="00294C1D"/>
    <w:rsid w:val="002953F0"/>
    <w:rsid w:val="00295451"/>
    <w:rsid w:val="002964A1"/>
    <w:rsid w:val="00296A5E"/>
    <w:rsid w:val="00296B1D"/>
    <w:rsid w:val="002970B8"/>
    <w:rsid w:val="00297C0C"/>
    <w:rsid w:val="002A0C66"/>
    <w:rsid w:val="002A0D68"/>
    <w:rsid w:val="002A17EC"/>
    <w:rsid w:val="002A1857"/>
    <w:rsid w:val="002A2B91"/>
    <w:rsid w:val="002A2B94"/>
    <w:rsid w:val="002A2FF6"/>
    <w:rsid w:val="002A4118"/>
    <w:rsid w:val="002A4698"/>
    <w:rsid w:val="002A4CEA"/>
    <w:rsid w:val="002A4FB3"/>
    <w:rsid w:val="002A5534"/>
    <w:rsid w:val="002A58AD"/>
    <w:rsid w:val="002A58D9"/>
    <w:rsid w:val="002A658E"/>
    <w:rsid w:val="002A7720"/>
    <w:rsid w:val="002A772A"/>
    <w:rsid w:val="002B09EE"/>
    <w:rsid w:val="002B13F7"/>
    <w:rsid w:val="002B1B6F"/>
    <w:rsid w:val="002B2162"/>
    <w:rsid w:val="002B2E37"/>
    <w:rsid w:val="002B3A4F"/>
    <w:rsid w:val="002B3EDB"/>
    <w:rsid w:val="002B40EE"/>
    <w:rsid w:val="002B42BF"/>
    <w:rsid w:val="002B4504"/>
    <w:rsid w:val="002B5115"/>
    <w:rsid w:val="002B5412"/>
    <w:rsid w:val="002B5DCD"/>
    <w:rsid w:val="002B5DDD"/>
    <w:rsid w:val="002B626A"/>
    <w:rsid w:val="002B6BF0"/>
    <w:rsid w:val="002B7879"/>
    <w:rsid w:val="002B7F08"/>
    <w:rsid w:val="002C0846"/>
    <w:rsid w:val="002C1B3A"/>
    <w:rsid w:val="002C1DFB"/>
    <w:rsid w:val="002C2244"/>
    <w:rsid w:val="002C2541"/>
    <w:rsid w:val="002C2D96"/>
    <w:rsid w:val="002C3C82"/>
    <w:rsid w:val="002C4371"/>
    <w:rsid w:val="002C45C7"/>
    <w:rsid w:val="002C4C73"/>
    <w:rsid w:val="002C5217"/>
    <w:rsid w:val="002C53DA"/>
    <w:rsid w:val="002C5765"/>
    <w:rsid w:val="002C5BFE"/>
    <w:rsid w:val="002C6259"/>
    <w:rsid w:val="002C6B73"/>
    <w:rsid w:val="002C7237"/>
    <w:rsid w:val="002C78AF"/>
    <w:rsid w:val="002C7D12"/>
    <w:rsid w:val="002C7D8D"/>
    <w:rsid w:val="002D00AF"/>
    <w:rsid w:val="002D1682"/>
    <w:rsid w:val="002D1F5C"/>
    <w:rsid w:val="002D23EC"/>
    <w:rsid w:val="002D24E6"/>
    <w:rsid w:val="002D2A7C"/>
    <w:rsid w:val="002D30B2"/>
    <w:rsid w:val="002D3368"/>
    <w:rsid w:val="002D45B8"/>
    <w:rsid w:val="002D4EED"/>
    <w:rsid w:val="002D5342"/>
    <w:rsid w:val="002D7AC2"/>
    <w:rsid w:val="002E0397"/>
    <w:rsid w:val="002E0FBB"/>
    <w:rsid w:val="002E2D77"/>
    <w:rsid w:val="002E33EC"/>
    <w:rsid w:val="002E3961"/>
    <w:rsid w:val="002E3F81"/>
    <w:rsid w:val="002E44F0"/>
    <w:rsid w:val="002E4C60"/>
    <w:rsid w:val="002E4CDE"/>
    <w:rsid w:val="002E4DE2"/>
    <w:rsid w:val="002E4FAE"/>
    <w:rsid w:val="002E538B"/>
    <w:rsid w:val="002E5598"/>
    <w:rsid w:val="002E5E3A"/>
    <w:rsid w:val="002E6923"/>
    <w:rsid w:val="002E7D09"/>
    <w:rsid w:val="002F11FA"/>
    <w:rsid w:val="002F14D2"/>
    <w:rsid w:val="002F2478"/>
    <w:rsid w:val="002F2B80"/>
    <w:rsid w:val="002F39C9"/>
    <w:rsid w:val="002F3DCF"/>
    <w:rsid w:val="002F3F68"/>
    <w:rsid w:val="002F4658"/>
    <w:rsid w:val="002F47DF"/>
    <w:rsid w:val="002F49F5"/>
    <w:rsid w:val="002F4A6E"/>
    <w:rsid w:val="002F4DC5"/>
    <w:rsid w:val="002F512B"/>
    <w:rsid w:val="002F5785"/>
    <w:rsid w:val="002F58A3"/>
    <w:rsid w:val="002F5B38"/>
    <w:rsid w:val="002F5FDC"/>
    <w:rsid w:val="002F6A0C"/>
    <w:rsid w:val="002F6BE8"/>
    <w:rsid w:val="002F6D34"/>
    <w:rsid w:val="002F7093"/>
    <w:rsid w:val="002F753E"/>
    <w:rsid w:val="00300282"/>
    <w:rsid w:val="003007A1"/>
    <w:rsid w:val="00300CD8"/>
    <w:rsid w:val="003015D6"/>
    <w:rsid w:val="003018AC"/>
    <w:rsid w:val="003030BF"/>
    <w:rsid w:val="00303180"/>
    <w:rsid w:val="003037F3"/>
    <w:rsid w:val="00304262"/>
    <w:rsid w:val="00305856"/>
    <w:rsid w:val="0030587D"/>
    <w:rsid w:val="00306685"/>
    <w:rsid w:val="00306763"/>
    <w:rsid w:val="003075B4"/>
    <w:rsid w:val="003108C5"/>
    <w:rsid w:val="00310C65"/>
    <w:rsid w:val="00310F2B"/>
    <w:rsid w:val="003116E1"/>
    <w:rsid w:val="0031275F"/>
    <w:rsid w:val="00312E9A"/>
    <w:rsid w:val="003141A2"/>
    <w:rsid w:val="0031463F"/>
    <w:rsid w:val="0031601F"/>
    <w:rsid w:val="003161F2"/>
    <w:rsid w:val="003165B1"/>
    <w:rsid w:val="00316A4C"/>
    <w:rsid w:val="00317024"/>
    <w:rsid w:val="003171DD"/>
    <w:rsid w:val="00317407"/>
    <w:rsid w:val="00317B47"/>
    <w:rsid w:val="00317BE3"/>
    <w:rsid w:val="00317E1B"/>
    <w:rsid w:val="00320071"/>
    <w:rsid w:val="00321373"/>
    <w:rsid w:val="00321590"/>
    <w:rsid w:val="00321DA9"/>
    <w:rsid w:val="0032273D"/>
    <w:rsid w:val="00322794"/>
    <w:rsid w:val="00322B2B"/>
    <w:rsid w:val="003231BD"/>
    <w:rsid w:val="003239BA"/>
    <w:rsid w:val="003257F8"/>
    <w:rsid w:val="00325C23"/>
    <w:rsid w:val="0032795E"/>
    <w:rsid w:val="00327C97"/>
    <w:rsid w:val="00330130"/>
    <w:rsid w:val="003301C2"/>
    <w:rsid w:val="003306B1"/>
    <w:rsid w:val="00331274"/>
    <w:rsid w:val="00332383"/>
    <w:rsid w:val="0033298B"/>
    <w:rsid w:val="0033375D"/>
    <w:rsid w:val="003340AF"/>
    <w:rsid w:val="00334A02"/>
    <w:rsid w:val="00334A3C"/>
    <w:rsid w:val="00334CAF"/>
    <w:rsid w:val="00334F2A"/>
    <w:rsid w:val="00335B57"/>
    <w:rsid w:val="00336B3C"/>
    <w:rsid w:val="00336CBD"/>
    <w:rsid w:val="00343EBC"/>
    <w:rsid w:val="00345A02"/>
    <w:rsid w:val="003462A6"/>
    <w:rsid w:val="0034640E"/>
    <w:rsid w:val="003464A7"/>
    <w:rsid w:val="003467F3"/>
    <w:rsid w:val="00347A19"/>
    <w:rsid w:val="00347B7D"/>
    <w:rsid w:val="00347C53"/>
    <w:rsid w:val="00347D81"/>
    <w:rsid w:val="003504DB"/>
    <w:rsid w:val="00350B39"/>
    <w:rsid w:val="003510BB"/>
    <w:rsid w:val="00352D62"/>
    <w:rsid w:val="003530D4"/>
    <w:rsid w:val="003536AD"/>
    <w:rsid w:val="00353D25"/>
    <w:rsid w:val="003542CE"/>
    <w:rsid w:val="0035438E"/>
    <w:rsid w:val="00356025"/>
    <w:rsid w:val="0035659D"/>
    <w:rsid w:val="00357A10"/>
    <w:rsid w:val="00357D07"/>
    <w:rsid w:val="00357D26"/>
    <w:rsid w:val="00360A89"/>
    <w:rsid w:val="0036143F"/>
    <w:rsid w:val="00361EAF"/>
    <w:rsid w:val="003625E9"/>
    <w:rsid w:val="00362889"/>
    <w:rsid w:val="00363012"/>
    <w:rsid w:val="00363A45"/>
    <w:rsid w:val="00364E5E"/>
    <w:rsid w:val="0036553B"/>
    <w:rsid w:val="00365F79"/>
    <w:rsid w:val="003665D8"/>
    <w:rsid w:val="0036664E"/>
    <w:rsid w:val="00367067"/>
    <w:rsid w:val="00370A14"/>
    <w:rsid w:val="00373407"/>
    <w:rsid w:val="00373ACD"/>
    <w:rsid w:val="00374280"/>
    <w:rsid w:val="003747E1"/>
    <w:rsid w:val="0037567B"/>
    <w:rsid w:val="00375FB3"/>
    <w:rsid w:val="00376963"/>
    <w:rsid w:val="00376EFE"/>
    <w:rsid w:val="003770F7"/>
    <w:rsid w:val="003774B4"/>
    <w:rsid w:val="00377557"/>
    <w:rsid w:val="00377DAC"/>
    <w:rsid w:val="0038007B"/>
    <w:rsid w:val="003800D1"/>
    <w:rsid w:val="00380F48"/>
    <w:rsid w:val="00381317"/>
    <w:rsid w:val="0038144F"/>
    <w:rsid w:val="00381B16"/>
    <w:rsid w:val="003822BB"/>
    <w:rsid w:val="00382760"/>
    <w:rsid w:val="00382E72"/>
    <w:rsid w:val="003830D8"/>
    <w:rsid w:val="003841EC"/>
    <w:rsid w:val="00384336"/>
    <w:rsid w:val="00384AC9"/>
    <w:rsid w:val="00385306"/>
    <w:rsid w:val="00385E81"/>
    <w:rsid w:val="00386251"/>
    <w:rsid w:val="003874DB"/>
    <w:rsid w:val="00387781"/>
    <w:rsid w:val="00387A9C"/>
    <w:rsid w:val="003906BD"/>
    <w:rsid w:val="00390950"/>
    <w:rsid w:val="0039106C"/>
    <w:rsid w:val="00391807"/>
    <w:rsid w:val="00392C44"/>
    <w:rsid w:val="00392CC0"/>
    <w:rsid w:val="0039358E"/>
    <w:rsid w:val="003939B4"/>
    <w:rsid w:val="00393C87"/>
    <w:rsid w:val="00394D30"/>
    <w:rsid w:val="00395BA5"/>
    <w:rsid w:val="00395CB4"/>
    <w:rsid w:val="00396351"/>
    <w:rsid w:val="0039751B"/>
    <w:rsid w:val="0039796B"/>
    <w:rsid w:val="003A006B"/>
    <w:rsid w:val="003A02EB"/>
    <w:rsid w:val="003A239F"/>
    <w:rsid w:val="003A3A3F"/>
    <w:rsid w:val="003A3D1B"/>
    <w:rsid w:val="003A3DF2"/>
    <w:rsid w:val="003A4583"/>
    <w:rsid w:val="003A470E"/>
    <w:rsid w:val="003A52B4"/>
    <w:rsid w:val="003A5B07"/>
    <w:rsid w:val="003A6601"/>
    <w:rsid w:val="003A6E74"/>
    <w:rsid w:val="003A7C72"/>
    <w:rsid w:val="003B07E1"/>
    <w:rsid w:val="003B1420"/>
    <w:rsid w:val="003B1470"/>
    <w:rsid w:val="003B1ED3"/>
    <w:rsid w:val="003B22D7"/>
    <w:rsid w:val="003B2A22"/>
    <w:rsid w:val="003B3A5E"/>
    <w:rsid w:val="003B456F"/>
    <w:rsid w:val="003B4E27"/>
    <w:rsid w:val="003B5478"/>
    <w:rsid w:val="003B6079"/>
    <w:rsid w:val="003B71FE"/>
    <w:rsid w:val="003C0448"/>
    <w:rsid w:val="003C1333"/>
    <w:rsid w:val="003C153C"/>
    <w:rsid w:val="003C1C54"/>
    <w:rsid w:val="003C1EEF"/>
    <w:rsid w:val="003C214C"/>
    <w:rsid w:val="003C28C6"/>
    <w:rsid w:val="003C2D6E"/>
    <w:rsid w:val="003C32BB"/>
    <w:rsid w:val="003C34DC"/>
    <w:rsid w:val="003C363E"/>
    <w:rsid w:val="003C3DF4"/>
    <w:rsid w:val="003C46F0"/>
    <w:rsid w:val="003C4E90"/>
    <w:rsid w:val="003C4FE4"/>
    <w:rsid w:val="003C52FC"/>
    <w:rsid w:val="003C565B"/>
    <w:rsid w:val="003C5B03"/>
    <w:rsid w:val="003C6C93"/>
    <w:rsid w:val="003C7830"/>
    <w:rsid w:val="003C7C3F"/>
    <w:rsid w:val="003C7D02"/>
    <w:rsid w:val="003D0A6C"/>
    <w:rsid w:val="003D1392"/>
    <w:rsid w:val="003D1FAC"/>
    <w:rsid w:val="003D20F2"/>
    <w:rsid w:val="003D33A5"/>
    <w:rsid w:val="003D393F"/>
    <w:rsid w:val="003D4196"/>
    <w:rsid w:val="003D4A66"/>
    <w:rsid w:val="003D4BCA"/>
    <w:rsid w:val="003D6226"/>
    <w:rsid w:val="003D65B9"/>
    <w:rsid w:val="003D71A7"/>
    <w:rsid w:val="003E0964"/>
    <w:rsid w:val="003E140C"/>
    <w:rsid w:val="003E1981"/>
    <w:rsid w:val="003E1EF4"/>
    <w:rsid w:val="003E296F"/>
    <w:rsid w:val="003E2E6E"/>
    <w:rsid w:val="003E2F68"/>
    <w:rsid w:val="003E31E1"/>
    <w:rsid w:val="003E383D"/>
    <w:rsid w:val="003E38C6"/>
    <w:rsid w:val="003E45E6"/>
    <w:rsid w:val="003E46C5"/>
    <w:rsid w:val="003E4B21"/>
    <w:rsid w:val="003E4C99"/>
    <w:rsid w:val="003E5691"/>
    <w:rsid w:val="003E576C"/>
    <w:rsid w:val="003E5865"/>
    <w:rsid w:val="003E5DE5"/>
    <w:rsid w:val="003E664F"/>
    <w:rsid w:val="003E78CA"/>
    <w:rsid w:val="003F197D"/>
    <w:rsid w:val="003F1BCE"/>
    <w:rsid w:val="003F1E76"/>
    <w:rsid w:val="003F22B3"/>
    <w:rsid w:val="003F25C7"/>
    <w:rsid w:val="003F2A65"/>
    <w:rsid w:val="003F2DE8"/>
    <w:rsid w:val="003F383A"/>
    <w:rsid w:val="003F4B5A"/>
    <w:rsid w:val="003F4F8A"/>
    <w:rsid w:val="003F50A5"/>
    <w:rsid w:val="003F55E2"/>
    <w:rsid w:val="003F57FF"/>
    <w:rsid w:val="003F5A68"/>
    <w:rsid w:val="003F5B03"/>
    <w:rsid w:val="003F5F47"/>
    <w:rsid w:val="003F66F7"/>
    <w:rsid w:val="003F6983"/>
    <w:rsid w:val="003F7230"/>
    <w:rsid w:val="003F75AF"/>
    <w:rsid w:val="004000D5"/>
    <w:rsid w:val="00400172"/>
    <w:rsid w:val="004001DC"/>
    <w:rsid w:val="00400851"/>
    <w:rsid w:val="00400C90"/>
    <w:rsid w:val="0040113C"/>
    <w:rsid w:val="004012E9"/>
    <w:rsid w:val="004018CB"/>
    <w:rsid w:val="00401E00"/>
    <w:rsid w:val="00402519"/>
    <w:rsid w:val="0040261A"/>
    <w:rsid w:val="00402D6F"/>
    <w:rsid w:val="00402F47"/>
    <w:rsid w:val="0040311B"/>
    <w:rsid w:val="00403D93"/>
    <w:rsid w:val="0040449F"/>
    <w:rsid w:val="004048E4"/>
    <w:rsid w:val="004059E2"/>
    <w:rsid w:val="00405A48"/>
    <w:rsid w:val="0040623A"/>
    <w:rsid w:val="004063A0"/>
    <w:rsid w:val="00406943"/>
    <w:rsid w:val="00406F06"/>
    <w:rsid w:val="0040727A"/>
    <w:rsid w:val="0040735E"/>
    <w:rsid w:val="00407700"/>
    <w:rsid w:val="004077EB"/>
    <w:rsid w:val="00407942"/>
    <w:rsid w:val="004100F6"/>
    <w:rsid w:val="00410654"/>
    <w:rsid w:val="00411019"/>
    <w:rsid w:val="0041265F"/>
    <w:rsid w:val="0041272D"/>
    <w:rsid w:val="004127F2"/>
    <w:rsid w:val="00412B84"/>
    <w:rsid w:val="00413062"/>
    <w:rsid w:val="004150F8"/>
    <w:rsid w:val="00415957"/>
    <w:rsid w:val="004163E8"/>
    <w:rsid w:val="00416A32"/>
    <w:rsid w:val="00416B2F"/>
    <w:rsid w:val="0041730C"/>
    <w:rsid w:val="00417CF6"/>
    <w:rsid w:val="00420EA0"/>
    <w:rsid w:val="00421888"/>
    <w:rsid w:val="00422A12"/>
    <w:rsid w:val="00422D34"/>
    <w:rsid w:val="00423243"/>
    <w:rsid w:val="0042400B"/>
    <w:rsid w:val="00424D01"/>
    <w:rsid w:val="00425D77"/>
    <w:rsid w:val="00426492"/>
    <w:rsid w:val="004264D7"/>
    <w:rsid w:val="00426BE3"/>
    <w:rsid w:val="00427E7B"/>
    <w:rsid w:val="00427EA4"/>
    <w:rsid w:val="00430B68"/>
    <w:rsid w:val="004312AF"/>
    <w:rsid w:val="004313A3"/>
    <w:rsid w:val="004314DF"/>
    <w:rsid w:val="00431E3F"/>
    <w:rsid w:val="00431E5E"/>
    <w:rsid w:val="004337CB"/>
    <w:rsid w:val="00433EDB"/>
    <w:rsid w:val="00434C0F"/>
    <w:rsid w:val="00434F33"/>
    <w:rsid w:val="0043541D"/>
    <w:rsid w:val="00435FBB"/>
    <w:rsid w:val="0043664C"/>
    <w:rsid w:val="004366E7"/>
    <w:rsid w:val="00436EFD"/>
    <w:rsid w:val="00440177"/>
    <w:rsid w:val="0044079D"/>
    <w:rsid w:val="00441DFA"/>
    <w:rsid w:val="00442AF2"/>
    <w:rsid w:val="00443903"/>
    <w:rsid w:val="00443AA8"/>
    <w:rsid w:val="00444D1A"/>
    <w:rsid w:val="00445372"/>
    <w:rsid w:val="004453B7"/>
    <w:rsid w:val="004455F1"/>
    <w:rsid w:val="004455F6"/>
    <w:rsid w:val="004468EB"/>
    <w:rsid w:val="00446A46"/>
    <w:rsid w:val="00447BDD"/>
    <w:rsid w:val="004508FE"/>
    <w:rsid w:val="00450FA1"/>
    <w:rsid w:val="00451021"/>
    <w:rsid w:val="004515F7"/>
    <w:rsid w:val="00452755"/>
    <w:rsid w:val="00452C20"/>
    <w:rsid w:val="00452DCF"/>
    <w:rsid w:val="00453854"/>
    <w:rsid w:val="00453A9A"/>
    <w:rsid w:val="004556E7"/>
    <w:rsid w:val="0045595C"/>
    <w:rsid w:val="00455A7D"/>
    <w:rsid w:val="00455EC1"/>
    <w:rsid w:val="004565A9"/>
    <w:rsid w:val="004566FC"/>
    <w:rsid w:val="0045681E"/>
    <w:rsid w:val="00457B55"/>
    <w:rsid w:val="00457F80"/>
    <w:rsid w:val="0046002E"/>
    <w:rsid w:val="00460101"/>
    <w:rsid w:val="00461014"/>
    <w:rsid w:val="00461017"/>
    <w:rsid w:val="004610E6"/>
    <w:rsid w:val="004613C7"/>
    <w:rsid w:val="00461892"/>
    <w:rsid w:val="00462AFB"/>
    <w:rsid w:val="00462CD5"/>
    <w:rsid w:val="00463270"/>
    <w:rsid w:val="00463979"/>
    <w:rsid w:val="00463A1C"/>
    <w:rsid w:val="00464B7F"/>
    <w:rsid w:val="00465E77"/>
    <w:rsid w:val="00465FE6"/>
    <w:rsid w:val="004663B7"/>
    <w:rsid w:val="00466690"/>
    <w:rsid w:val="00466764"/>
    <w:rsid w:val="004668F4"/>
    <w:rsid w:val="00466E86"/>
    <w:rsid w:val="00467302"/>
    <w:rsid w:val="004674FA"/>
    <w:rsid w:val="00467F67"/>
    <w:rsid w:val="00470703"/>
    <w:rsid w:val="00471233"/>
    <w:rsid w:val="00472234"/>
    <w:rsid w:val="00472D21"/>
    <w:rsid w:val="004752C7"/>
    <w:rsid w:val="00475442"/>
    <w:rsid w:val="00475B09"/>
    <w:rsid w:val="00475FD8"/>
    <w:rsid w:val="00476A7F"/>
    <w:rsid w:val="0047730B"/>
    <w:rsid w:val="0047730E"/>
    <w:rsid w:val="00477879"/>
    <w:rsid w:val="004814FB"/>
    <w:rsid w:val="004817DF"/>
    <w:rsid w:val="00481829"/>
    <w:rsid w:val="00481D07"/>
    <w:rsid w:val="00483196"/>
    <w:rsid w:val="0048319E"/>
    <w:rsid w:val="00484C13"/>
    <w:rsid w:val="0048517A"/>
    <w:rsid w:val="00485674"/>
    <w:rsid w:val="00485799"/>
    <w:rsid w:val="00486F73"/>
    <w:rsid w:val="00487A6E"/>
    <w:rsid w:val="0049016E"/>
    <w:rsid w:val="004905A3"/>
    <w:rsid w:val="00492074"/>
    <w:rsid w:val="00492230"/>
    <w:rsid w:val="00492386"/>
    <w:rsid w:val="00492CC4"/>
    <w:rsid w:val="0049494F"/>
    <w:rsid w:val="00494A58"/>
    <w:rsid w:val="00494FE8"/>
    <w:rsid w:val="00495116"/>
    <w:rsid w:val="0049545B"/>
    <w:rsid w:val="004960CC"/>
    <w:rsid w:val="00497030"/>
    <w:rsid w:val="004979A1"/>
    <w:rsid w:val="004A01F7"/>
    <w:rsid w:val="004A04FD"/>
    <w:rsid w:val="004A11D9"/>
    <w:rsid w:val="004A1BC7"/>
    <w:rsid w:val="004A2303"/>
    <w:rsid w:val="004A2551"/>
    <w:rsid w:val="004A3366"/>
    <w:rsid w:val="004A3EC4"/>
    <w:rsid w:val="004A4077"/>
    <w:rsid w:val="004A48F3"/>
    <w:rsid w:val="004A5074"/>
    <w:rsid w:val="004A5369"/>
    <w:rsid w:val="004A5A2E"/>
    <w:rsid w:val="004A5D5B"/>
    <w:rsid w:val="004A5D7D"/>
    <w:rsid w:val="004B031E"/>
    <w:rsid w:val="004B0A34"/>
    <w:rsid w:val="004B16A0"/>
    <w:rsid w:val="004B2216"/>
    <w:rsid w:val="004B2C0D"/>
    <w:rsid w:val="004B428D"/>
    <w:rsid w:val="004B46E5"/>
    <w:rsid w:val="004B4C65"/>
    <w:rsid w:val="004B5345"/>
    <w:rsid w:val="004B5A13"/>
    <w:rsid w:val="004B5D18"/>
    <w:rsid w:val="004B6281"/>
    <w:rsid w:val="004B66E9"/>
    <w:rsid w:val="004B6C03"/>
    <w:rsid w:val="004B711E"/>
    <w:rsid w:val="004B7BC9"/>
    <w:rsid w:val="004C0459"/>
    <w:rsid w:val="004C2047"/>
    <w:rsid w:val="004C2A1B"/>
    <w:rsid w:val="004C3449"/>
    <w:rsid w:val="004C3F52"/>
    <w:rsid w:val="004C407F"/>
    <w:rsid w:val="004C40E0"/>
    <w:rsid w:val="004C44F5"/>
    <w:rsid w:val="004C4565"/>
    <w:rsid w:val="004C47D5"/>
    <w:rsid w:val="004C67C0"/>
    <w:rsid w:val="004C7EE7"/>
    <w:rsid w:val="004D0498"/>
    <w:rsid w:val="004D0519"/>
    <w:rsid w:val="004D0817"/>
    <w:rsid w:val="004D1163"/>
    <w:rsid w:val="004D116C"/>
    <w:rsid w:val="004D134D"/>
    <w:rsid w:val="004D1462"/>
    <w:rsid w:val="004D14C7"/>
    <w:rsid w:val="004D157A"/>
    <w:rsid w:val="004D2039"/>
    <w:rsid w:val="004D2342"/>
    <w:rsid w:val="004D280A"/>
    <w:rsid w:val="004D2983"/>
    <w:rsid w:val="004D2A65"/>
    <w:rsid w:val="004D3AAB"/>
    <w:rsid w:val="004D3C7F"/>
    <w:rsid w:val="004D4C88"/>
    <w:rsid w:val="004D5642"/>
    <w:rsid w:val="004D68DE"/>
    <w:rsid w:val="004D6D31"/>
    <w:rsid w:val="004D6DF0"/>
    <w:rsid w:val="004D7526"/>
    <w:rsid w:val="004E2224"/>
    <w:rsid w:val="004E2671"/>
    <w:rsid w:val="004E2756"/>
    <w:rsid w:val="004E31A7"/>
    <w:rsid w:val="004E39EF"/>
    <w:rsid w:val="004E3C0D"/>
    <w:rsid w:val="004E46DC"/>
    <w:rsid w:val="004E5FB1"/>
    <w:rsid w:val="004E697F"/>
    <w:rsid w:val="004E6C06"/>
    <w:rsid w:val="004E6D90"/>
    <w:rsid w:val="004E6E35"/>
    <w:rsid w:val="004E7ADB"/>
    <w:rsid w:val="004E7DE8"/>
    <w:rsid w:val="004F0554"/>
    <w:rsid w:val="004F0626"/>
    <w:rsid w:val="004F06A9"/>
    <w:rsid w:val="004F17BD"/>
    <w:rsid w:val="004F225A"/>
    <w:rsid w:val="004F2DED"/>
    <w:rsid w:val="004F3685"/>
    <w:rsid w:val="004F3C1E"/>
    <w:rsid w:val="004F404D"/>
    <w:rsid w:val="004F42B5"/>
    <w:rsid w:val="004F5C2E"/>
    <w:rsid w:val="004F5DA8"/>
    <w:rsid w:val="004F5E26"/>
    <w:rsid w:val="004F60F9"/>
    <w:rsid w:val="004F688A"/>
    <w:rsid w:val="004F6928"/>
    <w:rsid w:val="004F6D96"/>
    <w:rsid w:val="004F757A"/>
    <w:rsid w:val="004F7B5D"/>
    <w:rsid w:val="004F7F15"/>
    <w:rsid w:val="004F7FD8"/>
    <w:rsid w:val="0050154B"/>
    <w:rsid w:val="00501B0E"/>
    <w:rsid w:val="00501C21"/>
    <w:rsid w:val="00501DC4"/>
    <w:rsid w:val="00502274"/>
    <w:rsid w:val="005024A4"/>
    <w:rsid w:val="005024AE"/>
    <w:rsid w:val="005028B3"/>
    <w:rsid w:val="00502DC7"/>
    <w:rsid w:val="00503D85"/>
    <w:rsid w:val="00503DE0"/>
    <w:rsid w:val="005050EC"/>
    <w:rsid w:val="00505130"/>
    <w:rsid w:val="00506358"/>
    <w:rsid w:val="00506AF4"/>
    <w:rsid w:val="00506E2A"/>
    <w:rsid w:val="00507D53"/>
    <w:rsid w:val="00510463"/>
    <w:rsid w:val="00510CB5"/>
    <w:rsid w:val="00510FD2"/>
    <w:rsid w:val="0051105A"/>
    <w:rsid w:val="0051175E"/>
    <w:rsid w:val="0051208B"/>
    <w:rsid w:val="005125DB"/>
    <w:rsid w:val="00512708"/>
    <w:rsid w:val="00512FD2"/>
    <w:rsid w:val="005130C5"/>
    <w:rsid w:val="00513F0D"/>
    <w:rsid w:val="00514115"/>
    <w:rsid w:val="00514A85"/>
    <w:rsid w:val="00515DBA"/>
    <w:rsid w:val="00516469"/>
    <w:rsid w:val="00516C02"/>
    <w:rsid w:val="005179F4"/>
    <w:rsid w:val="00517A53"/>
    <w:rsid w:val="00520742"/>
    <w:rsid w:val="005207BC"/>
    <w:rsid w:val="00520B9C"/>
    <w:rsid w:val="00520DBE"/>
    <w:rsid w:val="0052102A"/>
    <w:rsid w:val="00521EEA"/>
    <w:rsid w:val="00522FCC"/>
    <w:rsid w:val="00523A19"/>
    <w:rsid w:val="00523C75"/>
    <w:rsid w:val="005259CD"/>
    <w:rsid w:val="00526044"/>
    <w:rsid w:val="00527229"/>
    <w:rsid w:val="00530793"/>
    <w:rsid w:val="00530F84"/>
    <w:rsid w:val="00533129"/>
    <w:rsid w:val="0053325B"/>
    <w:rsid w:val="00533BA0"/>
    <w:rsid w:val="00534095"/>
    <w:rsid w:val="0053420F"/>
    <w:rsid w:val="0053484F"/>
    <w:rsid w:val="0053508A"/>
    <w:rsid w:val="00535171"/>
    <w:rsid w:val="005357E1"/>
    <w:rsid w:val="00535822"/>
    <w:rsid w:val="00536A95"/>
    <w:rsid w:val="00537542"/>
    <w:rsid w:val="00537C20"/>
    <w:rsid w:val="00541571"/>
    <w:rsid w:val="005418EA"/>
    <w:rsid w:val="00541DF9"/>
    <w:rsid w:val="0054215F"/>
    <w:rsid w:val="005424BC"/>
    <w:rsid w:val="00542646"/>
    <w:rsid w:val="00542702"/>
    <w:rsid w:val="00542862"/>
    <w:rsid w:val="00542DD5"/>
    <w:rsid w:val="00542FA8"/>
    <w:rsid w:val="005431BE"/>
    <w:rsid w:val="0054451F"/>
    <w:rsid w:val="00544668"/>
    <w:rsid w:val="005450E2"/>
    <w:rsid w:val="005472F1"/>
    <w:rsid w:val="00550361"/>
    <w:rsid w:val="00552A75"/>
    <w:rsid w:val="00552C1A"/>
    <w:rsid w:val="005534BB"/>
    <w:rsid w:val="005537B0"/>
    <w:rsid w:val="00553BFB"/>
    <w:rsid w:val="00553F05"/>
    <w:rsid w:val="00554728"/>
    <w:rsid w:val="00554C35"/>
    <w:rsid w:val="005553AF"/>
    <w:rsid w:val="0055543E"/>
    <w:rsid w:val="005559FE"/>
    <w:rsid w:val="0055622E"/>
    <w:rsid w:val="005568F2"/>
    <w:rsid w:val="00556BCB"/>
    <w:rsid w:val="00556DC9"/>
    <w:rsid w:val="005570AC"/>
    <w:rsid w:val="00557131"/>
    <w:rsid w:val="00557198"/>
    <w:rsid w:val="005571B3"/>
    <w:rsid w:val="0056020B"/>
    <w:rsid w:val="005602E4"/>
    <w:rsid w:val="0056051E"/>
    <w:rsid w:val="005614DB"/>
    <w:rsid w:val="00561617"/>
    <w:rsid w:val="00561C87"/>
    <w:rsid w:val="00561E45"/>
    <w:rsid w:val="005633D8"/>
    <w:rsid w:val="00563464"/>
    <w:rsid w:val="005643F0"/>
    <w:rsid w:val="00564890"/>
    <w:rsid w:val="00564FC2"/>
    <w:rsid w:val="005651E1"/>
    <w:rsid w:val="00565748"/>
    <w:rsid w:val="00565B41"/>
    <w:rsid w:val="0056638E"/>
    <w:rsid w:val="00566487"/>
    <w:rsid w:val="00566B9F"/>
    <w:rsid w:val="00566BC9"/>
    <w:rsid w:val="00567205"/>
    <w:rsid w:val="00567A03"/>
    <w:rsid w:val="00570D06"/>
    <w:rsid w:val="00571673"/>
    <w:rsid w:val="0057228F"/>
    <w:rsid w:val="00572C2D"/>
    <w:rsid w:val="005738F2"/>
    <w:rsid w:val="00573AE9"/>
    <w:rsid w:val="00574F3C"/>
    <w:rsid w:val="00576F95"/>
    <w:rsid w:val="005776AE"/>
    <w:rsid w:val="00577AB6"/>
    <w:rsid w:val="00577C4A"/>
    <w:rsid w:val="0058211A"/>
    <w:rsid w:val="00582B8F"/>
    <w:rsid w:val="0058338A"/>
    <w:rsid w:val="00583476"/>
    <w:rsid w:val="00584286"/>
    <w:rsid w:val="0058439A"/>
    <w:rsid w:val="00584476"/>
    <w:rsid w:val="00584D18"/>
    <w:rsid w:val="00584EF8"/>
    <w:rsid w:val="00585001"/>
    <w:rsid w:val="005870DD"/>
    <w:rsid w:val="00587150"/>
    <w:rsid w:val="005879E8"/>
    <w:rsid w:val="00587B56"/>
    <w:rsid w:val="005916D9"/>
    <w:rsid w:val="005920BA"/>
    <w:rsid w:val="00592D17"/>
    <w:rsid w:val="005932B1"/>
    <w:rsid w:val="00593592"/>
    <w:rsid w:val="005938EB"/>
    <w:rsid w:val="00593BEC"/>
    <w:rsid w:val="00593EAA"/>
    <w:rsid w:val="00594338"/>
    <w:rsid w:val="0059454C"/>
    <w:rsid w:val="0059496D"/>
    <w:rsid w:val="00594B8C"/>
    <w:rsid w:val="005950DE"/>
    <w:rsid w:val="00595227"/>
    <w:rsid w:val="00595DD1"/>
    <w:rsid w:val="00596525"/>
    <w:rsid w:val="005968A9"/>
    <w:rsid w:val="005970AB"/>
    <w:rsid w:val="00597519"/>
    <w:rsid w:val="005975FE"/>
    <w:rsid w:val="005976AB"/>
    <w:rsid w:val="00597FC9"/>
    <w:rsid w:val="005A0FE5"/>
    <w:rsid w:val="005A2445"/>
    <w:rsid w:val="005A2455"/>
    <w:rsid w:val="005A3530"/>
    <w:rsid w:val="005A3B20"/>
    <w:rsid w:val="005A3FD0"/>
    <w:rsid w:val="005A490F"/>
    <w:rsid w:val="005A5D77"/>
    <w:rsid w:val="005A602B"/>
    <w:rsid w:val="005A7068"/>
    <w:rsid w:val="005A7329"/>
    <w:rsid w:val="005A7A30"/>
    <w:rsid w:val="005B00A0"/>
    <w:rsid w:val="005B0307"/>
    <w:rsid w:val="005B03DF"/>
    <w:rsid w:val="005B0A2B"/>
    <w:rsid w:val="005B1CF9"/>
    <w:rsid w:val="005B25ED"/>
    <w:rsid w:val="005B2808"/>
    <w:rsid w:val="005B29CA"/>
    <w:rsid w:val="005B36C6"/>
    <w:rsid w:val="005B38BA"/>
    <w:rsid w:val="005B39FC"/>
    <w:rsid w:val="005B40DC"/>
    <w:rsid w:val="005B4B00"/>
    <w:rsid w:val="005B4DFF"/>
    <w:rsid w:val="005B5156"/>
    <w:rsid w:val="005B5A84"/>
    <w:rsid w:val="005B69E7"/>
    <w:rsid w:val="005B71EA"/>
    <w:rsid w:val="005B744E"/>
    <w:rsid w:val="005B771B"/>
    <w:rsid w:val="005B7B1D"/>
    <w:rsid w:val="005C07C6"/>
    <w:rsid w:val="005C2298"/>
    <w:rsid w:val="005C26CB"/>
    <w:rsid w:val="005C41BF"/>
    <w:rsid w:val="005C42A2"/>
    <w:rsid w:val="005C42CF"/>
    <w:rsid w:val="005C5137"/>
    <w:rsid w:val="005C543C"/>
    <w:rsid w:val="005C5FCB"/>
    <w:rsid w:val="005C6E29"/>
    <w:rsid w:val="005C776A"/>
    <w:rsid w:val="005C778F"/>
    <w:rsid w:val="005C7A53"/>
    <w:rsid w:val="005D0899"/>
    <w:rsid w:val="005D09D9"/>
    <w:rsid w:val="005D0E66"/>
    <w:rsid w:val="005D0FB3"/>
    <w:rsid w:val="005D1ECF"/>
    <w:rsid w:val="005D1ED5"/>
    <w:rsid w:val="005D1FD7"/>
    <w:rsid w:val="005D2340"/>
    <w:rsid w:val="005D23BE"/>
    <w:rsid w:val="005D2669"/>
    <w:rsid w:val="005D34D9"/>
    <w:rsid w:val="005D379A"/>
    <w:rsid w:val="005D3960"/>
    <w:rsid w:val="005D4926"/>
    <w:rsid w:val="005D5BB7"/>
    <w:rsid w:val="005D73D0"/>
    <w:rsid w:val="005D75D9"/>
    <w:rsid w:val="005D7922"/>
    <w:rsid w:val="005D7A85"/>
    <w:rsid w:val="005E051B"/>
    <w:rsid w:val="005E0E67"/>
    <w:rsid w:val="005E1410"/>
    <w:rsid w:val="005E2481"/>
    <w:rsid w:val="005E2E4E"/>
    <w:rsid w:val="005E3005"/>
    <w:rsid w:val="005E329F"/>
    <w:rsid w:val="005E32A5"/>
    <w:rsid w:val="005E3707"/>
    <w:rsid w:val="005E39E4"/>
    <w:rsid w:val="005E4E2B"/>
    <w:rsid w:val="005E5557"/>
    <w:rsid w:val="005E5690"/>
    <w:rsid w:val="005E607B"/>
    <w:rsid w:val="005E65AD"/>
    <w:rsid w:val="005E69CF"/>
    <w:rsid w:val="005E7132"/>
    <w:rsid w:val="005E752C"/>
    <w:rsid w:val="005E7BD1"/>
    <w:rsid w:val="005F0409"/>
    <w:rsid w:val="005F12EF"/>
    <w:rsid w:val="005F29BC"/>
    <w:rsid w:val="005F2A56"/>
    <w:rsid w:val="005F2B9B"/>
    <w:rsid w:val="005F2F3B"/>
    <w:rsid w:val="005F3783"/>
    <w:rsid w:val="005F37D8"/>
    <w:rsid w:val="005F3838"/>
    <w:rsid w:val="005F3F6E"/>
    <w:rsid w:val="005F4556"/>
    <w:rsid w:val="005F513A"/>
    <w:rsid w:val="005F54DC"/>
    <w:rsid w:val="005F561D"/>
    <w:rsid w:val="005F6563"/>
    <w:rsid w:val="005F65A1"/>
    <w:rsid w:val="005F7E2C"/>
    <w:rsid w:val="00600D04"/>
    <w:rsid w:val="0060130A"/>
    <w:rsid w:val="006021A0"/>
    <w:rsid w:val="00602B35"/>
    <w:rsid w:val="00602B6B"/>
    <w:rsid w:val="00603B57"/>
    <w:rsid w:val="00603BCA"/>
    <w:rsid w:val="00603BD6"/>
    <w:rsid w:val="006040FA"/>
    <w:rsid w:val="00604B53"/>
    <w:rsid w:val="0060525A"/>
    <w:rsid w:val="0060531B"/>
    <w:rsid w:val="00605BD6"/>
    <w:rsid w:val="00606AED"/>
    <w:rsid w:val="0060743F"/>
    <w:rsid w:val="00607D56"/>
    <w:rsid w:val="00610AD2"/>
    <w:rsid w:val="00611F5E"/>
    <w:rsid w:val="006124E6"/>
    <w:rsid w:val="006126B3"/>
    <w:rsid w:val="00612A70"/>
    <w:rsid w:val="00612AD9"/>
    <w:rsid w:val="006149A4"/>
    <w:rsid w:val="006151EC"/>
    <w:rsid w:val="00615594"/>
    <w:rsid w:val="00615A63"/>
    <w:rsid w:val="00615B5E"/>
    <w:rsid w:val="00615CE7"/>
    <w:rsid w:val="00616990"/>
    <w:rsid w:val="006169DE"/>
    <w:rsid w:val="00617238"/>
    <w:rsid w:val="00617630"/>
    <w:rsid w:val="0061798B"/>
    <w:rsid w:val="00617A22"/>
    <w:rsid w:val="00621CCD"/>
    <w:rsid w:val="00621F7C"/>
    <w:rsid w:val="00622361"/>
    <w:rsid w:val="00622443"/>
    <w:rsid w:val="0062271A"/>
    <w:rsid w:val="006233AE"/>
    <w:rsid w:val="00624C72"/>
    <w:rsid w:val="00625055"/>
    <w:rsid w:val="00625138"/>
    <w:rsid w:val="00625474"/>
    <w:rsid w:val="00625B27"/>
    <w:rsid w:val="00626906"/>
    <w:rsid w:val="00627DDC"/>
    <w:rsid w:val="00630617"/>
    <w:rsid w:val="006306EA"/>
    <w:rsid w:val="00630AD8"/>
    <w:rsid w:val="00630BA9"/>
    <w:rsid w:val="00631546"/>
    <w:rsid w:val="0063232C"/>
    <w:rsid w:val="00632709"/>
    <w:rsid w:val="0063378A"/>
    <w:rsid w:val="0063454B"/>
    <w:rsid w:val="0063545F"/>
    <w:rsid w:val="006356EB"/>
    <w:rsid w:val="00636C9B"/>
    <w:rsid w:val="00636ED8"/>
    <w:rsid w:val="00637323"/>
    <w:rsid w:val="0063760E"/>
    <w:rsid w:val="00637748"/>
    <w:rsid w:val="00637860"/>
    <w:rsid w:val="0064050E"/>
    <w:rsid w:val="006405F4"/>
    <w:rsid w:val="00641AF0"/>
    <w:rsid w:val="00641BA9"/>
    <w:rsid w:val="00641DBA"/>
    <w:rsid w:val="00642672"/>
    <w:rsid w:val="00643BB4"/>
    <w:rsid w:val="00643F95"/>
    <w:rsid w:val="00644452"/>
    <w:rsid w:val="0064457B"/>
    <w:rsid w:val="00644C34"/>
    <w:rsid w:val="0064533B"/>
    <w:rsid w:val="0064577E"/>
    <w:rsid w:val="00645955"/>
    <w:rsid w:val="00645C3A"/>
    <w:rsid w:val="0064674D"/>
    <w:rsid w:val="00646EB3"/>
    <w:rsid w:val="00646FEE"/>
    <w:rsid w:val="00647252"/>
    <w:rsid w:val="00647483"/>
    <w:rsid w:val="00647F0F"/>
    <w:rsid w:val="0065029D"/>
    <w:rsid w:val="00650702"/>
    <w:rsid w:val="00650B40"/>
    <w:rsid w:val="00650CDF"/>
    <w:rsid w:val="00650D76"/>
    <w:rsid w:val="00651062"/>
    <w:rsid w:val="00651564"/>
    <w:rsid w:val="00651E45"/>
    <w:rsid w:val="00651FB2"/>
    <w:rsid w:val="00652AC7"/>
    <w:rsid w:val="006542C5"/>
    <w:rsid w:val="00654669"/>
    <w:rsid w:val="006546F0"/>
    <w:rsid w:val="00654895"/>
    <w:rsid w:val="00655358"/>
    <w:rsid w:val="006573E5"/>
    <w:rsid w:val="00657B91"/>
    <w:rsid w:val="00657CEE"/>
    <w:rsid w:val="00660C7D"/>
    <w:rsid w:val="00660D5C"/>
    <w:rsid w:val="00660FA9"/>
    <w:rsid w:val="00661B1E"/>
    <w:rsid w:val="00661BB4"/>
    <w:rsid w:val="00662D9A"/>
    <w:rsid w:val="0066306F"/>
    <w:rsid w:val="006633AD"/>
    <w:rsid w:val="00664921"/>
    <w:rsid w:val="00664C7F"/>
    <w:rsid w:val="00665BF4"/>
    <w:rsid w:val="00666194"/>
    <w:rsid w:val="00666376"/>
    <w:rsid w:val="00670CE3"/>
    <w:rsid w:val="00670E5A"/>
    <w:rsid w:val="00670EC7"/>
    <w:rsid w:val="00671218"/>
    <w:rsid w:val="00671DC6"/>
    <w:rsid w:val="00671E7D"/>
    <w:rsid w:val="00673042"/>
    <w:rsid w:val="00673416"/>
    <w:rsid w:val="00674EF1"/>
    <w:rsid w:val="00675CCF"/>
    <w:rsid w:val="00675F82"/>
    <w:rsid w:val="006761AB"/>
    <w:rsid w:val="0067689E"/>
    <w:rsid w:val="00676F7E"/>
    <w:rsid w:val="00680088"/>
    <w:rsid w:val="006800AB"/>
    <w:rsid w:val="00680CEC"/>
    <w:rsid w:val="00680E5C"/>
    <w:rsid w:val="00680FBB"/>
    <w:rsid w:val="0068134B"/>
    <w:rsid w:val="00681F09"/>
    <w:rsid w:val="006824BA"/>
    <w:rsid w:val="00682572"/>
    <w:rsid w:val="006827E4"/>
    <w:rsid w:val="00682E67"/>
    <w:rsid w:val="00682EB0"/>
    <w:rsid w:val="006831FA"/>
    <w:rsid w:val="006838D1"/>
    <w:rsid w:val="00685383"/>
    <w:rsid w:val="006854A4"/>
    <w:rsid w:val="006864B0"/>
    <w:rsid w:val="00686509"/>
    <w:rsid w:val="0068682F"/>
    <w:rsid w:val="006876F2"/>
    <w:rsid w:val="00690396"/>
    <w:rsid w:val="0069109D"/>
    <w:rsid w:val="00692653"/>
    <w:rsid w:val="00692768"/>
    <w:rsid w:val="006929D9"/>
    <w:rsid w:val="00692D95"/>
    <w:rsid w:val="00692E8C"/>
    <w:rsid w:val="006934E5"/>
    <w:rsid w:val="006941A5"/>
    <w:rsid w:val="00694955"/>
    <w:rsid w:val="00695322"/>
    <w:rsid w:val="006953BD"/>
    <w:rsid w:val="00696193"/>
    <w:rsid w:val="006965AD"/>
    <w:rsid w:val="00696668"/>
    <w:rsid w:val="00696DE6"/>
    <w:rsid w:val="0069733D"/>
    <w:rsid w:val="00697ADB"/>
    <w:rsid w:val="00697B34"/>
    <w:rsid w:val="00697BF5"/>
    <w:rsid w:val="006A059D"/>
    <w:rsid w:val="006A09FB"/>
    <w:rsid w:val="006A0A4C"/>
    <w:rsid w:val="006A0E09"/>
    <w:rsid w:val="006A1340"/>
    <w:rsid w:val="006A1F9B"/>
    <w:rsid w:val="006A2128"/>
    <w:rsid w:val="006A2185"/>
    <w:rsid w:val="006A291E"/>
    <w:rsid w:val="006A2979"/>
    <w:rsid w:val="006A4710"/>
    <w:rsid w:val="006A473F"/>
    <w:rsid w:val="006A539F"/>
    <w:rsid w:val="006A58EB"/>
    <w:rsid w:val="006A5B04"/>
    <w:rsid w:val="006A6877"/>
    <w:rsid w:val="006A707A"/>
    <w:rsid w:val="006B09B0"/>
    <w:rsid w:val="006B2EB8"/>
    <w:rsid w:val="006B38EE"/>
    <w:rsid w:val="006B5A9D"/>
    <w:rsid w:val="006B5B17"/>
    <w:rsid w:val="006B69F8"/>
    <w:rsid w:val="006B76BA"/>
    <w:rsid w:val="006B7E8C"/>
    <w:rsid w:val="006C022C"/>
    <w:rsid w:val="006C0235"/>
    <w:rsid w:val="006C049E"/>
    <w:rsid w:val="006C10F2"/>
    <w:rsid w:val="006C11D1"/>
    <w:rsid w:val="006C19F5"/>
    <w:rsid w:val="006C1DBA"/>
    <w:rsid w:val="006C213B"/>
    <w:rsid w:val="006C30B0"/>
    <w:rsid w:val="006C3AFE"/>
    <w:rsid w:val="006C43A4"/>
    <w:rsid w:val="006C4D3F"/>
    <w:rsid w:val="006C50E6"/>
    <w:rsid w:val="006C518A"/>
    <w:rsid w:val="006C5870"/>
    <w:rsid w:val="006C58FE"/>
    <w:rsid w:val="006C6FE4"/>
    <w:rsid w:val="006C74C1"/>
    <w:rsid w:val="006C7884"/>
    <w:rsid w:val="006C7C0B"/>
    <w:rsid w:val="006C7D35"/>
    <w:rsid w:val="006C7FE8"/>
    <w:rsid w:val="006D0B0D"/>
    <w:rsid w:val="006D0BF8"/>
    <w:rsid w:val="006D0DFC"/>
    <w:rsid w:val="006D115E"/>
    <w:rsid w:val="006D1187"/>
    <w:rsid w:val="006D11B4"/>
    <w:rsid w:val="006D1A39"/>
    <w:rsid w:val="006D1CDB"/>
    <w:rsid w:val="006D1F52"/>
    <w:rsid w:val="006D2083"/>
    <w:rsid w:val="006D2DB9"/>
    <w:rsid w:val="006D3143"/>
    <w:rsid w:val="006D410D"/>
    <w:rsid w:val="006D42B5"/>
    <w:rsid w:val="006D5B32"/>
    <w:rsid w:val="006D5F1D"/>
    <w:rsid w:val="006D7A1E"/>
    <w:rsid w:val="006D7E94"/>
    <w:rsid w:val="006E0233"/>
    <w:rsid w:val="006E0899"/>
    <w:rsid w:val="006E0C35"/>
    <w:rsid w:val="006E1126"/>
    <w:rsid w:val="006E17A8"/>
    <w:rsid w:val="006E247C"/>
    <w:rsid w:val="006E27C6"/>
    <w:rsid w:val="006E2954"/>
    <w:rsid w:val="006E4318"/>
    <w:rsid w:val="006E4504"/>
    <w:rsid w:val="006E509D"/>
    <w:rsid w:val="006E52CE"/>
    <w:rsid w:val="006E59F6"/>
    <w:rsid w:val="006E5D25"/>
    <w:rsid w:val="006E6001"/>
    <w:rsid w:val="006E60EF"/>
    <w:rsid w:val="006E6426"/>
    <w:rsid w:val="006E6609"/>
    <w:rsid w:val="006E6916"/>
    <w:rsid w:val="006E6A6C"/>
    <w:rsid w:val="006E730D"/>
    <w:rsid w:val="006F0E88"/>
    <w:rsid w:val="006F1504"/>
    <w:rsid w:val="006F1EA9"/>
    <w:rsid w:val="006F2217"/>
    <w:rsid w:val="006F382C"/>
    <w:rsid w:val="006F4ACA"/>
    <w:rsid w:val="006F4CA6"/>
    <w:rsid w:val="006F5480"/>
    <w:rsid w:val="006F56D4"/>
    <w:rsid w:val="006F585D"/>
    <w:rsid w:val="006F59ED"/>
    <w:rsid w:val="006F5C3F"/>
    <w:rsid w:val="006F7396"/>
    <w:rsid w:val="006F7C26"/>
    <w:rsid w:val="006F7FD4"/>
    <w:rsid w:val="006F7FE8"/>
    <w:rsid w:val="00701412"/>
    <w:rsid w:val="0070154E"/>
    <w:rsid w:val="00702978"/>
    <w:rsid w:val="00704082"/>
    <w:rsid w:val="00704188"/>
    <w:rsid w:val="0070469D"/>
    <w:rsid w:val="007048AF"/>
    <w:rsid w:val="007051C3"/>
    <w:rsid w:val="00705B84"/>
    <w:rsid w:val="007066FE"/>
    <w:rsid w:val="007077B2"/>
    <w:rsid w:val="00707847"/>
    <w:rsid w:val="00707A42"/>
    <w:rsid w:val="00707AA7"/>
    <w:rsid w:val="00707E3F"/>
    <w:rsid w:val="00711208"/>
    <w:rsid w:val="00712E39"/>
    <w:rsid w:val="00713F87"/>
    <w:rsid w:val="0071475B"/>
    <w:rsid w:val="00714847"/>
    <w:rsid w:val="0071557B"/>
    <w:rsid w:val="00716B4E"/>
    <w:rsid w:val="007172F3"/>
    <w:rsid w:val="007175A1"/>
    <w:rsid w:val="007175CF"/>
    <w:rsid w:val="00720950"/>
    <w:rsid w:val="007217A9"/>
    <w:rsid w:val="00721ED8"/>
    <w:rsid w:val="007223F0"/>
    <w:rsid w:val="00722F8D"/>
    <w:rsid w:val="007233D6"/>
    <w:rsid w:val="00724217"/>
    <w:rsid w:val="00724226"/>
    <w:rsid w:val="007243BC"/>
    <w:rsid w:val="00724680"/>
    <w:rsid w:val="00724A04"/>
    <w:rsid w:val="00725241"/>
    <w:rsid w:val="00725E92"/>
    <w:rsid w:val="00726356"/>
    <w:rsid w:val="0072641F"/>
    <w:rsid w:val="00727337"/>
    <w:rsid w:val="0072754A"/>
    <w:rsid w:val="00727AE8"/>
    <w:rsid w:val="00727E9B"/>
    <w:rsid w:val="00730CB0"/>
    <w:rsid w:val="00731F11"/>
    <w:rsid w:val="007327E1"/>
    <w:rsid w:val="00732F98"/>
    <w:rsid w:val="007331A6"/>
    <w:rsid w:val="00733885"/>
    <w:rsid w:val="007343B8"/>
    <w:rsid w:val="0073460F"/>
    <w:rsid w:val="007358F1"/>
    <w:rsid w:val="00737A8B"/>
    <w:rsid w:val="00740128"/>
    <w:rsid w:val="00740150"/>
    <w:rsid w:val="00740505"/>
    <w:rsid w:val="00741914"/>
    <w:rsid w:val="00741F21"/>
    <w:rsid w:val="0074271E"/>
    <w:rsid w:val="00742CEC"/>
    <w:rsid w:val="00742FA3"/>
    <w:rsid w:val="007434BC"/>
    <w:rsid w:val="00744113"/>
    <w:rsid w:val="00744815"/>
    <w:rsid w:val="00744B09"/>
    <w:rsid w:val="00744CD4"/>
    <w:rsid w:val="00746BF9"/>
    <w:rsid w:val="00746F68"/>
    <w:rsid w:val="007471B0"/>
    <w:rsid w:val="007504B4"/>
    <w:rsid w:val="00750B80"/>
    <w:rsid w:val="00750F22"/>
    <w:rsid w:val="00751171"/>
    <w:rsid w:val="00752388"/>
    <w:rsid w:val="007526D3"/>
    <w:rsid w:val="0075393E"/>
    <w:rsid w:val="00753D15"/>
    <w:rsid w:val="007548DC"/>
    <w:rsid w:val="00755149"/>
    <w:rsid w:val="00755262"/>
    <w:rsid w:val="00756E96"/>
    <w:rsid w:val="00757AB9"/>
    <w:rsid w:val="00757EF3"/>
    <w:rsid w:val="007611D2"/>
    <w:rsid w:val="00761A26"/>
    <w:rsid w:val="00762ABB"/>
    <w:rsid w:val="007636FD"/>
    <w:rsid w:val="0076378F"/>
    <w:rsid w:val="00763825"/>
    <w:rsid w:val="00764465"/>
    <w:rsid w:val="00764B5F"/>
    <w:rsid w:val="00764E00"/>
    <w:rsid w:val="007655FC"/>
    <w:rsid w:val="007657EB"/>
    <w:rsid w:val="00766F1A"/>
    <w:rsid w:val="00766F8A"/>
    <w:rsid w:val="00770A73"/>
    <w:rsid w:val="0077162C"/>
    <w:rsid w:val="007717CF"/>
    <w:rsid w:val="00771920"/>
    <w:rsid w:val="007724C0"/>
    <w:rsid w:val="00772531"/>
    <w:rsid w:val="0077284C"/>
    <w:rsid w:val="00774847"/>
    <w:rsid w:val="00775537"/>
    <w:rsid w:val="00776444"/>
    <w:rsid w:val="00777AB6"/>
    <w:rsid w:val="0078079D"/>
    <w:rsid w:val="0078091F"/>
    <w:rsid w:val="00780977"/>
    <w:rsid w:val="00780D35"/>
    <w:rsid w:val="0078103C"/>
    <w:rsid w:val="0078145E"/>
    <w:rsid w:val="007816AA"/>
    <w:rsid w:val="00782319"/>
    <w:rsid w:val="00782C8F"/>
    <w:rsid w:val="007836E6"/>
    <w:rsid w:val="00784530"/>
    <w:rsid w:val="00784B82"/>
    <w:rsid w:val="00785362"/>
    <w:rsid w:val="00785965"/>
    <w:rsid w:val="00785C0E"/>
    <w:rsid w:val="00785C4C"/>
    <w:rsid w:val="007862FA"/>
    <w:rsid w:val="00786405"/>
    <w:rsid w:val="00787227"/>
    <w:rsid w:val="00787EAD"/>
    <w:rsid w:val="007902A9"/>
    <w:rsid w:val="00790576"/>
    <w:rsid w:val="00791079"/>
    <w:rsid w:val="00792201"/>
    <w:rsid w:val="00794FFD"/>
    <w:rsid w:val="00795C52"/>
    <w:rsid w:val="00795E96"/>
    <w:rsid w:val="00796152"/>
    <w:rsid w:val="00796BF1"/>
    <w:rsid w:val="00797CAA"/>
    <w:rsid w:val="00797D2E"/>
    <w:rsid w:val="007A02F0"/>
    <w:rsid w:val="007A0A10"/>
    <w:rsid w:val="007A1271"/>
    <w:rsid w:val="007A1826"/>
    <w:rsid w:val="007A322B"/>
    <w:rsid w:val="007A3650"/>
    <w:rsid w:val="007A403F"/>
    <w:rsid w:val="007A53AC"/>
    <w:rsid w:val="007A56FE"/>
    <w:rsid w:val="007A64A7"/>
    <w:rsid w:val="007B0103"/>
    <w:rsid w:val="007B0511"/>
    <w:rsid w:val="007B0C32"/>
    <w:rsid w:val="007B210B"/>
    <w:rsid w:val="007B6604"/>
    <w:rsid w:val="007B6A95"/>
    <w:rsid w:val="007B6BA4"/>
    <w:rsid w:val="007B6E43"/>
    <w:rsid w:val="007B7AFA"/>
    <w:rsid w:val="007B7B7F"/>
    <w:rsid w:val="007B7F45"/>
    <w:rsid w:val="007C014B"/>
    <w:rsid w:val="007C04E7"/>
    <w:rsid w:val="007C0AE5"/>
    <w:rsid w:val="007C122F"/>
    <w:rsid w:val="007C1278"/>
    <w:rsid w:val="007C1527"/>
    <w:rsid w:val="007C1CA1"/>
    <w:rsid w:val="007C2F38"/>
    <w:rsid w:val="007C3591"/>
    <w:rsid w:val="007C39A5"/>
    <w:rsid w:val="007C3FB5"/>
    <w:rsid w:val="007C427C"/>
    <w:rsid w:val="007C5028"/>
    <w:rsid w:val="007C555C"/>
    <w:rsid w:val="007C5659"/>
    <w:rsid w:val="007C6648"/>
    <w:rsid w:val="007C719B"/>
    <w:rsid w:val="007D0628"/>
    <w:rsid w:val="007D0F4A"/>
    <w:rsid w:val="007D1469"/>
    <w:rsid w:val="007D17AC"/>
    <w:rsid w:val="007D3014"/>
    <w:rsid w:val="007D3C6D"/>
    <w:rsid w:val="007D3E45"/>
    <w:rsid w:val="007D5008"/>
    <w:rsid w:val="007D5A16"/>
    <w:rsid w:val="007D5C88"/>
    <w:rsid w:val="007D68F5"/>
    <w:rsid w:val="007D6D7F"/>
    <w:rsid w:val="007D6D92"/>
    <w:rsid w:val="007D732F"/>
    <w:rsid w:val="007D792D"/>
    <w:rsid w:val="007E01CF"/>
    <w:rsid w:val="007E021F"/>
    <w:rsid w:val="007E03BF"/>
    <w:rsid w:val="007E0C39"/>
    <w:rsid w:val="007E0CC0"/>
    <w:rsid w:val="007E13E7"/>
    <w:rsid w:val="007E207D"/>
    <w:rsid w:val="007E25B1"/>
    <w:rsid w:val="007E2980"/>
    <w:rsid w:val="007E2E1B"/>
    <w:rsid w:val="007E3E66"/>
    <w:rsid w:val="007E458C"/>
    <w:rsid w:val="007E471C"/>
    <w:rsid w:val="007E491A"/>
    <w:rsid w:val="007E4C5E"/>
    <w:rsid w:val="007E4DC1"/>
    <w:rsid w:val="007E5386"/>
    <w:rsid w:val="007F13BB"/>
    <w:rsid w:val="007F16E4"/>
    <w:rsid w:val="007F1EBD"/>
    <w:rsid w:val="007F2E1E"/>
    <w:rsid w:val="007F2ED8"/>
    <w:rsid w:val="007F35DF"/>
    <w:rsid w:val="007F370C"/>
    <w:rsid w:val="007F3DC5"/>
    <w:rsid w:val="007F4729"/>
    <w:rsid w:val="007F4A31"/>
    <w:rsid w:val="007F56A0"/>
    <w:rsid w:val="007F6BBD"/>
    <w:rsid w:val="007F71AA"/>
    <w:rsid w:val="007F774A"/>
    <w:rsid w:val="008000BE"/>
    <w:rsid w:val="0080045E"/>
    <w:rsid w:val="008005B5"/>
    <w:rsid w:val="00800663"/>
    <w:rsid w:val="0080069F"/>
    <w:rsid w:val="008008CC"/>
    <w:rsid w:val="00800C70"/>
    <w:rsid w:val="00801DCF"/>
    <w:rsid w:val="0080289E"/>
    <w:rsid w:val="008028FD"/>
    <w:rsid w:val="008029A2"/>
    <w:rsid w:val="00802A0B"/>
    <w:rsid w:val="00802B30"/>
    <w:rsid w:val="00802B74"/>
    <w:rsid w:val="00802E81"/>
    <w:rsid w:val="008056D1"/>
    <w:rsid w:val="0080590A"/>
    <w:rsid w:val="0080609A"/>
    <w:rsid w:val="008070E4"/>
    <w:rsid w:val="008071E5"/>
    <w:rsid w:val="00807267"/>
    <w:rsid w:val="00807CE5"/>
    <w:rsid w:val="00807DD4"/>
    <w:rsid w:val="00810D3F"/>
    <w:rsid w:val="0081140B"/>
    <w:rsid w:val="0081196C"/>
    <w:rsid w:val="00811E91"/>
    <w:rsid w:val="008125BE"/>
    <w:rsid w:val="00813355"/>
    <w:rsid w:val="00813ABC"/>
    <w:rsid w:val="00813D75"/>
    <w:rsid w:val="00814199"/>
    <w:rsid w:val="00815405"/>
    <w:rsid w:val="008154EF"/>
    <w:rsid w:val="00815C28"/>
    <w:rsid w:val="00816655"/>
    <w:rsid w:val="00820034"/>
    <w:rsid w:val="0082159D"/>
    <w:rsid w:val="00821D05"/>
    <w:rsid w:val="00822192"/>
    <w:rsid w:val="008224C8"/>
    <w:rsid w:val="00822CD2"/>
    <w:rsid w:val="00822DBF"/>
    <w:rsid w:val="00822FE1"/>
    <w:rsid w:val="008237C8"/>
    <w:rsid w:val="008238A5"/>
    <w:rsid w:val="00823B30"/>
    <w:rsid w:val="00823EE6"/>
    <w:rsid w:val="008240D7"/>
    <w:rsid w:val="008241A9"/>
    <w:rsid w:val="0082437F"/>
    <w:rsid w:val="00824AE3"/>
    <w:rsid w:val="008250CC"/>
    <w:rsid w:val="008257E2"/>
    <w:rsid w:val="00825D81"/>
    <w:rsid w:val="00825E91"/>
    <w:rsid w:val="0082697A"/>
    <w:rsid w:val="00827379"/>
    <w:rsid w:val="00827D08"/>
    <w:rsid w:val="0083019B"/>
    <w:rsid w:val="008312D3"/>
    <w:rsid w:val="00831E60"/>
    <w:rsid w:val="008327BB"/>
    <w:rsid w:val="00832F80"/>
    <w:rsid w:val="00833E99"/>
    <w:rsid w:val="0083543B"/>
    <w:rsid w:val="00835A76"/>
    <w:rsid w:val="00836756"/>
    <w:rsid w:val="00836829"/>
    <w:rsid w:val="0083712C"/>
    <w:rsid w:val="00840A45"/>
    <w:rsid w:val="00841928"/>
    <w:rsid w:val="00841A73"/>
    <w:rsid w:val="00841DF8"/>
    <w:rsid w:val="008429F6"/>
    <w:rsid w:val="00842D8B"/>
    <w:rsid w:val="008432A9"/>
    <w:rsid w:val="008433DD"/>
    <w:rsid w:val="00843A73"/>
    <w:rsid w:val="00843F6D"/>
    <w:rsid w:val="00844300"/>
    <w:rsid w:val="0084454A"/>
    <w:rsid w:val="008446D6"/>
    <w:rsid w:val="00844E20"/>
    <w:rsid w:val="00845469"/>
    <w:rsid w:val="00845A19"/>
    <w:rsid w:val="00846033"/>
    <w:rsid w:val="0084714F"/>
    <w:rsid w:val="008474C9"/>
    <w:rsid w:val="0085055E"/>
    <w:rsid w:val="00850FD2"/>
    <w:rsid w:val="00851625"/>
    <w:rsid w:val="00851793"/>
    <w:rsid w:val="008522E2"/>
    <w:rsid w:val="008534EF"/>
    <w:rsid w:val="008537D1"/>
    <w:rsid w:val="008539F0"/>
    <w:rsid w:val="008540FF"/>
    <w:rsid w:val="008544FE"/>
    <w:rsid w:val="00854507"/>
    <w:rsid w:val="008546F2"/>
    <w:rsid w:val="00854D59"/>
    <w:rsid w:val="00855E08"/>
    <w:rsid w:val="008561CE"/>
    <w:rsid w:val="00856C0B"/>
    <w:rsid w:val="00856E68"/>
    <w:rsid w:val="00857306"/>
    <w:rsid w:val="00860B2E"/>
    <w:rsid w:val="00860F96"/>
    <w:rsid w:val="00861EA9"/>
    <w:rsid w:val="008621C2"/>
    <w:rsid w:val="00862410"/>
    <w:rsid w:val="008625E9"/>
    <w:rsid w:val="008628CC"/>
    <w:rsid w:val="00862BAE"/>
    <w:rsid w:val="00863F15"/>
    <w:rsid w:val="00864403"/>
    <w:rsid w:val="00865A38"/>
    <w:rsid w:val="00866C0A"/>
    <w:rsid w:val="008708D3"/>
    <w:rsid w:val="00870905"/>
    <w:rsid w:val="00870F46"/>
    <w:rsid w:val="00871797"/>
    <w:rsid w:val="00871CFE"/>
    <w:rsid w:val="0087208E"/>
    <w:rsid w:val="008721C3"/>
    <w:rsid w:val="00873794"/>
    <w:rsid w:val="0087452B"/>
    <w:rsid w:val="0087461D"/>
    <w:rsid w:val="00874745"/>
    <w:rsid w:val="008747D5"/>
    <w:rsid w:val="00874830"/>
    <w:rsid w:val="008757AF"/>
    <w:rsid w:val="008762B0"/>
    <w:rsid w:val="00876C58"/>
    <w:rsid w:val="00877510"/>
    <w:rsid w:val="00877EE6"/>
    <w:rsid w:val="008803AE"/>
    <w:rsid w:val="0088177A"/>
    <w:rsid w:val="00881841"/>
    <w:rsid w:val="00881B21"/>
    <w:rsid w:val="00882C06"/>
    <w:rsid w:val="00883220"/>
    <w:rsid w:val="00883CAD"/>
    <w:rsid w:val="00883F1D"/>
    <w:rsid w:val="008842EF"/>
    <w:rsid w:val="008844BD"/>
    <w:rsid w:val="00884DB1"/>
    <w:rsid w:val="0088535B"/>
    <w:rsid w:val="008859FF"/>
    <w:rsid w:val="00885C4D"/>
    <w:rsid w:val="00885DE5"/>
    <w:rsid w:val="008918C1"/>
    <w:rsid w:val="00891E4E"/>
    <w:rsid w:val="00892B0F"/>
    <w:rsid w:val="008931AF"/>
    <w:rsid w:val="00893E1D"/>
    <w:rsid w:val="008940D8"/>
    <w:rsid w:val="008943E5"/>
    <w:rsid w:val="00894665"/>
    <w:rsid w:val="00895885"/>
    <w:rsid w:val="00896670"/>
    <w:rsid w:val="0089667E"/>
    <w:rsid w:val="0089689A"/>
    <w:rsid w:val="00897263"/>
    <w:rsid w:val="00897847"/>
    <w:rsid w:val="008979DD"/>
    <w:rsid w:val="00897C3E"/>
    <w:rsid w:val="008A07B1"/>
    <w:rsid w:val="008A0E70"/>
    <w:rsid w:val="008A167D"/>
    <w:rsid w:val="008A1E9B"/>
    <w:rsid w:val="008A218F"/>
    <w:rsid w:val="008A2BDC"/>
    <w:rsid w:val="008A3AAD"/>
    <w:rsid w:val="008A4638"/>
    <w:rsid w:val="008A4D52"/>
    <w:rsid w:val="008A53AA"/>
    <w:rsid w:val="008A5971"/>
    <w:rsid w:val="008A5B9F"/>
    <w:rsid w:val="008A6465"/>
    <w:rsid w:val="008A74DA"/>
    <w:rsid w:val="008A7B5B"/>
    <w:rsid w:val="008A7FB4"/>
    <w:rsid w:val="008A7FD3"/>
    <w:rsid w:val="008B0475"/>
    <w:rsid w:val="008B0948"/>
    <w:rsid w:val="008B09D9"/>
    <w:rsid w:val="008B0CA5"/>
    <w:rsid w:val="008B1AD4"/>
    <w:rsid w:val="008B2746"/>
    <w:rsid w:val="008B32BA"/>
    <w:rsid w:val="008B34D1"/>
    <w:rsid w:val="008B4F1F"/>
    <w:rsid w:val="008B5845"/>
    <w:rsid w:val="008B7008"/>
    <w:rsid w:val="008B7DDD"/>
    <w:rsid w:val="008C0549"/>
    <w:rsid w:val="008C0A87"/>
    <w:rsid w:val="008C0E99"/>
    <w:rsid w:val="008C1094"/>
    <w:rsid w:val="008C168C"/>
    <w:rsid w:val="008C19F6"/>
    <w:rsid w:val="008C1D95"/>
    <w:rsid w:val="008C2083"/>
    <w:rsid w:val="008C2507"/>
    <w:rsid w:val="008C253D"/>
    <w:rsid w:val="008C3347"/>
    <w:rsid w:val="008C38DD"/>
    <w:rsid w:val="008C3BEE"/>
    <w:rsid w:val="008C4931"/>
    <w:rsid w:val="008C4B74"/>
    <w:rsid w:val="008C56CB"/>
    <w:rsid w:val="008C5C18"/>
    <w:rsid w:val="008C6356"/>
    <w:rsid w:val="008C6682"/>
    <w:rsid w:val="008C78DE"/>
    <w:rsid w:val="008C7EAE"/>
    <w:rsid w:val="008D09DD"/>
    <w:rsid w:val="008D122B"/>
    <w:rsid w:val="008D1BE4"/>
    <w:rsid w:val="008D1C1A"/>
    <w:rsid w:val="008D2EC2"/>
    <w:rsid w:val="008D33C0"/>
    <w:rsid w:val="008D3953"/>
    <w:rsid w:val="008D4144"/>
    <w:rsid w:val="008D4556"/>
    <w:rsid w:val="008D5215"/>
    <w:rsid w:val="008D56BA"/>
    <w:rsid w:val="008D5E33"/>
    <w:rsid w:val="008D61B3"/>
    <w:rsid w:val="008D629A"/>
    <w:rsid w:val="008D6C53"/>
    <w:rsid w:val="008D710D"/>
    <w:rsid w:val="008D7ED7"/>
    <w:rsid w:val="008D7FE8"/>
    <w:rsid w:val="008E075D"/>
    <w:rsid w:val="008E0D70"/>
    <w:rsid w:val="008E28FB"/>
    <w:rsid w:val="008E2EE3"/>
    <w:rsid w:val="008E306C"/>
    <w:rsid w:val="008E3720"/>
    <w:rsid w:val="008E4099"/>
    <w:rsid w:val="008E4654"/>
    <w:rsid w:val="008E57DC"/>
    <w:rsid w:val="008E5F26"/>
    <w:rsid w:val="008E7BA0"/>
    <w:rsid w:val="008F00AD"/>
    <w:rsid w:val="008F0515"/>
    <w:rsid w:val="008F16FF"/>
    <w:rsid w:val="008F19A1"/>
    <w:rsid w:val="008F1BC9"/>
    <w:rsid w:val="008F273F"/>
    <w:rsid w:val="008F2E65"/>
    <w:rsid w:val="008F3258"/>
    <w:rsid w:val="008F32CB"/>
    <w:rsid w:val="008F43E0"/>
    <w:rsid w:val="008F49D2"/>
    <w:rsid w:val="008F5B74"/>
    <w:rsid w:val="008F5C6A"/>
    <w:rsid w:val="008F5F5B"/>
    <w:rsid w:val="008F5FE2"/>
    <w:rsid w:val="008F6163"/>
    <w:rsid w:val="008F6923"/>
    <w:rsid w:val="008F6F54"/>
    <w:rsid w:val="008F7B3F"/>
    <w:rsid w:val="008F7DAE"/>
    <w:rsid w:val="008F7DEA"/>
    <w:rsid w:val="009008B3"/>
    <w:rsid w:val="009011C5"/>
    <w:rsid w:val="00901DC2"/>
    <w:rsid w:val="009022C6"/>
    <w:rsid w:val="009034A8"/>
    <w:rsid w:val="00903C59"/>
    <w:rsid w:val="00903EED"/>
    <w:rsid w:val="00903F16"/>
    <w:rsid w:val="00905D8A"/>
    <w:rsid w:val="0090621A"/>
    <w:rsid w:val="009074F1"/>
    <w:rsid w:val="00910EDE"/>
    <w:rsid w:val="0091147F"/>
    <w:rsid w:val="00911D26"/>
    <w:rsid w:val="00911EE8"/>
    <w:rsid w:val="00912A3F"/>
    <w:rsid w:val="00912A6B"/>
    <w:rsid w:val="00912ED6"/>
    <w:rsid w:val="0091337B"/>
    <w:rsid w:val="009134D2"/>
    <w:rsid w:val="00913689"/>
    <w:rsid w:val="00914307"/>
    <w:rsid w:val="00914974"/>
    <w:rsid w:val="00916D90"/>
    <w:rsid w:val="0091722D"/>
    <w:rsid w:val="009177FF"/>
    <w:rsid w:val="0091791E"/>
    <w:rsid w:val="0092067E"/>
    <w:rsid w:val="0092068A"/>
    <w:rsid w:val="00920FF1"/>
    <w:rsid w:val="0092112F"/>
    <w:rsid w:val="009217BF"/>
    <w:rsid w:val="00921867"/>
    <w:rsid w:val="00921D87"/>
    <w:rsid w:val="00923BD5"/>
    <w:rsid w:val="00923C48"/>
    <w:rsid w:val="009265F8"/>
    <w:rsid w:val="00927B47"/>
    <w:rsid w:val="00931744"/>
    <w:rsid w:val="009325CE"/>
    <w:rsid w:val="00932BD5"/>
    <w:rsid w:val="009336CA"/>
    <w:rsid w:val="00933B60"/>
    <w:rsid w:val="00933C2F"/>
    <w:rsid w:val="00935167"/>
    <w:rsid w:val="00935806"/>
    <w:rsid w:val="00935EF5"/>
    <w:rsid w:val="00937AF1"/>
    <w:rsid w:val="009407EE"/>
    <w:rsid w:val="00941013"/>
    <w:rsid w:val="0094173C"/>
    <w:rsid w:val="009418CA"/>
    <w:rsid w:val="00941F07"/>
    <w:rsid w:val="00942430"/>
    <w:rsid w:val="00942708"/>
    <w:rsid w:val="009431B8"/>
    <w:rsid w:val="0094330D"/>
    <w:rsid w:val="00943F70"/>
    <w:rsid w:val="009443A5"/>
    <w:rsid w:val="009446D6"/>
    <w:rsid w:val="00944F8F"/>
    <w:rsid w:val="009457A0"/>
    <w:rsid w:val="00945B64"/>
    <w:rsid w:val="00947DBC"/>
    <w:rsid w:val="00947F4D"/>
    <w:rsid w:val="00950024"/>
    <w:rsid w:val="009507BB"/>
    <w:rsid w:val="009509B0"/>
    <w:rsid w:val="00950D76"/>
    <w:rsid w:val="00950EDB"/>
    <w:rsid w:val="00950FA9"/>
    <w:rsid w:val="009510BF"/>
    <w:rsid w:val="009518D9"/>
    <w:rsid w:val="0095278D"/>
    <w:rsid w:val="00952D9C"/>
    <w:rsid w:val="0095310E"/>
    <w:rsid w:val="0095384A"/>
    <w:rsid w:val="00953FCA"/>
    <w:rsid w:val="009542B2"/>
    <w:rsid w:val="0095438D"/>
    <w:rsid w:val="00954451"/>
    <w:rsid w:val="009545F7"/>
    <w:rsid w:val="00954922"/>
    <w:rsid w:val="00954AFE"/>
    <w:rsid w:val="00954E62"/>
    <w:rsid w:val="00955652"/>
    <w:rsid w:val="00955788"/>
    <w:rsid w:val="0095697F"/>
    <w:rsid w:val="00956D2B"/>
    <w:rsid w:val="0095727D"/>
    <w:rsid w:val="009575DD"/>
    <w:rsid w:val="00957D9F"/>
    <w:rsid w:val="00957F97"/>
    <w:rsid w:val="00960A20"/>
    <w:rsid w:val="00961474"/>
    <w:rsid w:val="00961627"/>
    <w:rsid w:val="00961B3A"/>
    <w:rsid w:val="00961D07"/>
    <w:rsid w:val="009620BE"/>
    <w:rsid w:val="0096283C"/>
    <w:rsid w:val="00963C80"/>
    <w:rsid w:val="00963CCF"/>
    <w:rsid w:val="00964E09"/>
    <w:rsid w:val="0096536C"/>
    <w:rsid w:val="00965843"/>
    <w:rsid w:val="0096626C"/>
    <w:rsid w:val="00966723"/>
    <w:rsid w:val="00967C24"/>
    <w:rsid w:val="00970EF7"/>
    <w:rsid w:val="00970FA0"/>
    <w:rsid w:val="00971006"/>
    <w:rsid w:val="00971906"/>
    <w:rsid w:val="00973147"/>
    <w:rsid w:val="00974D98"/>
    <w:rsid w:val="00974DC6"/>
    <w:rsid w:val="0097561D"/>
    <w:rsid w:val="00975ED8"/>
    <w:rsid w:val="00976958"/>
    <w:rsid w:val="00976F0A"/>
    <w:rsid w:val="00977303"/>
    <w:rsid w:val="009777B8"/>
    <w:rsid w:val="0098094E"/>
    <w:rsid w:val="00980EBF"/>
    <w:rsid w:val="00980F74"/>
    <w:rsid w:val="00983055"/>
    <w:rsid w:val="00983775"/>
    <w:rsid w:val="00983C6F"/>
    <w:rsid w:val="00983CEE"/>
    <w:rsid w:val="00984328"/>
    <w:rsid w:val="0098453F"/>
    <w:rsid w:val="00984FB6"/>
    <w:rsid w:val="0098558B"/>
    <w:rsid w:val="009859D1"/>
    <w:rsid w:val="00985A0D"/>
    <w:rsid w:val="0098603C"/>
    <w:rsid w:val="00986413"/>
    <w:rsid w:val="00986D79"/>
    <w:rsid w:val="009870FF"/>
    <w:rsid w:val="00987747"/>
    <w:rsid w:val="00987B41"/>
    <w:rsid w:val="00987F8E"/>
    <w:rsid w:val="00990906"/>
    <w:rsid w:val="009917CE"/>
    <w:rsid w:val="00991C6F"/>
    <w:rsid w:val="00991C78"/>
    <w:rsid w:val="00991F37"/>
    <w:rsid w:val="009932B5"/>
    <w:rsid w:val="00993B11"/>
    <w:rsid w:val="00993E8C"/>
    <w:rsid w:val="00993FB4"/>
    <w:rsid w:val="00995292"/>
    <w:rsid w:val="009952E8"/>
    <w:rsid w:val="00995C2A"/>
    <w:rsid w:val="00995DC6"/>
    <w:rsid w:val="00995E5A"/>
    <w:rsid w:val="00996432"/>
    <w:rsid w:val="009967B2"/>
    <w:rsid w:val="00996A7C"/>
    <w:rsid w:val="009972A7"/>
    <w:rsid w:val="0099753F"/>
    <w:rsid w:val="00997E51"/>
    <w:rsid w:val="00997FDB"/>
    <w:rsid w:val="009A08A6"/>
    <w:rsid w:val="009A096C"/>
    <w:rsid w:val="009A0CFD"/>
    <w:rsid w:val="009A1883"/>
    <w:rsid w:val="009A195E"/>
    <w:rsid w:val="009A2664"/>
    <w:rsid w:val="009A36CE"/>
    <w:rsid w:val="009A421A"/>
    <w:rsid w:val="009A442F"/>
    <w:rsid w:val="009A4603"/>
    <w:rsid w:val="009A475F"/>
    <w:rsid w:val="009A5D28"/>
    <w:rsid w:val="009A65C4"/>
    <w:rsid w:val="009A6892"/>
    <w:rsid w:val="009A7090"/>
    <w:rsid w:val="009A75E8"/>
    <w:rsid w:val="009A77CB"/>
    <w:rsid w:val="009A7BAF"/>
    <w:rsid w:val="009B0615"/>
    <w:rsid w:val="009B09B1"/>
    <w:rsid w:val="009B1135"/>
    <w:rsid w:val="009B1940"/>
    <w:rsid w:val="009B275D"/>
    <w:rsid w:val="009B283A"/>
    <w:rsid w:val="009B2E74"/>
    <w:rsid w:val="009B30D5"/>
    <w:rsid w:val="009B3166"/>
    <w:rsid w:val="009B4184"/>
    <w:rsid w:val="009B4781"/>
    <w:rsid w:val="009B5285"/>
    <w:rsid w:val="009B5576"/>
    <w:rsid w:val="009B5A29"/>
    <w:rsid w:val="009B66B9"/>
    <w:rsid w:val="009B7362"/>
    <w:rsid w:val="009B7A5F"/>
    <w:rsid w:val="009C0E80"/>
    <w:rsid w:val="009C1AC8"/>
    <w:rsid w:val="009C29A6"/>
    <w:rsid w:val="009C2CAA"/>
    <w:rsid w:val="009C2FC1"/>
    <w:rsid w:val="009C376E"/>
    <w:rsid w:val="009C3975"/>
    <w:rsid w:val="009C3D92"/>
    <w:rsid w:val="009C478E"/>
    <w:rsid w:val="009C4D03"/>
    <w:rsid w:val="009C52A5"/>
    <w:rsid w:val="009C5745"/>
    <w:rsid w:val="009C599D"/>
    <w:rsid w:val="009C69F0"/>
    <w:rsid w:val="009C7269"/>
    <w:rsid w:val="009D0078"/>
    <w:rsid w:val="009D0161"/>
    <w:rsid w:val="009D1AA9"/>
    <w:rsid w:val="009D27BF"/>
    <w:rsid w:val="009D2BAD"/>
    <w:rsid w:val="009D3641"/>
    <w:rsid w:val="009D4D69"/>
    <w:rsid w:val="009D4F56"/>
    <w:rsid w:val="009D5647"/>
    <w:rsid w:val="009D6B29"/>
    <w:rsid w:val="009D6CBC"/>
    <w:rsid w:val="009D7528"/>
    <w:rsid w:val="009E0616"/>
    <w:rsid w:val="009E0C48"/>
    <w:rsid w:val="009E0D0F"/>
    <w:rsid w:val="009E25B4"/>
    <w:rsid w:val="009E2B09"/>
    <w:rsid w:val="009E3017"/>
    <w:rsid w:val="009E368F"/>
    <w:rsid w:val="009E450A"/>
    <w:rsid w:val="009E4AF1"/>
    <w:rsid w:val="009E4F95"/>
    <w:rsid w:val="009E59A9"/>
    <w:rsid w:val="009E5A84"/>
    <w:rsid w:val="009E66B1"/>
    <w:rsid w:val="009F047B"/>
    <w:rsid w:val="009F0AD7"/>
    <w:rsid w:val="009F13D7"/>
    <w:rsid w:val="009F14CD"/>
    <w:rsid w:val="009F16DD"/>
    <w:rsid w:val="009F1B1D"/>
    <w:rsid w:val="009F2476"/>
    <w:rsid w:val="009F2FE1"/>
    <w:rsid w:val="009F3F56"/>
    <w:rsid w:val="009F41F2"/>
    <w:rsid w:val="009F4257"/>
    <w:rsid w:val="009F48D4"/>
    <w:rsid w:val="009F4AEC"/>
    <w:rsid w:val="009F507F"/>
    <w:rsid w:val="00A00400"/>
    <w:rsid w:val="00A005BB"/>
    <w:rsid w:val="00A00953"/>
    <w:rsid w:val="00A01638"/>
    <w:rsid w:val="00A0222A"/>
    <w:rsid w:val="00A02BF6"/>
    <w:rsid w:val="00A0357C"/>
    <w:rsid w:val="00A03DE2"/>
    <w:rsid w:val="00A03F69"/>
    <w:rsid w:val="00A05CD2"/>
    <w:rsid w:val="00A07AE1"/>
    <w:rsid w:val="00A10491"/>
    <w:rsid w:val="00A106AC"/>
    <w:rsid w:val="00A10B0F"/>
    <w:rsid w:val="00A1135E"/>
    <w:rsid w:val="00A124D6"/>
    <w:rsid w:val="00A12752"/>
    <w:rsid w:val="00A13233"/>
    <w:rsid w:val="00A13D22"/>
    <w:rsid w:val="00A14613"/>
    <w:rsid w:val="00A1476F"/>
    <w:rsid w:val="00A166AF"/>
    <w:rsid w:val="00A16AC7"/>
    <w:rsid w:val="00A20385"/>
    <w:rsid w:val="00A2095E"/>
    <w:rsid w:val="00A209D9"/>
    <w:rsid w:val="00A20EA3"/>
    <w:rsid w:val="00A20FE7"/>
    <w:rsid w:val="00A217AF"/>
    <w:rsid w:val="00A21F2C"/>
    <w:rsid w:val="00A22685"/>
    <w:rsid w:val="00A227DA"/>
    <w:rsid w:val="00A228C2"/>
    <w:rsid w:val="00A237C7"/>
    <w:rsid w:val="00A245BF"/>
    <w:rsid w:val="00A24C76"/>
    <w:rsid w:val="00A24CA7"/>
    <w:rsid w:val="00A2504D"/>
    <w:rsid w:val="00A2572A"/>
    <w:rsid w:val="00A25BFD"/>
    <w:rsid w:val="00A26BA2"/>
    <w:rsid w:val="00A27612"/>
    <w:rsid w:val="00A27A5F"/>
    <w:rsid w:val="00A3002C"/>
    <w:rsid w:val="00A311CD"/>
    <w:rsid w:val="00A312C9"/>
    <w:rsid w:val="00A34256"/>
    <w:rsid w:val="00A343CC"/>
    <w:rsid w:val="00A346D0"/>
    <w:rsid w:val="00A35604"/>
    <w:rsid w:val="00A36240"/>
    <w:rsid w:val="00A36D28"/>
    <w:rsid w:val="00A36DAB"/>
    <w:rsid w:val="00A36DB1"/>
    <w:rsid w:val="00A371CE"/>
    <w:rsid w:val="00A37825"/>
    <w:rsid w:val="00A37A78"/>
    <w:rsid w:val="00A37F29"/>
    <w:rsid w:val="00A40232"/>
    <w:rsid w:val="00A40BDE"/>
    <w:rsid w:val="00A41272"/>
    <w:rsid w:val="00A41D0D"/>
    <w:rsid w:val="00A42A85"/>
    <w:rsid w:val="00A42B03"/>
    <w:rsid w:val="00A43F3D"/>
    <w:rsid w:val="00A44872"/>
    <w:rsid w:val="00A45386"/>
    <w:rsid w:val="00A45F99"/>
    <w:rsid w:val="00A46B9A"/>
    <w:rsid w:val="00A46D68"/>
    <w:rsid w:val="00A473A1"/>
    <w:rsid w:val="00A5104C"/>
    <w:rsid w:val="00A51297"/>
    <w:rsid w:val="00A51CE1"/>
    <w:rsid w:val="00A51F57"/>
    <w:rsid w:val="00A523B2"/>
    <w:rsid w:val="00A5317D"/>
    <w:rsid w:val="00A53C8C"/>
    <w:rsid w:val="00A53DBD"/>
    <w:rsid w:val="00A546D0"/>
    <w:rsid w:val="00A548DF"/>
    <w:rsid w:val="00A549A2"/>
    <w:rsid w:val="00A54D21"/>
    <w:rsid w:val="00A550AC"/>
    <w:rsid w:val="00A55581"/>
    <w:rsid w:val="00A556FB"/>
    <w:rsid w:val="00A55A47"/>
    <w:rsid w:val="00A55E8D"/>
    <w:rsid w:val="00A56C70"/>
    <w:rsid w:val="00A56F36"/>
    <w:rsid w:val="00A57766"/>
    <w:rsid w:val="00A60195"/>
    <w:rsid w:val="00A60C11"/>
    <w:rsid w:val="00A61AB2"/>
    <w:rsid w:val="00A61B63"/>
    <w:rsid w:val="00A62F33"/>
    <w:rsid w:val="00A62F96"/>
    <w:rsid w:val="00A63205"/>
    <w:rsid w:val="00A63579"/>
    <w:rsid w:val="00A63EF1"/>
    <w:rsid w:val="00A64073"/>
    <w:rsid w:val="00A6523E"/>
    <w:rsid w:val="00A67760"/>
    <w:rsid w:val="00A7153A"/>
    <w:rsid w:val="00A71797"/>
    <w:rsid w:val="00A718C6"/>
    <w:rsid w:val="00A71C62"/>
    <w:rsid w:val="00A73AD6"/>
    <w:rsid w:val="00A741D2"/>
    <w:rsid w:val="00A743A3"/>
    <w:rsid w:val="00A75713"/>
    <w:rsid w:val="00A75B54"/>
    <w:rsid w:val="00A75F06"/>
    <w:rsid w:val="00A75F9A"/>
    <w:rsid w:val="00A7691F"/>
    <w:rsid w:val="00A76F88"/>
    <w:rsid w:val="00A77BB3"/>
    <w:rsid w:val="00A77F87"/>
    <w:rsid w:val="00A8089A"/>
    <w:rsid w:val="00A821E1"/>
    <w:rsid w:val="00A825CE"/>
    <w:rsid w:val="00A82D5C"/>
    <w:rsid w:val="00A82F83"/>
    <w:rsid w:val="00A8302B"/>
    <w:rsid w:val="00A83200"/>
    <w:rsid w:val="00A834C0"/>
    <w:rsid w:val="00A83954"/>
    <w:rsid w:val="00A83ACE"/>
    <w:rsid w:val="00A8418C"/>
    <w:rsid w:val="00A84C2D"/>
    <w:rsid w:val="00A84DE4"/>
    <w:rsid w:val="00A85AD2"/>
    <w:rsid w:val="00A860FB"/>
    <w:rsid w:val="00A869BC"/>
    <w:rsid w:val="00A86D9D"/>
    <w:rsid w:val="00A87EFB"/>
    <w:rsid w:val="00A905D5"/>
    <w:rsid w:val="00A91090"/>
    <w:rsid w:val="00A92649"/>
    <w:rsid w:val="00A92732"/>
    <w:rsid w:val="00A927F7"/>
    <w:rsid w:val="00A92D38"/>
    <w:rsid w:val="00A92E54"/>
    <w:rsid w:val="00A933E4"/>
    <w:rsid w:val="00A93465"/>
    <w:rsid w:val="00A9373B"/>
    <w:rsid w:val="00A94197"/>
    <w:rsid w:val="00A94445"/>
    <w:rsid w:val="00A9605A"/>
    <w:rsid w:val="00A96967"/>
    <w:rsid w:val="00AA0018"/>
    <w:rsid w:val="00AA0B3E"/>
    <w:rsid w:val="00AA142F"/>
    <w:rsid w:val="00AA16D4"/>
    <w:rsid w:val="00AA1780"/>
    <w:rsid w:val="00AA22B2"/>
    <w:rsid w:val="00AA2345"/>
    <w:rsid w:val="00AA2861"/>
    <w:rsid w:val="00AA3235"/>
    <w:rsid w:val="00AA353E"/>
    <w:rsid w:val="00AA371C"/>
    <w:rsid w:val="00AA4F34"/>
    <w:rsid w:val="00AA5746"/>
    <w:rsid w:val="00AA5EC2"/>
    <w:rsid w:val="00AA6776"/>
    <w:rsid w:val="00AA6C49"/>
    <w:rsid w:val="00AA6CF1"/>
    <w:rsid w:val="00AB01B6"/>
    <w:rsid w:val="00AB0D0D"/>
    <w:rsid w:val="00AB132A"/>
    <w:rsid w:val="00AB205D"/>
    <w:rsid w:val="00AB271D"/>
    <w:rsid w:val="00AB343C"/>
    <w:rsid w:val="00AB3C5A"/>
    <w:rsid w:val="00AB3D4C"/>
    <w:rsid w:val="00AB4158"/>
    <w:rsid w:val="00AB4E6A"/>
    <w:rsid w:val="00AB51AE"/>
    <w:rsid w:val="00AB5221"/>
    <w:rsid w:val="00AB5D33"/>
    <w:rsid w:val="00AB6087"/>
    <w:rsid w:val="00AB61AE"/>
    <w:rsid w:val="00AB6319"/>
    <w:rsid w:val="00AB6679"/>
    <w:rsid w:val="00AB66A2"/>
    <w:rsid w:val="00AB69B7"/>
    <w:rsid w:val="00AB76C0"/>
    <w:rsid w:val="00AB7FE9"/>
    <w:rsid w:val="00AC0065"/>
    <w:rsid w:val="00AC0413"/>
    <w:rsid w:val="00AC1A15"/>
    <w:rsid w:val="00AC1C99"/>
    <w:rsid w:val="00AC217E"/>
    <w:rsid w:val="00AC28E9"/>
    <w:rsid w:val="00AC2FDE"/>
    <w:rsid w:val="00AC30AB"/>
    <w:rsid w:val="00AC40A4"/>
    <w:rsid w:val="00AC46FB"/>
    <w:rsid w:val="00AC4D0E"/>
    <w:rsid w:val="00AC540A"/>
    <w:rsid w:val="00AC5EFA"/>
    <w:rsid w:val="00AC6A7C"/>
    <w:rsid w:val="00AC6B2D"/>
    <w:rsid w:val="00AC6DC4"/>
    <w:rsid w:val="00AD1745"/>
    <w:rsid w:val="00AD18FB"/>
    <w:rsid w:val="00AD19F6"/>
    <w:rsid w:val="00AD1E39"/>
    <w:rsid w:val="00AD2AF9"/>
    <w:rsid w:val="00AD2D64"/>
    <w:rsid w:val="00AD2DD2"/>
    <w:rsid w:val="00AD3106"/>
    <w:rsid w:val="00AD3B38"/>
    <w:rsid w:val="00AD3B42"/>
    <w:rsid w:val="00AD45F1"/>
    <w:rsid w:val="00AD4712"/>
    <w:rsid w:val="00AD55FC"/>
    <w:rsid w:val="00AD60E9"/>
    <w:rsid w:val="00AD6186"/>
    <w:rsid w:val="00AD735D"/>
    <w:rsid w:val="00AE004C"/>
    <w:rsid w:val="00AE00A1"/>
    <w:rsid w:val="00AE0241"/>
    <w:rsid w:val="00AE02C9"/>
    <w:rsid w:val="00AE077A"/>
    <w:rsid w:val="00AE0A1F"/>
    <w:rsid w:val="00AE2912"/>
    <w:rsid w:val="00AE3126"/>
    <w:rsid w:val="00AE4643"/>
    <w:rsid w:val="00AE4A62"/>
    <w:rsid w:val="00AE58AA"/>
    <w:rsid w:val="00AE5B81"/>
    <w:rsid w:val="00AE5C3E"/>
    <w:rsid w:val="00AE5FBB"/>
    <w:rsid w:val="00AE5FC3"/>
    <w:rsid w:val="00AE66F2"/>
    <w:rsid w:val="00AE672A"/>
    <w:rsid w:val="00AE7643"/>
    <w:rsid w:val="00AE77C7"/>
    <w:rsid w:val="00AE7D1A"/>
    <w:rsid w:val="00AF0B65"/>
    <w:rsid w:val="00AF0F6F"/>
    <w:rsid w:val="00AF191B"/>
    <w:rsid w:val="00AF1A23"/>
    <w:rsid w:val="00AF22B0"/>
    <w:rsid w:val="00AF2371"/>
    <w:rsid w:val="00AF2479"/>
    <w:rsid w:val="00AF294A"/>
    <w:rsid w:val="00AF31AB"/>
    <w:rsid w:val="00AF3AE1"/>
    <w:rsid w:val="00AF4B53"/>
    <w:rsid w:val="00AF4D2D"/>
    <w:rsid w:val="00AF5627"/>
    <w:rsid w:val="00AF5734"/>
    <w:rsid w:val="00AF5B20"/>
    <w:rsid w:val="00AF5B21"/>
    <w:rsid w:val="00AF5B75"/>
    <w:rsid w:val="00AF664C"/>
    <w:rsid w:val="00AF7425"/>
    <w:rsid w:val="00AF7BAB"/>
    <w:rsid w:val="00AF7D23"/>
    <w:rsid w:val="00AF7D87"/>
    <w:rsid w:val="00B001EE"/>
    <w:rsid w:val="00B00304"/>
    <w:rsid w:val="00B007A6"/>
    <w:rsid w:val="00B007F7"/>
    <w:rsid w:val="00B00E97"/>
    <w:rsid w:val="00B010F9"/>
    <w:rsid w:val="00B01264"/>
    <w:rsid w:val="00B01DD4"/>
    <w:rsid w:val="00B01E96"/>
    <w:rsid w:val="00B03D59"/>
    <w:rsid w:val="00B03E2D"/>
    <w:rsid w:val="00B050CA"/>
    <w:rsid w:val="00B0553D"/>
    <w:rsid w:val="00B05B88"/>
    <w:rsid w:val="00B05DC7"/>
    <w:rsid w:val="00B065F3"/>
    <w:rsid w:val="00B066BB"/>
    <w:rsid w:val="00B0739C"/>
    <w:rsid w:val="00B07AB6"/>
    <w:rsid w:val="00B11556"/>
    <w:rsid w:val="00B11F9C"/>
    <w:rsid w:val="00B128A3"/>
    <w:rsid w:val="00B12F83"/>
    <w:rsid w:val="00B1372B"/>
    <w:rsid w:val="00B139B4"/>
    <w:rsid w:val="00B143C0"/>
    <w:rsid w:val="00B14BE3"/>
    <w:rsid w:val="00B15041"/>
    <w:rsid w:val="00B152A1"/>
    <w:rsid w:val="00B15E8B"/>
    <w:rsid w:val="00B16699"/>
    <w:rsid w:val="00B166CB"/>
    <w:rsid w:val="00B16D82"/>
    <w:rsid w:val="00B17AA3"/>
    <w:rsid w:val="00B17B1A"/>
    <w:rsid w:val="00B20CE8"/>
    <w:rsid w:val="00B21495"/>
    <w:rsid w:val="00B21DE1"/>
    <w:rsid w:val="00B22F7C"/>
    <w:rsid w:val="00B23634"/>
    <w:rsid w:val="00B24751"/>
    <w:rsid w:val="00B2488E"/>
    <w:rsid w:val="00B24BE3"/>
    <w:rsid w:val="00B25106"/>
    <w:rsid w:val="00B2527A"/>
    <w:rsid w:val="00B2547D"/>
    <w:rsid w:val="00B26B68"/>
    <w:rsid w:val="00B312AA"/>
    <w:rsid w:val="00B31621"/>
    <w:rsid w:val="00B3191E"/>
    <w:rsid w:val="00B31D70"/>
    <w:rsid w:val="00B3321D"/>
    <w:rsid w:val="00B33A07"/>
    <w:rsid w:val="00B33B27"/>
    <w:rsid w:val="00B33EFA"/>
    <w:rsid w:val="00B3465D"/>
    <w:rsid w:val="00B34740"/>
    <w:rsid w:val="00B3486D"/>
    <w:rsid w:val="00B35131"/>
    <w:rsid w:val="00B3541C"/>
    <w:rsid w:val="00B3696D"/>
    <w:rsid w:val="00B37097"/>
    <w:rsid w:val="00B373B7"/>
    <w:rsid w:val="00B3785E"/>
    <w:rsid w:val="00B37FFC"/>
    <w:rsid w:val="00B40020"/>
    <w:rsid w:val="00B41689"/>
    <w:rsid w:val="00B42638"/>
    <w:rsid w:val="00B42937"/>
    <w:rsid w:val="00B42AD4"/>
    <w:rsid w:val="00B44D40"/>
    <w:rsid w:val="00B4508B"/>
    <w:rsid w:val="00B45714"/>
    <w:rsid w:val="00B460D2"/>
    <w:rsid w:val="00B46D1D"/>
    <w:rsid w:val="00B46F83"/>
    <w:rsid w:val="00B4709F"/>
    <w:rsid w:val="00B4751E"/>
    <w:rsid w:val="00B50C1D"/>
    <w:rsid w:val="00B5122E"/>
    <w:rsid w:val="00B51788"/>
    <w:rsid w:val="00B52347"/>
    <w:rsid w:val="00B52390"/>
    <w:rsid w:val="00B53582"/>
    <w:rsid w:val="00B5373A"/>
    <w:rsid w:val="00B53ABA"/>
    <w:rsid w:val="00B542D1"/>
    <w:rsid w:val="00B54B23"/>
    <w:rsid w:val="00B54E6E"/>
    <w:rsid w:val="00B55A76"/>
    <w:rsid w:val="00B6015C"/>
    <w:rsid w:val="00B60ACD"/>
    <w:rsid w:val="00B61232"/>
    <w:rsid w:val="00B61943"/>
    <w:rsid w:val="00B629C2"/>
    <w:rsid w:val="00B62E74"/>
    <w:rsid w:val="00B6332B"/>
    <w:rsid w:val="00B637BD"/>
    <w:rsid w:val="00B637F4"/>
    <w:rsid w:val="00B647E8"/>
    <w:rsid w:val="00B6484F"/>
    <w:rsid w:val="00B6485E"/>
    <w:rsid w:val="00B648FB"/>
    <w:rsid w:val="00B654F3"/>
    <w:rsid w:val="00B65805"/>
    <w:rsid w:val="00B65A52"/>
    <w:rsid w:val="00B66E0D"/>
    <w:rsid w:val="00B675A5"/>
    <w:rsid w:val="00B70782"/>
    <w:rsid w:val="00B70A66"/>
    <w:rsid w:val="00B70A74"/>
    <w:rsid w:val="00B70EE0"/>
    <w:rsid w:val="00B717BD"/>
    <w:rsid w:val="00B73102"/>
    <w:rsid w:val="00B7361D"/>
    <w:rsid w:val="00B736FA"/>
    <w:rsid w:val="00B7393E"/>
    <w:rsid w:val="00B74440"/>
    <w:rsid w:val="00B74C89"/>
    <w:rsid w:val="00B75359"/>
    <w:rsid w:val="00B75A9E"/>
    <w:rsid w:val="00B75C11"/>
    <w:rsid w:val="00B760B9"/>
    <w:rsid w:val="00B76C21"/>
    <w:rsid w:val="00B8018C"/>
    <w:rsid w:val="00B804B9"/>
    <w:rsid w:val="00B80D4C"/>
    <w:rsid w:val="00B810F0"/>
    <w:rsid w:val="00B8529A"/>
    <w:rsid w:val="00B85304"/>
    <w:rsid w:val="00B85526"/>
    <w:rsid w:val="00B8567B"/>
    <w:rsid w:val="00B85D02"/>
    <w:rsid w:val="00B86071"/>
    <w:rsid w:val="00B8677B"/>
    <w:rsid w:val="00B86EC8"/>
    <w:rsid w:val="00B87613"/>
    <w:rsid w:val="00B87AB1"/>
    <w:rsid w:val="00B91584"/>
    <w:rsid w:val="00B92FA2"/>
    <w:rsid w:val="00B93782"/>
    <w:rsid w:val="00B94549"/>
    <w:rsid w:val="00B9455F"/>
    <w:rsid w:val="00B945DA"/>
    <w:rsid w:val="00B950F6"/>
    <w:rsid w:val="00B95386"/>
    <w:rsid w:val="00B95A90"/>
    <w:rsid w:val="00B95EDC"/>
    <w:rsid w:val="00B967D1"/>
    <w:rsid w:val="00B96BA7"/>
    <w:rsid w:val="00B97049"/>
    <w:rsid w:val="00BA156D"/>
    <w:rsid w:val="00BA15DC"/>
    <w:rsid w:val="00BA1AAB"/>
    <w:rsid w:val="00BA1EA5"/>
    <w:rsid w:val="00BA21C5"/>
    <w:rsid w:val="00BA25ED"/>
    <w:rsid w:val="00BA2C5F"/>
    <w:rsid w:val="00BA3409"/>
    <w:rsid w:val="00BA40B0"/>
    <w:rsid w:val="00BA41C4"/>
    <w:rsid w:val="00BA4BA0"/>
    <w:rsid w:val="00BA5A74"/>
    <w:rsid w:val="00BA6511"/>
    <w:rsid w:val="00BA6808"/>
    <w:rsid w:val="00BA697B"/>
    <w:rsid w:val="00BA6BAA"/>
    <w:rsid w:val="00BA6C66"/>
    <w:rsid w:val="00BA6CEE"/>
    <w:rsid w:val="00BA717C"/>
    <w:rsid w:val="00BA7417"/>
    <w:rsid w:val="00BA7AAF"/>
    <w:rsid w:val="00BB0182"/>
    <w:rsid w:val="00BB050A"/>
    <w:rsid w:val="00BB0E8E"/>
    <w:rsid w:val="00BB11F8"/>
    <w:rsid w:val="00BB15BD"/>
    <w:rsid w:val="00BB1DF1"/>
    <w:rsid w:val="00BB1FD5"/>
    <w:rsid w:val="00BB2EFB"/>
    <w:rsid w:val="00BB30EA"/>
    <w:rsid w:val="00BB36BA"/>
    <w:rsid w:val="00BB3FAB"/>
    <w:rsid w:val="00BB4546"/>
    <w:rsid w:val="00BB4651"/>
    <w:rsid w:val="00BB465E"/>
    <w:rsid w:val="00BB6621"/>
    <w:rsid w:val="00BB6664"/>
    <w:rsid w:val="00BB67B7"/>
    <w:rsid w:val="00BB6AF6"/>
    <w:rsid w:val="00BB739D"/>
    <w:rsid w:val="00BC0104"/>
    <w:rsid w:val="00BC0491"/>
    <w:rsid w:val="00BC0CCE"/>
    <w:rsid w:val="00BC0FB2"/>
    <w:rsid w:val="00BC1571"/>
    <w:rsid w:val="00BC1E9B"/>
    <w:rsid w:val="00BC2009"/>
    <w:rsid w:val="00BC2412"/>
    <w:rsid w:val="00BC278B"/>
    <w:rsid w:val="00BC291C"/>
    <w:rsid w:val="00BC2A9E"/>
    <w:rsid w:val="00BC36A6"/>
    <w:rsid w:val="00BC3F26"/>
    <w:rsid w:val="00BC4DCA"/>
    <w:rsid w:val="00BC51A4"/>
    <w:rsid w:val="00BC56DD"/>
    <w:rsid w:val="00BC59CA"/>
    <w:rsid w:val="00BC5E54"/>
    <w:rsid w:val="00BC5F9A"/>
    <w:rsid w:val="00BC64C6"/>
    <w:rsid w:val="00BC6569"/>
    <w:rsid w:val="00BC66F6"/>
    <w:rsid w:val="00BC6A5B"/>
    <w:rsid w:val="00BC6B2F"/>
    <w:rsid w:val="00BC6F72"/>
    <w:rsid w:val="00BC7092"/>
    <w:rsid w:val="00BC7B29"/>
    <w:rsid w:val="00BC7CC1"/>
    <w:rsid w:val="00BD0A0B"/>
    <w:rsid w:val="00BD0F84"/>
    <w:rsid w:val="00BD1820"/>
    <w:rsid w:val="00BD19A7"/>
    <w:rsid w:val="00BD2507"/>
    <w:rsid w:val="00BD32DD"/>
    <w:rsid w:val="00BD35C4"/>
    <w:rsid w:val="00BD383B"/>
    <w:rsid w:val="00BD3A13"/>
    <w:rsid w:val="00BD44D7"/>
    <w:rsid w:val="00BD463F"/>
    <w:rsid w:val="00BD46D9"/>
    <w:rsid w:val="00BD4A20"/>
    <w:rsid w:val="00BD4C5F"/>
    <w:rsid w:val="00BD57A3"/>
    <w:rsid w:val="00BD5F4B"/>
    <w:rsid w:val="00BD6258"/>
    <w:rsid w:val="00BD755B"/>
    <w:rsid w:val="00BD7E94"/>
    <w:rsid w:val="00BE031D"/>
    <w:rsid w:val="00BE1BF6"/>
    <w:rsid w:val="00BE2BF1"/>
    <w:rsid w:val="00BE2D71"/>
    <w:rsid w:val="00BE31C6"/>
    <w:rsid w:val="00BE31F9"/>
    <w:rsid w:val="00BE4125"/>
    <w:rsid w:val="00BE4178"/>
    <w:rsid w:val="00BE456B"/>
    <w:rsid w:val="00BE5840"/>
    <w:rsid w:val="00BE6302"/>
    <w:rsid w:val="00BE68D2"/>
    <w:rsid w:val="00BE7C5B"/>
    <w:rsid w:val="00BE7CD9"/>
    <w:rsid w:val="00BE7DEE"/>
    <w:rsid w:val="00BE7FCD"/>
    <w:rsid w:val="00BF0B90"/>
    <w:rsid w:val="00BF145A"/>
    <w:rsid w:val="00BF1591"/>
    <w:rsid w:val="00BF1D1B"/>
    <w:rsid w:val="00BF2101"/>
    <w:rsid w:val="00BF270B"/>
    <w:rsid w:val="00BF2AE2"/>
    <w:rsid w:val="00BF2C86"/>
    <w:rsid w:val="00BF34B4"/>
    <w:rsid w:val="00BF362D"/>
    <w:rsid w:val="00BF4F62"/>
    <w:rsid w:val="00BF544B"/>
    <w:rsid w:val="00BF58A2"/>
    <w:rsid w:val="00BF599D"/>
    <w:rsid w:val="00BF5D3D"/>
    <w:rsid w:val="00BF6980"/>
    <w:rsid w:val="00BF7A75"/>
    <w:rsid w:val="00BF7F64"/>
    <w:rsid w:val="00C00127"/>
    <w:rsid w:val="00C01462"/>
    <w:rsid w:val="00C019C7"/>
    <w:rsid w:val="00C02149"/>
    <w:rsid w:val="00C023B9"/>
    <w:rsid w:val="00C027C0"/>
    <w:rsid w:val="00C02C51"/>
    <w:rsid w:val="00C02E9D"/>
    <w:rsid w:val="00C031A2"/>
    <w:rsid w:val="00C0356A"/>
    <w:rsid w:val="00C03CA0"/>
    <w:rsid w:val="00C042F3"/>
    <w:rsid w:val="00C05BF3"/>
    <w:rsid w:val="00C05D72"/>
    <w:rsid w:val="00C060D1"/>
    <w:rsid w:val="00C06CD4"/>
    <w:rsid w:val="00C07275"/>
    <w:rsid w:val="00C072F3"/>
    <w:rsid w:val="00C07469"/>
    <w:rsid w:val="00C0748B"/>
    <w:rsid w:val="00C07FA6"/>
    <w:rsid w:val="00C1008E"/>
    <w:rsid w:val="00C104C9"/>
    <w:rsid w:val="00C10593"/>
    <w:rsid w:val="00C10614"/>
    <w:rsid w:val="00C112F9"/>
    <w:rsid w:val="00C11DF2"/>
    <w:rsid w:val="00C12284"/>
    <w:rsid w:val="00C1445B"/>
    <w:rsid w:val="00C14E52"/>
    <w:rsid w:val="00C14E6E"/>
    <w:rsid w:val="00C1578A"/>
    <w:rsid w:val="00C2004E"/>
    <w:rsid w:val="00C200FC"/>
    <w:rsid w:val="00C204CD"/>
    <w:rsid w:val="00C204F6"/>
    <w:rsid w:val="00C20DA6"/>
    <w:rsid w:val="00C2345C"/>
    <w:rsid w:val="00C237E7"/>
    <w:rsid w:val="00C248AC"/>
    <w:rsid w:val="00C24C00"/>
    <w:rsid w:val="00C24C6C"/>
    <w:rsid w:val="00C24EC9"/>
    <w:rsid w:val="00C25541"/>
    <w:rsid w:val="00C25AA4"/>
    <w:rsid w:val="00C25CDF"/>
    <w:rsid w:val="00C27011"/>
    <w:rsid w:val="00C270D0"/>
    <w:rsid w:val="00C276B2"/>
    <w:rsid w:val="00C30799"/>
    <w:rsid w:val="00C30C60"/>
    <w:rsid w:val="00C32500"/>
    <w:rsid w:val="00C32E11"/>
    <w:rsid w:val="00C33FFB"/>
    <w:rsid w:val="00C3413F"/>
    <w:rsid w:val="00C345AC"/>
    <w:rsid w:val="00C34B7F"/>
    <w:rsid w:val="00C36066"/>
    <w:rsid w:val="00C36D90"/>
    <w:rsid w:val="00C36F9C"/>
    <w:rsid w:val="00C3700C"/>
    <w:rsid w:val="00C37019"/>
    <w:rsid w:val="00C37205"/>
    <w:rsid w:val="00C3740B"/>
    <w:rsid w:val="00C37A74"/>
    <w:rsid w:val="00C40243"/>
    <w:rsid w:val="00C40303"/>
    <w:rsid w:val="00C412F5"/>
    <w:rsid w:val="00C41459"/>
    <w:rsid w:val="00C4195E"/>
    <w:rsid w:val="00C41B74"/>
    <w:rsid w:val="00C42985"/>
    <w:rsid w:val="00C42F21"/>
    <w:rsid w:val="00C43486"/>
    <w:rsid w:val="00C436BA"/>
    <w:rsid w:val="00C43BA2"/>
    <w:rsid w:val="00C4447B"/>
    <w:rsid w:val="00C44565"/>
    <w:rsid w:val="00C4563A"/>
    <w:rsid w:val="00C45EE7"/>
    <w:rsid w:val="00C46331"/>
    <w:rsid w:val="00C4665D"/>
    <w:rsid w:val="00C46876"/>
    <w:rsid w:val="00C47C10"/>
    <w:rsid w:val="00C504FA"/>
    <w:rsid w:val="00C50974"/>
    <w:rsid w:val="00C50DB0"/>
    <w:rsid w:val="00C5158E"/>
    <w:rsid w:val="00C52535"/>
    <w:rsid w:val="00C52AF6"/>
    <w:rsid w:val="00C52F46"/>
    <w:rsid w:val="00C52FAB"/>
    <w:rsid w:val="00C540BA"/>
    <w:rsid w:val="00C542A6"/>
    <w:rsid w:val="00C543EA"/>
    <w:rsid w:val="00C55740"/>
    <w:rsid w:val="00C55816"/>
    <w:rsid w:val="00C561BD"/>
    <w:rsid w:val="00C5765A"/>
    <w:rsid w:val="00C57735"/>
    <w:rsid w:val="00C60B60"/>
    <w:rsid w:val="00C61364"/>
    <w:rsid w:val="00C62299"/>
    <w:rsid w:val="00C62870"/>
    <w:rsid w:val="00C631CC"/>
    <w:rsid w:val="00C63A22"/>
    <w:rsid w:val="00C64389"/>
    <w:rsid w:val="00C64DDC"/>
    <w:rsid w:val="00C6599B"/>
    <w:rsid w:val="00C659B7"/>
    <w:rsid w:val="00C659F8"/>
    <w:rsid w:val="00C65E19"/>
    <w:rsid w:val="00C65E56"/>
    <w:rsid w:val="00C65FE5"/>
    <w:rsid w:val="00C66A15"/>
    <w:rsid w:val="00C66DA9"/>
    <w:rsid w:val="00C703B3"/>
    <w:rsid w:val="00C70422"/>
    <w:rsid w:val="00C7080D"/>
    <w:rsid w:val="00C71A61"/>
    <w:rsid w:val="00C728FC"/>
    <w:rsid w:val="00C72C8F"/>
    <w:rsid w:val="00C73948"/>
    <w:rsid w:val="00C757C4"/>
    <w:rsid w:val="00C75807"/>
    <w:rsid w:val="00C75DC7"/>
    <w:rsid w:val="00C761D8"/>
    <w:rsid w:val="00C76F73"/>
    <w:rsid w:val="00C7717F"/>
    <w:rsid w:val="00C77FA7"/>
    <w:rsid w:val="00C80001"/>
    <w:rsid w:val="00C803DD"/>
    <w:rsid w:val="00C8115D"/>
    <w:rsid w:val="00C817A6"/>
    <w:rsid w:val="00C819A2"/>
    <w:rsid w:val="00C819E8"/>
    <w:rsid w:val="00C81F79"/>
    <w:rsid w:val="00C8294C"/>
    <w:rsid w:val="00C829B2"/>
    <w:rsid w:val="00C82BA6"/>
    <w:rsid w:val="00C82F14"/>
    <w:rsid w:val="00C8324B"/>
    <w:rsid w:val="00C83454"/>
    <w:rsid w:val="00C83850"/>
    <w:rsid w:val="00C8394A"/>
    <w:rsid w:val="00C83C83"/>
    <w:rsid w:val="00C84052"/>
    <w:rsid w:val="00C844E2"/>
    <w:rsid w:val="00C845EF"/>
    <w:rsid w:val="00C85200"/>
    <w:rsid w:val="00C8523D"/>
    <w:rsid w:val="00C8538C"/>
    <w:rsid w:val="00C85C3F"/>
    <w:rsid w:val="00C86244"/>
    <w:rsid w:val="00C86276"/>
    <w:rsid w:val="00C865C4"/>
    <w:rsid w:val="00C8683B"/>
    <w:rsid w:val="00C86B36"/>
    <w:rsid w:val="00C86BC6"/>
    <w:rsid w:val="00C8708D"/>
    <w:rsid w:val="00C9049D"/>
    <w:rsid w:val="00C9146E"/>
    <w:rsid w:val="00C918AA"/>
    <w:rsid w:val="00C92E29"/>
    <w:rsid w:val="00C92E67"/>
    <w:rsid w:val="00C93B13"/>
    <w:rsid w:val="00C95829"/>
    <w:rsid w:val="00C95977"/>
    <w:rsid w:val="00C96E2B"/>
    <w:rsid w:val="00C974B6"/>
    <w:rsid w:val="00C97974"/>
    <w:rsid w:val="00CA0B8B"/>
    <w:rsid w:val="00CA0FA0"/>
    <w:rsid w:val="00CA1682"/>
    <w:rsid w:val="00CA1C0D"/>
    <w:rsid w:val="00CA2FE9"/>
    <w:rsid w:val="00CA3319"/>
    <w:rsid w:val="00CA3BFC"/>
    <w:rsid w:val="00CA4063"/>
    <w:rsid w:val="00CA4ACD"/>
    <w:rsid w:val="00CA729E"/>
    <w:rsid w:val="00CA73F8"/>
    <w:rsid w:val="00CA7E01"/>
    <w:rsid w:val="00CB0396"/>
    <w:rsid w:val="00CB03F1"/>
    <w:rsid w:val="00CB05AB"/>
    <w:rsid w:val="00CB0637"/>
    <w:rsid w:val="00CB10A1"/>
    <w:rsid w:val="00CB1F90"/>
    <w:rsid w:val="00CB21DC"/>
    <w:rsid w:val="00CB2F98"/>
    <w:rsid w:val="00CB327D"/>
    <w:rsid w:val="00CB5002"/>
    <w:rsid w:val="00CB54C6"/>
    <w:rsid w:val="00CB5551"/>
    <w:rsid w:val="00CB61C9"/>
    <w:rsid w:val="00CB63CB"/>
    <w:rsid w:val="00CB72A4"/>
    <w:rsid w:val="00CB7E18"/>
    <w:rsid w:val="00CC00A7"/>
    <w:rsid w:val="00CC00E8"/>
    <w:rsid w:val="00CC012E"/>
    <w:rsid w:val="00CC019A"/>
    <w:rsid w:val="00CC01B1"/>
    <w:rsid w:val="00CC07F4"/>
    <w:rsid w:val="00CC092F"/>
    <w:rsid w:val="00CC0E7E"/>
    <w:rsid w:val="00CC12D8"/>
    <w:rsid w:val="00CC1FF3"/>
    <w:rsid w:val="00CC2BEA"/>
    <w:rsid w:val="00CC34A2"/>
    <w:rsid w:val="00CC3B24"/>
    <w:rsid w:val="00CC47CE"/>
    <w:rsid w:val="00CC5323"/>
    <w:rsid w:val="00CC571C"/>
    <w:rsid w:val="00CC574F"/>
    <w:rsid w:val="00CC6021"/>
    <w:rsid w:val="00CC6E2B"/>
    <w:rsid w:val="00CC7017"/>
    <w:rsid w:val="00CC7531"/>
    <w:rsid w:val="00CC7B7E"/>
    <w:rsid w:val="00CD0710"/>
    <w:rsid w:val="00CD0816"/>
    <w:rsid w:val="00CD0A63"/>
    <w:rsid w:val="00CD1234"/>
    <w:rsid w:val="00CD1276"/>
    <w:rsid w:val="00CD1702"/>
    <w:rsid w:val="00CD196F"/>
    <w:rsid w:val="00CD2451"/>
    <w:rsid w:val="00CD2740"/>
    <w:rsid w:val="00CD2887"/>
    <w:rsid w:val="00CD3165"/>
    <w:rsid w:val="00CD3864"/>
    <w:rsid w:val="00CD43E4"/>
    <w:rsid w:val="00CD479A"/>
    <w:rsid w:val="00CD4D6B"/>
    <w:rsid w:val="00CD5FB0"/>
    <w:rsid w:val="00CD6295"/>
    <w:rsid w:val="00CD6F26"/>
    <w:rsid w:val="00CD71F4"/>
    <w:rsid w:val="00CD7AD3"/>
    <w:rsid w:val="00CD7B98"/>
    <w:rsid w:val="00CD7E87"/>
    <w:rsid w:val="00CE18A4"/>
    <w:rsid w:val="00CE1DCB"/>
    <w:rsid w:val="00CE317B"/>
    <w:rsid w:val="00CE3780"/>
    <w:rsid w:val="00CE3A58"/>
    <w:rsid w:val="00CE3E2E"/>
    <w:rsid w:val="00CE3F4F"/>
    <w:rsid w:val="00CE4993"/>
    <w:rsid w:val="00CE4FDC"/>
    <w:rsid w:val="00CE5C3C"/>
    <w:rsid w:val="00CE6961"/>
    <w:rsid w:val="00CE77F8"/>
    <w:rsid w:val="00CF0736"/>
    <w:rsid w:val="00CF0FAB"/>
    <w:rsid w:val="00CF138F"/>
    <w:rsid w:val="00CF279B"/>
    <w:rsid w:val="00CF2B2F"/>
    <w:rsid w:val="00CF2E2A"/>
    <w:rsid w:val="00CF318B"/>
    <w:rsid w:val="00CF3383"/>
    <w:rsid w:val="00CF3447"/>
    <w:rsid w:val="00CF3A39"/>
    <w:rsid w:val="00CF3E79"/>
    <w:rsid w:val="00CF3EBF"/>
    <w:rsid w:val="00CF446F"/>
    <w:rsid w:val="00D014AE"/>
    <w:rsid w:val="00D02388"/>
    <w:rsid w:val="00D02BDF"/>
    <w:rsid w:val="00D03516"/>
    <w:rsid w:val="00D044D3"/>
    <w:rsid w:val="00D04A37"/>
    <w:rsid w:val="00D05A03"/>
    <w:rsid w:val="00D05BDC"/>
    <w:rsid w:val="00D0651D"/>
    <w:rsid w:val="00D07B15"/>
    <w:rsid w:val="00D07DF2"/>
    <w:rsid w:val="00D07FBB"/>
    <w:rsid w:val="00D10CEC"/>
    <w:rsid w:val="00D117B9"/>
    <w:rsid w:val="00D11B53"/>
    <w:rsid w:val="00D11D68"/>
    <w:rsid w:val="00D12644"/>
    <w:rsid w:val="00D12795"/>
    <w:rsid w:val="00D13768"/>
    <w:rsid w:val="00D143B3"/>
    <w:rsid w:val="00D145DC"/>
    <w:rsid w:val="00D1489B"/>
    <w:rsid w:val="00D14F0C"/>
    <w:rsid w:val="00D154D9"/>
    <w:rsid w:val="00D163F5"/>
    <w:rsid w:val="00D16674"/>
    <w:rsid w:val="00D16B0F"/>
    <w:rsid w:val="00D16B2E"/>
    <w:rsid w:val="00D208C5"/>
    <w:rsid w:val="00D2130E"/>
    <w:rsid w:val="00D21DED"/>
    <w:rsid w:val="00D225F7"/>
    <w:rsid w:val="00D22A57"/>
    <w:rsid w:val="00D22BA4"/>
    <w:rsid w:val="00D22FD3"/>
    <w:rsid w:val="00D24DC4"/>
    <w:rsid w:val="00D25773"/>
    <w:rsid w:val="00D257FF"/>
    <w:rsid w:val="00D259CD"/>
    <w:rsid w:val="00D264ED"/>
    <w:rsid w:val="00D2681B"/>
    <w:rsid w:val="00D26D29"/>
    <w:rsid w:val="00D30981"/>
    <w:rsid w:val="00D309F1"/>
    <w:rsid w:val="00D31674"/>
    <w:rsid w:val="00D31F7F"/>
    <w:rsid w:val="00D323B7"/>
    <w:rsid w:val="00D32C6C"/>
    <w:rsid w:val="00D33E54"/>
    <w:rsid w:val="00D341CD"/>
    <w:rsid w:val="00D343B3"/>
    <w:rsid w:val="00D349E0"/>
    <w:rsid w:val="00D34A10"/>
    <w:rsid w:val="00D359F1"/>
    <w:rsid w:val="00D35FA1"/>
    <w:rsid w:val="00D3784D"/>
    <w:rsid w:val="00D37EEA"/>
    <w:rsid w:val="00D41C09"/>
    <w:rsid w:val="00D422D0"/>
    <w:rsid w:val="00D424E6"/>
    <w:rsid w:val="00D426D7"/>
    <w:rsid w:val="00D42B68"/>
    <w:rsid w:val="00D435B3"/>
    <w:rsid w:val="00D44595"/>
    <w:rsid w:val="00D44AA8"/>
    <w:rsid w:val="00D453B0"/>
    <w:rsid w:val="00D47B6C"/>
    <w:rsid w:val="00D47D7C"/>
    <w:rsid w:val="00D502DF"/>
    <w:rsid w:val="00D51553"/>
    <w:rsid w:val="00D51CB2"/>
    <w:rsid w:val="00D52154"/>
    <w:rsid w:val="00D52369"/>
    <w:rsid w:val="00D52A61"/>
    <w:rsid w:val="00D52DE5"/>
    <w:rsid w:val="00D53010"/>
    <w:rsid w:val="00D53787"/>
    <w:rsid w:val="00D5380A"/>
    <w:rsid w:val="00D53A9F"/>
    <w:rsid w:val="00D54ADF"/>
    <w:rsid w:val="00D54C9F"/>
    <w:rsid w:val="00D551EC"/>
    <w:rsid w:val="00D5554F"/>
    <w:rsid w:val="00D55654"/>
    <w:rsid w:val="00D55EB9"/>
    <w:rsid w:val="00D56719"/>
    <w:rsid w:val="00D56CDF"/>
    <w:rsid w:val="00D573C6"/>
    <w:rsid w:val="00D5792E"/>
    <w:rsid w:val="00D57972"/>
    <w:rsid w:val="00D57BB1"/>
    <w:rsid w:val="00D57D10"/>
    <w:rsid w:val="00D60234"/>
    <w:rsid w:val="00D6039E"/>
    <w:rsid w:val="00D60AC0"/>
    <w:rsid w:val="00D61352"/>
    <w:rsid w:val="00D61489"/>
    <w:rsid w:val="00D618BD"/>
    <w:rsid w:val="00D61C8B"/>
    <w:rsid w:val="00D63051"/>
    <w:rsid w:val="00D637CD"/>
    <w:rsid w:val="00D6392F"/>
    <w:rsid w:val="00D63B2B"/>
    <w:rsid w:val="00D63BA5"/>
    <w:rsid w:val="00D63F60"/>
    <w:rsid w:val="00D64639"/>
    <w:rsid w:val="00D64877"/>
    <w:rsid w:val="00D64956"/>
    <w:rsid w:val="00D64CF4"/>
    <w:rsid w:val="00D65CE2"/>
    <w:rsid w:val="00D6607E"/>
    <w:rsid w:val="00D66DC2"/>
    <w:rsid w:val="00D6767B"/>
    <w:rsid w:val="00D6780A"/>
    <w:rsid w:val="00D67BBD"/>
    <w:rsid w:val="00D70FDA"/>
    <w:rsid w:val="00D716D5"/>
    <w:rsid w:val="00D718E9"/>
    <w:rsid w:val="00D71F03"/>
    <w:rsid w:val="00D731B6"/>
    <w:rsid w:val="00D7364D"/>
    <w:rsid w:val="00D741C8"/>
    <w:rsid w:val="00D74744"/>
    <w:rsid w:val="00D74BA2"/>
    <w:rsid w:val="00D74F32"/>
    <w:rsid w:val="00D7511D"/>
    <w:rsid w:val="00D75325"/>
    <w:rsid w:val="00D75978"/>
    <w:rsid w:val="00D75A68"/>
    <w:rsid w:val="00D768F9"/>
    <w:rsid w:val="00D76DF7"/>
    <w:rsid w:val="00D80F68"/>
    <w:rsid w:val="00D82244"/>
    <w:rsid w:val="00D8274F"/>
    <w:rsid w:val="00D84009"/>
    <w:rsid w:val="00D84646"/>
    <w:rsid w:val="00D8591C"/>
    <w:rsid w:val="00D861CC"/>
    <w:rsid w:val="00D8629D"/>
    <w:rsid w:val="00D865E0"/>
    <w:rsid w:val="00D86E85"/>
    <w:rsid w:val="00D86ECA"/>
    <w:rsid w:val="00D86FFA"/>
    <w:rsid w:val="00D9085D"/>
    <w:rsid w:val="00D91CEC"/>
    <w:rsid w:val="00D92294"/>
    <w:rsid w:val="00D923AB"/>
    <w:rsid w:val="00D92672"/>
    <w:rsid w:val="00D929B7"/>
    <w:rsid w:val="00D92A88"/>
    <w:rsid w:val="00D93B41"/>
    <w:rsid w:val="00D94822"/>
    <w:rsid w:val="00D950BC"/>
    <w:rsid w:val="00D953B7"/>
    <w:rsid w:val="00D95BCB"/>
    <w:rsid w:val="00D95C11"/>
    <w:rsid w:val="00D96D1F"/>
    <w:rsid w:val="00D97AD2"/>
    <w:rsid w:val="00DA0B56"/>
    <w:rsid w:val="00DA1289"/>
    <w:rsid w:val="00DA17AC"/>
    <w:rsid w:val="00DA2BC8"/>
    <w:rsid w:val="00DA2D75"/>
    <w:rsid w:val="00DA60DB"/>
    <w:rsid w:val="00DA6133"/>
    <w:rsid w:val="00DA6C79"/>
    <w:rsid w:val="00DA6D06"/>
    <w:rsid w:val="00DA7296"/>
    <w:rsid w:val="00DB00C4"/>
    <w:rsid w:val="00DB01BA"/>
    <w:rsid w:val="00DB0FE5"/>
    <w:rsid w:val="00DB1F30"/>
    <w:rsid w:val="00DB27D5"/>
    <w:rsid w:val="00DB344D"/>
    <w:rsid w:val="00DB38F4"/>
    <w:rsid w:val="00DB3ADC"/>
    <w:rsid w:val="00DB45A4"/>
    <w:rsid w:val="00DB4B8F"/>
    <w:rsid w:val="00DB4E2D"/>
    <w:rsid w:val="00DB5757"/>
    <w:rsid w:val="00DB5A63"/>
    <w:rsid w:val="00DB5AD4"/>
    <w:rsid w:val="00DB5E41"/>
    <w:rsid w:val="00DB5FF6"/>
    <w:rsid w:val="00DB74D6"/>
    <w:rsid w:val="00DC0D53"/>
    <w:rsid w:val="00DC161F"/>
    <w:rsid w:val="00DC1680"/>
    <w:rsid w:val="00DC16D6"/>
    <w:rsid w:val="00DC1A7E"/>
    <w:rsid w:val="00DC1B4B"/>
    <w:rsid w:val="00DC2765"/>
    <w:rsid w:val="00DC4352"/>
    <w:rsid w:val="00DC445A"/>
    <w:rsid w:val="00DC4B04"/>
    <w:rsid w:val="00DC4BBE"/>
    <w:rsid w:val="00DC6193"/>
    <w:rsid w:val="00DC662B"/>
    <w:rsid w:val="00DC7020"/>
    <w:rsid w:val="00DC7D2D"/>
    <w:rsid w:val="00DD0012"/>
    <w:rsid w:val="00DD13AB"/>
    <w:rsid w:val="00DD1646"/>
    <w:rsid w:val="00DD2E2F"/>
    <w:rsid w:val="00DD303A"/>
    <w:rsid w:val="00DD39F1"/>
    <w:rsid w:val="00DD3CAB"/>
    <w:rsid w:val="00DD3F33"/>
    <w:rsid w:val="00DD4983"/>
    <w:rsid w:val="00DD4D2D"/>
    <w:rsid w:val="00DD5199"/>
    <w:rsid w:val="00DD5A3A"/>
    <w:rsid w:val="00DD5A48"/>
    <w:rsid w:val="00DD61A0"/>
    <w:rsid w:val="00DD7554"/>
    <w:rsid w:val="00DD7CE7"/>
    <w:rsid w:val="00DE0CCC"/>
    <w:rsid w:val="00DE1306"/>
    <w:rsid w:val="00DE45FC"/>
    <w:rsid w:val="00DE46D0"/>
    <w:rsid w:val="00DE47D6"/>
    <w:rsid w:val="00DE484C"/>
    <w:rsid w:val="00DE4FFF"/>
    <w:rsid w:val="00DE5F29"/>
    <w:rsid w:val="00DE6581"/>
    <w:rsid w:val="00DE6702"/>
    <w:rsid w:val="00DE6C99"/>
    <w:rsid w:val="00DF072C"/>
    <w:rsid w:val="00DF0F82"/>
    <w:rsid w:val="00DF12D1"/>
    <w:rsid w:val="00DF172D"/>
    <w:rsid w:val="00DF21C5"/>
    <w:rsid w:val="00DF278B"/>
    <w:rsid w:val="00DF3FB6"/>
    <w:rsid w:val="00DF42F9"/>
    <w:rsid w:val="00DF44C4"/>
    <w:rsid w:val="00DF4A03"/>
    <w:rsid w:val="00DF52B9"/>
    <w:rsid w:val="00DF54D8"/>
    <w:rsid w:val="00DF5653"/>
    <w:rsid w:val="00DF782D"/>
    <w:rsid w:val="00E00271"/>
    <w:rsid w:val="00E00482"/>
    <w:rsid w:val="00E013C3"/>
    <w:rsid w:val="00E0171A"/>
    <w:rsid w:val="00E01BC9"/>
    <w:rsid w:val="00E02007"/>
    <w:rsid w:val="00E03995"/>
    <w:rsid w:val="00E04629"/>
    <w:rsid w:val="00E0474D"/>
    <w:rsid w:val="00E0494B"/>
    <w:rsid w:val="00E049D4"/>
    <w:rsid w:val="00E04BF8"/>
    <w:rsid w:val="00E051A3"/>
    <w:rsid w:val="00E07BAA"/>
    <w:rsid w:val="00E108B5"/>
    <w:rsid w:val="00E10B3F"/>
    <w:rsid w:val="00E113C4"/>
    <w:rsid w:val="00E12081"/>
    <w:rsid w:val="00E12F28"/>
    <w:rsid w:val="00E138BC"/>
    <w:rsid w:val="00E138DA"/>
    <w:rsid w:val="00E1416B"/>
    <w:rsid w:val="00E142C7"/>
    <w:rsid w:val="00E14922"/>
    <w:rsid w:val="00E151AE"/>
    <w:rsid w:val="00E16C0A"/>
    <w:rsid w:val="00E17A66"/>
    <w:rsid w:val="00E17F7C"/>
    <w:rsid w:val="00E201EB"/>
    <w:rsid w:val="00E20E63"/>
    <w:rsid w:val="00E2117F"/>
    <w:rsid w:val="00E22191"/>
    <w:rsid w:val="00E22A79"/>
    <w:rsid w:val="00E22C3E"/>
    <w:rsid w:val="00E22EC5"/>
    <w:rsid w:val="00E2399D"/>
    <w:rsid w:val="00E252C8"/>
    <w:rsid w:val="00E26D38"/>
    <w:rsid w:val="00E278E4"/>
    <w:rsid w:val="00E31070"/>
    <w:rsid w:val="00E3109E"/>
    <w:rsid w:val="00E31122"/>
    <w:rsid w:val="00E3197A"/>
    <w:rsid w:val="00E32605"/>
    <w:rsid w:val="00E332CB"/>
    <w:rsid w:val="00E3399E"/>
    <w:rsid w:val="00E34454"/>
    <w:rsid w:val="00E3461F"/>
    <w:rsid w:val="00E346FE"/>
    <w:rsid w:val="00E34B73"/>
    <w:rsid w:val="00E34FAC"/>
    <w:rsid w:val="00E34FC6"/>
    <w:rsid w:val="00E3514E"/>
    <w:rsid w:val="00E35B0F"/>
    <w:rsid w:val="00E35BE5"/>
    <w:rsid w:val="00E35C59"/>
    <w:rsid w:val="00E35FDF"/>
    <w:rsid w:val="00E361A3"/>
    <w:rsid w:val="00E366F8"/>
    <w:rsid w:val="00E367A2"/>
    <w:rsid w:val="00E36A60"/>
    <w:rsid w:val="00E36F12"/>
    <w:rsid w:val="00E37AE4"/>
    <w:rsid w:val="00E40183"/>
    <w:rsid w:val="00E4095A"/>
    <w:rsid w:val="00E40A77"/>
    <w:rsid w:val="00E41099"/>
    <w:rsid w:val="00E41432"/>
    <w:rsid w:val="00E426B8"/>
    <w:rsid w:val="00E42A6B"/>
    <w:rsid w:val="00E42E99"/>
    <w:rsid w:val="00E42FFD"/>
    <w:rsid w:val="00E433AE"/>
    <w:rsid w:val="00E4405F"/>
    <w:rsid w:val="00E45550"/>
    <w:rsid w:val="00E45FED"/>
    <w:rsid w:val="00E4726A"/>
    <w:rsid w:val="00E47949"/>
    <w:rsid w:val="00E50E8E"/>
    <w:rsid w:val="00E52409"/>
    <w:rsid w:val="00E531D1"/>
    <w:rsid w:val="00E53260"/>
    <w:rsid w:val="00E53E2B"/>
    <w:rsid w:val="00E54236"/>
    <w:rsid w:val="00E54738"/>
    <w:rsid w:val="00E5509B"/>
    <w:rsid w:val="00E55B0A"/>
    <w:rsid w:val="00E56417"/>
    <w:rsid w:val="00E57986"/>
    <w:rsid w:val="00E57CC1"/>
    <w:rsid w:val="00E6053A"/>
    <w:rsid w:val="00E60F2F"/>
    <w:rsid w:val="00E61186"/>
    <w:rsid w:val="00E62210"/>
    <w:rsid w:val="00E6231C"/>
    <w:rsid w:val="00E62AEB"/>
    <w:rsid w:val="00E62B75"/>
    <w:rsid w:val="00E63EAE"/>
    <w:rsid w:val="00E63F26"/>
    <w:rsid w:val="00E6459A"/>
    <w:rsid w:val="00E6481D"/>
    <w:rsid w:val="00E65190"/>
    <w:rsid w:val="00E65B73"/>
    <w:rsid w:val="00E6609F"/>
    <w:rsid w:val="00E6665F"/>
    <w:rsid w:val="00E667E4"/>
    <w:rsid w:val="00E66B37"/>
    <w:rsid w:val="00E66D74"/>
    <w:rsid w:val="00E66DA7"/>
    <w:rsid w:val="00E67249"/>
    <w:rsid w:val="00E67D7F"/>
    <w:rsid w:val="00E67EC2"/>
    <w:rsid w:val="00E70550"/>
    <w:rsid w:val="00E7061A"/>
    <w:rsid w:val="00E7070D"/>
    <w:rsid w:val="00E70DAC"/>
    <w:rsid w:val="00E70EB0"/>
    <w:rsid w:val="00E70F0A"/>
    <w:rsid w:val="00E712AF"/>
    <w:rsid w:val="00E7288D"/>
    <w:rsid w:val="00E72CB5"/>
    <w:rsid w:val="00E72E60"/>
    <w:rsid w:val="00E73C21"/>
    <w:rsid w:val="00E75CC4"/>
    <w:rsid w:val="00E76992"/>
    <w:rsid w:val="00E800B4"/>
    <w:rsid w:val="00E8041A"/>
    <w:rsid w:val="00E80659"/>
    <w:rsid w:val="00E806D9"/>
    <w:rsid w:val="00E80BC8"/>
    <w:rsid w:val="00E810DC"/>
    <w:rsid w:val="00E8140D"/>
    <w:rsid w:val="00E81EF7"/>
    <w:rsid w:val="00E82151"/>
    <w:rsid w:val="00E827DA"/>
    <w:rsid w:val="00E82AC6"/>
    <w:rsid w:val="00E82BDA"/>
    <w:rsid w:val="00E82FE9"/>
    <w:rsid w:val="00E839B1"/>
    <w:rsid w:val="00E842D8"/>
    <w:rsid w:val="00E849C3"/>
    <w:rsid w:val="00E85A6C"/>
    <w:rsid w:val="00E85B65"/>
    <w:rsid w:val="00E85CDA"/>
    <w:rsid w:val="00E86386"/>
    <w:rsid w:val="00E869B6"/>
    <w:rsid w:val="00E86F1B"/>
    <w:rsid w:val="00E878C3"/>
    <w:rsid w:val="00E879D2"/>
    <w:rsid w:val="00E908B1"/>
    <w:rsid w:val="00E91DA9"/>
    <w:rsid w:val="00E91DDD"/>
    <w:rsid w:val="00E92CD8"/>
    <w:rsid w:val="00E948ED"/>
    <w:rsid w:val="00E95D65"/>
    <w:rsid w:val="00E95DD2"/>
    <w:rsid w:val="00E95EB2"/>
    <w:rsid w:val="00E974B1"/>
    <w:rsid w:val="00E97B3B"/>
    <w:rsid w:val="00EA0603"/>
    <w:rsid w:val="00EA0822"/>
    <w:rsid w:val="00EA1027"/>
    <w:rsid w:val="00EA1C1C"/>
    <w:rsid w:val="00EA2AAE"/>
    <w:rsid w:val="00EA2D20"/>
    <w:rsid w:val="00EA400A"/>
    <w:rsid w:val="00EA41FA"/>
    <w:rsid w:val="00EA579D"/>
    <w:rsid w:val="00EA7FF3"/>
    <w:rsid w:val="00EB0D86"/>
    <w:rsid w:val="00EB0FEC"/>
    <w:rsid w:val="00EB1BB4"/>
    <w:rsid w:val="00EB2856"/>
    <w:rsid w:val="00EB2987"/>
    <w:rsid w:val="00EB2B16"/>
    <w:rsid w:val="00EB2F43"/>
    <w:rsid w:val="00EB36BD"/>
    <w:rsid w:val="00EB3BDB"/>
    <w:rsid w:val="00EB4E62"/>
    <w:rsid w:val="00EB605F"/>
    <w:rsid w:val="00EB6477"/>
    <w:rsid w:val="00EB679A"/>
    <w:rsid w:val="00EB79A2"/>
    <w:rsid w:val="00EB7B88"/>
    <w:rsid w:val="00EC1069"/>
    <w:rsid w:val="00EC128A"/>
    <w:rsid w:val="00EC29E7"/>
    <w:rsid w:val="00EC2A0B"/>
    <w:rsid w:val="00EC2F80"/>
    <w:rsid w:val="00EC401C"/>
    <w:rsid w:val="00EC511A"/>
    <w:rsid w:val="00EC5ABC"/>
    <w:rsid w:val="00EC5C23"/>
    <w:rsid w:val="00EC6075"/>
    <w:rsid w:val="00EC687A"/>
    <w:rsid w:val="00EC796D"/>
    <w:rsid w:val="00ED00C3"/>
    <w:rsid w:val="00ED021C"/>
    <w:rsid w:val="00ED0268"/>
    <w:rsid w:val="00ED0A11"/>
    <w:rsid w:val="00ED0AAC"/>
    <w:rsid w:val="00ED27AF"/>
    <w:rsid w:val="00ED27C3"/>
    <w:rsid w:val="00ED2A1A"/>
    <w:rsid w:val="00ED3577"/>
    <w:rsid w:val="00ED3EB5"/>
    <w:rsid w:val="00ED4579"/>
    <w:rsid w:val="00ED6525"/>
    <w:rsid w:val="00ED673A"/>
    <w:rsid w:val="00ED6CCE"/>
    <w:rsid w:val="00ED6F45"/>
    <w:rsid w:val="00ED7C0F"/>
    <w:rsid w:val="00ED7F13"/>
    <w:rsid w:val="00EE0CA6"/>
    <w:rsid w:val="00EE14D8"/>
    <w:rsid w:val="00EE19FF"/>
    <w:rsid w:val="00EE2E0F"/>
    <w:rsid w:val="00EE3B3A"/>
    <w:rsid w:val="00EE3C62"/>
    <w:rsid w:val="00EE41FE"/>
    <w:rsid w:val="00EE455B"/>
    <w:rsid w:val="00EE58B8"/>
    <w:rsid w:val="00EE5F55"/>
    <w:rsid w:val="00EE60B0"/>
    <w:rsid w:val="00EE6B7E"/>
    <w:rsid w:val="00EE6FFE"/>
    <w:rsid w:val="00EE7C1C"/>
    <w:rsid w:val="00EF0AB3"/>
    <w:rsid w:val="00EF0BC4"/>
    <w:rsid w:val="00EF0C40"/>
    <w:rsid w:val="00EF0DEC"/>
    <w:rsid w:val="00EF12B4"/>
    <w:rsid w:val="00EF16B2"/>
    <w:rsid w:val="00EF21EF"/>
    <w:rsid w:val="00EF3762"/>
    <w:rsid w:val="00EF3A8C"/>
    <w:rsid w:val="00EF483A"/>
    <w:rsid w:val="00EF5A5E"/>
    <w:rsid w:val="00EF6207"/>
    <w:rsid w:val="00EF6473"/>
    <w:rsid w:val="00EF68CB"/>
    <w:rsid w:val="00EF713D"/>
    <w:rsid w:val="00EF76BE"/>
    <w:rsid w:val="00F00290"/>
    <w:rsid w:val="00F00CDC"/>
    <w:rsid w:val="00F01090"/>
    <w:rsid w:val="00F01639"/>
    <w:rsid w:val="00F01B41"/>
    <w:rsid w:val="00F0245A"/>
    <w:rsid w:val="00F026F6"/>
    <w:rsid w:val="00F03638"/>
    <w:rsid w:val="00F03BCA"/>
    <w:rsid w:val="00F04E91"/>
    <w:rsid w:val="00F054CB"/>
    <w:rsid w:val="00F056CD"/>
    <w:rsid w:val="00F0641C"/>
    <w:rsid w:val="00F07064"/>
    <w:rsid w:val="00F07326"/>
    <w:rsid w:val="00F07D09"/>
    <w:rsid w:val="00F07D5B"/>
    <w:rsid w:val="00F07EFE"/>
    <w:rsid w:val="00F1050B"/>
    <w:rsid w:val="00F118A0"/>
    <w:rsid w:val="00F11F55"/>
    <w:rsid w:val="00F12F85"/>
    <w:rsid w:val="00F12FCC"/>
    <w:rsid w:val="00F1327E"/>
    <w:rsid w:val="00F14350"/>
    <w:rsid w:val="00F147B2"/>
    <w:rsid w:val="00F14944"/>
    <w:rsid w:val="00F14AA0"/>
    <w:rsid w:val="00F15120"/>
    <w:rsid w:val="00F16542"/>
    <w:rsid w:val="00F17760"/>
    <w:rsid w:val="00F17B5E"/>
    <w:rsid w:val="00F17BC9"/>
    <w:rsid w:val="00F20232"/>
    <w:rsid w:val="00F2109F"/>
    <w:rsid w:val="00F21101"/>
    <w:rsid w:val="00F21C0D"/>
    <w:rsid w:val="00F21D30"/>
    <w:rsid w:val="00F21E10"/>
    <w:rsid w:val="00F25F43"/>
    <w:rsid w:val="00F26092"/>
    <w:rsid w:val="00F30D29"/>
    <w:rsid w:val="00F313B1"/>
    <w:rsid w:val="00F31B02"/>
    <w:rsid w:val="00F32757"/>
    <w:rsid w:val="00F33271"/>
    <w:rsid w:val="00F33FB4"/>
    <w:rsid w:val="00F346BC"/>
    <w:rsid w:val="00F3493A"/>
    <w:rsid w:val="00F350D3"/>
    <w:rsid w:val="00F36CA5"/>
    <w:rsid w:val="00F36ED3"/>
    <w:rsid w:val="00F3700E"/>
    <w:rsid w:val="00F40DF4"/>
    <w:rsid w:val="00F416F9"/>
    <w:rsid w:val="00F43484"/>
    <w:rsid w:val="00F436EF"/>
    <w:rsid w:val="00F43908"/>
    <w:rsid w:val="00F43A1E"/>
    <w:rsid w:val="00F43D5F"/>
    <w:rsid w:val="00F442AD"/>
    <w:rsid w:val="00F44E3D"/>
    <w:rsid w:val="00F45468"/>
    <w:rsid w:val="00F45701"/>
    <w:rsid w:val="00F46347"/>
    <w:rsid w:val="00F46744"/>
    <w:rsid w:val="00F46897"/>
    <w:rsid w:val="00F47B5D"/>
    <w:rsid w:val="00F50619"/>
    <w:rsid w:val="00F50715"/>
    <w:rsid w:val="00F52CE2"/>
    <w:rsid w:val="00F536DD"/>
    <w:rsid w:val="00F54B6B"/>
    <w:rsid w:val="00F54FCB"/>
    <w:rsid w:val="00F552E0"/>
    <w:rsid w:val="00F5548B"/>
    <w:rsid w:val="00F55A45"/>
    <w:rsid w:val="00F55B6B"/>
    <w:rsid w:val="00F55BE3"/>
    <w:rsid w:val="00F56146"/>
    <w:rsid w:val="00F566A2"/>
    <w:rsid w:val="00F57AE3"/>
    <w:rsid w:val="00F57C98"/>
    <w:rsid w:val="00F57FBD"/>
    <w:rsid w:val="00F6045C"/>
    <w:rsid w:val="00F605C3"/>
    <w:rsid w:val="00F605D8"/>
    <w:rsid w:val="00F60976"/>
    <w:rsid w:val="00F61ACB"/>
    <w:rsid w:val="00F61D07"/>
    <w:rsid w:val="00F620B2"/>
    <w:rsid w:val="00F6229A"/>
    <w:rsid w:val="00F62450"/>
    <w:rsid w:val="00F62C99"/>
    <w:rsid w:val="00F636D9"/>
    <w:rsid w:val="00F63B6B"/>
    <w:rsid w:val="00F63E43"/>
    <w:rsid w:val="00F646E8"/>
    <w:rsid w:val="00F64D54"/>
    <w:rsid w:val="00F6506E"/>
    <w:rsid w:val="00F65391"/>
    <w:rsid w:val="00F6552A"/>
    <w:rsid w:val="00F65593"/>
    <w:rsid w:val="00F65BF4"/>
    <w:rsid w:val="00F666B9"/>
    <w:rsid w:val="00F667B5"/>
    <w:rsid w:val="00F67345"/>
    <w:rsid w:val="00F701B5"/>
    <w:rsid w:val="00F70241"/>
    <w:rsid w:val="00F7024E"/>
    <w:rsid w:val="00F7128C"/>
    <w:rsid w:val="00F713D6"/>
    <w:rsid w:val="00F715A1"/>
    <w:rsid w:val="00F71EFF"/>
    <w:rsid w:val="00F729FF"/>
    <w:rsid w:val="00F73CE1"/>
    <w:rsid w:val="00F73E4A"/>
    <w:rsid w:val="00F742C5"/>
    <w:rsid w:val="00F74BD7"/>
    <w:rsid w:val="00F74DF5"/>
    <w:rsid w:val="00F754F0"/>
    <w:rsid w:val="00F75F8C"/>
    <w:rsid w:val="00F76044"/>
    <w:rsid w:val="00F7656F"/>
    <w:rsid w:val="00F76728"/>
    <w:rsid w:val="00F80435"/>
    <w:rsid w:val="00F80A73"/>
    <w:rsid w:val="00F81935"/>
    <w:rsid w:val="00F81DAD"/>
    <w:rsid w:val="00F81F0E"/>
    <w:rsid w:val="00F822BF"/>
    <w:rsid w:val="00F8286B"/>
    <w:rsid w:val="00F829C0"/>
    <w:rsid w:val="00F82FB0"/>
    <w:rsid w:val="00F83395"/>
    <w:rsid w:val="00F84425"/>
    <w:rsid w:val="00F84954"/>
    <w:rsid w:val="00F84EF9"/>
    <w:rsid w:val="00F84F2C"/>
    <w:rsid w:val="00F8696F"/>
    <w:rsid w:val="00F874F1"/>
    <w:rsid w:val="00F87BFE"/>
    <w:rsid w:val="00F90541"/>
    <w:rsid w:val="00F90E96"/>
    <w:rsid w:val="00F91320"/>
    <w:rsid w:val="00F919A9"/>
    <w:rsid w:val="00F91FAF"/>
    <w:rsid w:val="00F92F33"/>
    <w:rsid w:val="00F935BA"/>
    <w:rsid w:val="00F93C04"/>
    <w:rsid w:val="00F94929"/>
    <w:rsid w:val="00F95909"/>
    <w:rsid w:val="00F959FB"/>
    <w:rsid w:val="00F96250"/>
    <w:rsid w:val="00F96A01"/>
    <w:rsid w:val="00F96B80"/>
    <w:rsid w:val="00F979FD"/>
    <w:rsid w:val="00FA17DF"/>
    <w:rsid w:val="00FA1DA9"/>
    <w:rsid w:val="00FA1E49"/>
    <w:rsid w:val="00FA24AD"/>
    <w:rsid w:val="00FA292F"/>
    <w:rsid w:val="00FA3045"/>
    <w:rsid w:val="00FA48D4"/>
    <w:rsid w:val="00FA5554"/>
    <w:rsid w:val="00FA5998"/>
    <w:rsid w:val="00FA60A0"/>
    <w:rsid w:val="00FA6273"/>
    <w:rsid w:val="00FA65A5"/>
    <w:rsid w:val="00FA7E6A"/>
    <w:rsid w:val="00FB049C"/>
    <w:rsid w:val="00FB162A"/>
    <w:rsid w:val="00FB2858"/>
    <w:rsid w:val="00FB2E5C"/>
    <w:rsid w:val="00FB2FCA"/>
    <w:rsid w:val="00FB32C1"/>
    <w:rsid w:val="00FB4235"/>
    <w:rsid w:val="00FB44F4"/>
    <w:rsid w:val="00FB460B"/>
    <w:rsid w:val="00FB6151"/>
    <w:rsid w:val="00FB6FA0"/>
    <w:rsid w:val="00FB78EA"/>
    <w:rsid w:val="00FB7E3F"/>
    <w:rsid w:val="00FC1054"/>
    <w:rsid w:val="00FC12B5"/>
    <w:rsid w:val="00FC1658"/>
    <w:rsid w:val="00FC16DF"/>
    <w:rsid w:val="00FC2187"/>
    <w:rsid w:val="00FC2E33"/>
    <w:rsid w:val="00FC385E"/>
    <w:rsid w:val="00FC5106"/>
    <w:rsid w:val="00FC5299"/>
    <w:rsid w:val="00FC58FF"/>
    <w:rsid w:val="00FC6F21"/>
    <w:rsid w:val="00FC6F4E"/>
    <w:rsid w:val="00FC7AAB"/>
    <w:rsid w:val="00FC7E71"/>
    <w:rsid w:val="00FC7EF3"/>
    <w:rsid w:val="00FD1650"/>
    <w:rsid w:val="00FD1D75"/>
    <w:rsid w:val="00FD1EA9"/>
    <w:rsid w:val="00FD2234"/>
    <w:rsid w:val="00FD2F61"/>
    <w:rsid w:val="00FD52FA"/>
    <w:rsid w:val="00FD616E"/>
    <w:rsid w:val="00FD7A7A"/>
    <w:rsid w:val="00FE079B"/>
    <w:rsid w:val="00FE1193"/>
    <w:rsid w:val="00FE15DD"/>
    <w:rsid w:val="00FE30FF"/>
    <w:rsid w:val="00FE46A6"/>
    <w:rsid w:val="00FE4975"/>
    <w:rsid w:val="00FE4B63"/>
    <w:rsid w:val="00FE4DDF"/>
    <w:rsid w:val="00FE5ABC"/>
    <w:rsid w:val="00FE5FE6"/>
    <w:rsid w:val="00FE6A4B"/>
    <w:rsid w:val="00FE7F57"/>
    <w:rsid w:val="00FF0F6E"/>
    <w:rsid w:val="00FF1578"/>
    <w:rsid w:val="00FF1634"/>
    <w:rsid w:val="00FF29B5"/>
    <w:rsid w:val="00FF3A97"/>
    <w:rsid w:val="00FF4470"/>
    <w:rsid w:val="00FF479A"/>
    <w:rsid w:val="00FF57A3"/>
    <w:rsid w:val="00FF5B78"/>
    <w:rsid w:val="00FF5CF2"/>
    <w:rsid w:val="00FF7529"/>
    <w:rsid w:val="00FF7909"/>
    <w:rsid w:val="00FF7A80"/>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8E2EE3"/>
    <w:pPr>
      <w:spacing w:after="360" w:line="480" w:lineRule="auto"/>
      <w:jc w:val="both"/>
    </w:pPr>
    <w:rPr>
      <w:rFonts w:ascii="Times New Roman" w:eastAsiaTheme="minorEastAsia" w:hAnsi="Times New Roman"/>
      <w:szCs w:val="22"/>
      <w:lang w:val="en-GB" w:eastAsia="zh-CN"/>
    </w:rPr>
  </w:style>
  <w:style w:type="paragraph" w:styleId="Heading1">
    <w:name w:val="heading 1"/>
    <w:basedOn w:val="Normal"/>
    <w:next w:val="Normal"/>
    <w:link w:val="Heading1Char"/>
    <w:uiPriority w:val="9"/>
    <w:qFormat/>
    <w:rsid w:val="00D637CD"/>
    <w:pPr>
      <w:keepNext/>
      <w:keepLines/>
      <w:numPr>
        <w:numId w:val="19"/>
      </w:numPr>
      <w:spacing w:before="320" w:after="480" w:line="240" w:lineRule="auto"/>
      <w:ind w:left="567"/>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8E2EE3"/>
    <w:pPr>
      <w:keepNext/>
      <w:keepLines/>
      <w:numPr>
        <w:ilvl w:val="1"/>
        <w:numId w:val="19"/>
      </w:numPr>
      <w:spacing w:before="240" w:after="120"/>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8E2EE3"/>
    <w:pPr>
      <w:keepNext/>
      <w:keepLines/>
      <w:numPr>
        <w:ilvl w:val="2"/>
        <w:numId w:val="19"/>
      </w:numPr>
      <w:spacing w:before="120" w:after="400" w:line="240" w:lineRule="auto"/>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8E2EE3"/>
    <w:pPr>
      <w:keepNext/>
      <w:keepLines/>
      <w:numPr>
        <w:ilvl w:val="3"/>
        <w:numId w:val="19"/>
      </w:numPr>
      <w:spacing w:before="120" w:after="120"/>
      <w:outlineLvl w:val="3"/>
    </w:pPr>
    <w:rPr>
      <w:rFonts w:eastAsiaTheme="majorEastAsia" w:cstheme="majorBidi"/>
      <w:i/>
      <w:iCs/>
    </w:rPr>
  </w:style>
  <w:style w:type="paragraph" w:styleId="Heading5">
    <w:name w:val="heading 5"/>
    <w:basedOn w:val="Normal"/>
    <w:next w:val="Normal"/>
    <w:link w:val="Heading5Char"/>
    <w:uiPriority w:val="9"/>
    <w:unhideWhenUsed/>
    <w:qFormat/>
    <w:rsid w:val="008E2EE3"/>
    <w:pPr>
      <w:keepNext/>
      <w:keepLines/>
      <w:spacing w:before="120" w:after="120"/>
      <w:outlineLvl w:val="4"/>
    </w:pPr>
    <w:rPr>
      <w:rFonts w:eastAsiaTheme="majorEastAsia"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8E2EE3"/>
    <w:rPr>
      <w:rFonts w:cs="Times New Roman"/>
    </w:rPr>
  </w:style>
  <w:style w:type="paragraph" w:customStyle="1" w:styleId="EndNoteBibliography">
    <w:name w:val="EndNote Bibliography"/>
    <w:basedOn w:val="Normal"/>
    <w:rsid w:val="008E2EE3"/>
    <w:pPr>
      <w:spacing w:line="240" w:lineRule="auto"/>
    </w:pPr>
    <w:rPr>
      <w:rFonts w:cs="Times New Roman"/>
    </w:rPr>
  </w:style>
  <w:style w:type="paragraph" w:styleId="CommentText">
    <w:name w:val="annotation text"/>
    <w:basedOn w:val="Normal"/>
    <w:link w:val="CommentTextChar"/>
    <w:uiPriority w:val="99"/>
    <w:unhideWhenUsed/>
    <w:rsid w:val="008E2EE3"/>
    <w:pPr>
      <w:spacing w:after="160" w:line="240" w:lineRule="auto"/>
      <w:jc w:val="left"/>
    </w:pPr>
    <w:rPr>
      <w:rFonts w:asciiTheme="minorHAnsi" w:hAnsiTheme="minorHAnsi"/>
      <w:sz w:val="20"/>
      <w:szCs w:val="20"/>
    </w:rPr>
  </w:style>
  <w:style w:type="character" w:customStyle="1" w:styleId="CommentTextChar">
    <w:name w:val="Comment Text Char"/>
    <w:basedOn w:val="DefaultParagraphFont"/>
    <w:link w:val="CommentText"/>
    <w:uiPriority w:val="99"/>
    <w:rsid w:val="008E2EE3"/>
    <w:rPr>
      <w:rFonts w:eastAsiaTheme="minorEastAsia"/>
      <w:sz w:val="20"/>
      <w:szCs w:val="20"/>
      <w:lang w:val="en-GB" w:eastAsia="zh-CN"/>
    </w:rPr>
  </w:style>
  <w:style w:type="paragraph" w:styleId="Footer">
    <w:name w:val="footer"/>
    <w:basedOn w:val="Normal"/>
    <w:link w:val="FooterChar"/>
    <w:uiPriority w:val="99"/>
    <w:unhideWhenUsed/>
    <w:rsid w:val="008E2EE3"/>
    <w:pPr>
      <w:tabs>
        <w:tab w:val="center" w:pos="4680"/>
        <w:tab w:val="right" w:pos="9360"/>
      </w:tabs>
      <w:spacing w:line="240" w:lineRule="auto"/>
    </w:pPr>
  </w:style>
  <w:style w:type="character" w:customStyle="1" w:styleId="FooterChar">
    <w:name w:val="Footer Char"/>
    <w:basedOn w:val="DefaultParagraphFont"/>
    <w:link w:val="Footer"/>
    <w:uiPriority w:val="99"/>
    <w:rsid w:val="008E2EE3"/>
    <w:rPr>
      <w:rFonts w:ascii="Times New Roman" w:eastAsiaTheme="minorEastAsia" w:hAnsi="Times New Roman"/>
      <w:szCs w:val="22"/>
      <w:lang w:val="en-GB" w:eastAsia="zh-CN"/>
    </w:rPr>
  </w:style>
  <w:style w:type="character" w:styleId="PageNumber">
    <w:name w:val="page number"/>
    <w:basedOn w:val="DefaultParagraphFont"/>
    <w:uiPriority w:val="99"/>
    <w:semiHidden/>
    <w:unhideWhenUsed/>
    <w:rsid w:val="008E2EE3"/>
  </w:style>
  <w:style w:type="paragraph" w:styleId="Caption">
    <w:name w:val="caption"/>
    <w:basedOn w:val="Normal"/>
    <w:next w:val="Normal"/>
    <w:uiPriority w:val="35"/>
    <w:unhideWhenUsed/>
    <w:qFormat/>
    <w:rsid w:val="008E2EE3"/>
    <w:pPr>
      <w:spacing w:after="0" w:line="240" w:lineRule="auto"/>
    </w:pPr>
    <w:rPr>
      <w:iCs/>
      <w:szCs w:val="18"/>
    </w:rPr>
  </w:style>
  <w:style w:type="character" w:styleId="CommentReference">
    <w:name w:val="annotation reference"/>
    <w:basedOn w:val="DefaultParagraphFont"/>
    <w:uiPriority w:val="99"/>
    <w:semiHidden/>
    <w:unhideWhenUsed/>
    <w:rsid w:val="008E2EE3"/>
    <w:rPr>
      <w:sz w:val="16"/>
      <w:szCs w:val="16"/>
    </w:rPr>
  </w:style>
  <w:style w:type="paragraph" w:styleId="CommentSubject">
    <w:name w:val="annotation subject"/>
    <w:basedOn w:val="CommentText"/>
    <w:next w:val="CommentText"/>
    <w:link w:val="CommentSubjectChar"/>
    <w:uiPriority w:val="99"/>
    <w:semiHidden/>
    <w:unhideWhenUsed/>
    <w:rsid w:val="008E2EE3"/>
    <w:pPr>
      <w:spacing w:after="360"/>
      <w:jc w:val="both"/>
    </w:pPr>
    <w:rPr>
      <w:rFonts w:ascii="Times New Roman" w:hAnsi="Times New Roman"/>
      <w:b/>
      <w:bCs/>
    </w:rPr>
  </w:style>
  <w:style w:type="character" w:customStyle="1" w:styleId="CommentSubjectChar">
    <w:name w:val="Comment Subject Char"/>
    <w:basedOn w:val="CommentTextChar"/>
    <w:link w:val="CommentSubject"/>
    <w:uiPriority w:val="99"/>
    <w:semiHidden/>
    <w:rsid w:val="008E2EE3"/>
    <w:rPr>
      <w:rFonts w:ascii="Times New Roman" w:eastAsiaTheme="minorEastAsia" w:hAnsi="Times New Roman"/>
      <w:b/>
      <w:bCs/>
      <w:sz w:val="20"/>
      <w:szCs w:val="20"/>
      <w:lang w:val="en-GB" w:eastAsia="zh-CN"/>
    </w:rPr>
  </w:style>
  <w:style w:type="paragraph" w:styleId="BalloonText">
    <w:name w:val="Balloon Text"/>
    <w:basedOn w:val="Normal"/>
    <w:link w:val="BalloonTextChar"/>
    <w:uiPriority w:val="99"/>
    <w:semiHidden/>
    <w:unhideWhenUsed/>
    <w:rsid w:val="008E2EE3"/>
    <w:pPr>
      <w:spacing w:line="240" w:lineRule="auto"/>
    </w:pPr>
    <w:rPr>
      <w:rFonts w:ascii="Microsoft YaHei UI" w:eastAsia="Microsoft YaHei UI"/>
      <w:sz w:val="18"/>
      <w:szCs w:val="18"/>
    </w:rPr>
  </w:style>
  <w:style w:type="character" w:customStyle="1" w:styleId="BalloonTextChar">
    <w:name w:val="Balloon Text Char"/>
    <w:basedOn w:val="DefaultParagraphFont"/>
    <w:link w:val="BalloonText"/>
    <w:uiPriority w:val="99"/>
    <w:semiHidden/>
    <w:rsid w:val="008E2EE3"/>
    <w:rPr>
      <w:rFonts w:ascii="Microsoft YaHei UI" w:eastAsia="Microsoft YaHei UI" w:hAnsi="Times New Roman"/>
      <w:sz w:val="18"/>
      <w:szCs w:val="18"/>
      <w:lang w:val="en-GB" w:eastAsia="zh-CN"/>
    </w:rPr>
  </w:style>
  <w:style w:type="paragraph" w:customStyle="1" w:styleId="EndNoteBibliographyTitle">
    <w:name w:val="EndNote Bibliography Title"/>
    <w:basedOn w:val="Normal"/>
    <w:rsid w:val="008E2EE3"/>
    <w:pPr>
      <w:jc w:val="center"/>
    </w:pPr>
    <w:rPr>
      <w:rFonts w:cs="Times New Roman"/>
    </w:rPr>
  </w:style>
  <w:style w:type="paragraph" w:styleId="ListParagraph">
    <w:name w:val="List Paragraph"/>
    <w:basedOn w:val="Normal"/>
    <w:uiPriority w:val="34"/>
    <w:qFormat/>
    <w:rsid w:val="008E2EE3"/>
    <w:pPr>
      <w:ind w:left="720"/>
      <w:contextualSpacing/>
    </w:pPr>
  </w:style>
  <w:style w:type="paragraph" w:customStyle="1" w:styleId="p1">
    <w:name w:val="p1"/>
    <w:basedOn w:val="Normal"/>
    <w:rsid w:val="008E2EE3"/>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8E2EE3"/>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8E2EE3"/>
    <w:pPr>
      <w:spacing w:after="0" w:line="240" w:lineRule="auto"/>
    </w:pPr>
    <w:rPr>
      <w:rFonts w:cs="Times New Roman"/>
      <w:szCs w:val="24"/>
    </w:rPr>
  </w:style>
  <w:style w:type="character" w:customStyle="1" w:styleId="DocumentMapChar">
    <w:name w:val="Document Map Char"/>
    <w:basedOn w:val="DefaultParagraphFont"/>
    <w:link w:val="DocumentMap"/>
    <w:uiPriority w:val="99"/>
    <w:semiHidden/>
    <w:rsid w:val="008E2EE3"/>
    <w:rPr>
      <w:rFonts w:ascii="Times New Roman" w:eastAsiaTheme="minorEastAsia" w:hAnsi="Times New Roman" w:cs="Times New Roman"/>
      <w:lang w:val="en-GB" w:eastAsia="zh-CN"/>
    </w:rPr>
  </w:style>
  <w:style w:type="paragraph" w:styleId="Header">
    <w:name w:val="header"/>
    <w:basedOn w:val="Normal"/>
    <w:link w:val="HeaderChar"/>
    <w:uiPriority w:val="99"/>
    <w:unhideWhenUsed/>
    <w:rsid w:val="008E2EE3"/>
    <w:pPr>
      <w:tabs>
        <w:tab w:val="center" w:pos="4680"/>
        <w:tab w:val="right" w:pos="9360"/>
      </w:tabs>
      <w:spacing w:line="240" w:lineRule="auto"/>
    </w:pPr>
  </w:style>
  <w:style w:type="character" w:customStyle="1" w:styleId="HeaderChar">
    <w:name w:val="Header Char"/>
    <w:basedOn w:val="DefaultParagraphFont"/>
    <w:link w:val="Header"/>
    <w:uiPriority w:val="99"/>
    <w:rsid w:val="008E2EE3"/>
    <w:rPr>
      <w:rFonts w:ascii="Times New Roman" w:eastAsiaTheme="minorEastAsia" w:hAnsi="Times New Roman"/>
      <w:szCs w:val="22"/>
      <w:lang w:val="en-GB" w:eastAsia="zh-CN"/>
    </w:rPr>
  </w:style>
  <w:style w:type="character" w:styleId="Hyperlink">
    <w:name w:val="Hyperlink"/>
    <w:basedOn w:val="DefaultParagraphFont"/>
    <w:uiPriority w:val="99"/>
    <w:unhideWhenUsed/>
    <w:rsid w:val="008E2EE3"/>
    <w:rPr>
      <w:color w:val="0563C1" w:themeColor="hyperlink"/>
      <w:u w:val="single"/>
    </w:rPr>
  </w:style>
  <w:style w:type="character" w:styleId="FollowedHyperlink">
    <w:name w:val="FollowedHyperlink"/>
    <w:basedOn w:val="DefaultParagraphFont"/>
    <w:uiPriority w:val="99"/>
    <w:semiHidden/>
    <w:unhideWhenUsed/>
    <w:rsid w:val="008E2EE3"/>
    <w:rPr>
      <w:color w:val="954F72" w:themeColor="followedHyperlink"/>
      <w:u w:val="single"/>
    </w:rPr>
  </w:style>
  <w:style w:type="character" w:customStyle="1" w:styleId="Heading3Char">
    <w:name w:val="Heading 3 Char"/>
    <w:basedOn w:val="DefaultParagraphFont"/>
    <w:link w:val="Heading3"/>
    <w:uiPriority w:val="9"/>
    <w:rsid w:val="008E2EE3"/>
    <w:rPr>
      <w:rFonts w:ascii="Times New Roman" w:eastAsiaTheme="majorEastAsia" w:hAnsi="Times New Roman" w:cstheme="majorBidi"/>
      <w:i/>
      <w:lang w:val="en-GB" w:eastAsia="zh-CN"/>
    </w:rPr>
  </w:style>
  <w:style w:type="character" w:styleId="LineNumber">
    <w:name w:val="line number"/>
    <w:basedOn w:val="DefaultParagraphFont"/>
    <w:uiPriority w:val="99"/>
    <w:semiHidden/>
    <w:unhideWhenUsed/>
    <w:rsid w:val="008E2EE3"/>
  </w:style>
  <w:style w:type="paragraph" w:styleId="NormalWeb">
    <w:name w:val="Normal (Web)"/>
    <w:basedOn w:val="Normal"/>
    <w:uiPriority w:val="99"/>
    <w:unhideWhenUsed/>
    <w:rsid w:val="008E2EE3"/>
    <w:pPr>
      <w:spacing w:before="100" w:beforeAutospacing="1" w:after="100" w:afterAutospacing="1" w:line="240" w:lineRule="auto"/>
      <w:jc w:val="left"/>
    </w:pPr>
    <w:rPr>
      <w:rFonts w:cs="Times New Roman"/>
      <w:szCs w:val="24"/>
    </w:rPr>
  </w:style>
  <w:style w:type="character" w:customStyle="1" w:styleId="apple-converted-space">
    <w:name w:val="apple-converted-space"/>
    <w:basedOn w:val="DefaultParagraphFont"/>
    <w:rsid w:val="008E2EE3"/>
  </w:style>
  <w:style w:type="paragraph" w:customStyle="1" w:styleId="SMSubheading">
    <w:name w:val="SM Subheading"/>
    <w:basedOn w:val="Normal"/>
    <w:link w:val="SMSubheadingChar"/>
    <w:qFormat/>
    <w:rsid w:val="008E2EE3"/>
    <w:pPr>
      <w:spacing w:after="0" w:line="240" w:lineRule="auto"/>
    </w:pPr>
    <w:rPr>
      <w:rFonts w:eastAsia="Times New Roman"/>
      <w:szCs w:val="20"/>
      <w:u w:val="words"/>
      <w:lang w:val="en-US"/>
    </w:rPr>
  </w:style>
  <w:style w:type="character" w:customStyle="1" w:styleId="SMSubheadingChar">
    <w:name w:val="SM Subheading Char"/>
    <w:basedOn w:val="DefaultParagraphFont"/>
    <w:link w:val="SMSubheading"/>
    <w:rsid w:val="008E2EE3"/>
    <w:rPr>
      <w:rFonts w:ascii="Times New Roman" w:eastAsia="Times New Roman" w:hAnsi="Times New Roman"/>
      <w:szCs w:val="20"/>
      <w:u w:val="words"/>
      <w:lang w:eastAsia="zh-CN"/>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8E2EE3"/>
    <w:pPr>
      <w:keepLines w:val="0"/>
    </w:pPr>
    <w:rPr>
      <w:rFonts w:eastAsia="Times New Roman" w:cs="Times New Roman"/>
      <w:b w:val="0"/>
      <w:bCs/>
      <w:kern w:val="32"/>
      <w:sz w:val="24"/>
      <w:szCs w:val="24"/>
      <w:lang w:val="en-US"/>
    </w:rPr>
  </w:style>
  <w:style w:type="character" w:customStyle="1" w:styleId="Heading1Char">
    <w:name w:val="Heading 1 Char"/>
    <w:basedOn w:val="DefaultParagraphFont"/>
    <w:link w:val="Heading1"/>
    <w:uiPriority w:val="9"/>
    <w:rsid w:val="00D637CD"/>
    <w:rPr>
      <w:rFonts w:ascii="Times New Roman" w:eastAsiaTheme="majorEastAsia" w:hAnsi="Times New Roman" w:cstheme="majorBidi"/>
      <w:b/>
      <w:sz w:val="32"/>
      <w:szCs w:val="32"/>
      <w:lang w:val="en-GB" w:eastAsia="zh-CN"/>
    </w:rPr>
  </w:style>
  <w:style w:type="character" w:customStyle="1" w:styleId="Heading2Char">
    <w:name w:val="Heading 2 Char"/>
    <w:basedOn w:val="DefaultParagraphFont"/>
    <w:link w:val="Heading2"/>
    <w:uiPriority w:val="9"/>
    <w:rsid w:val="008E2EE3"/>
    <w:rPr>
      <w:rFonts w:ascii="Times New Roman" w:eastAsiaTheme="majorEastAsia" w:hAnsi="Times New Roman" w:cstheme="majorBidi"/>
      <w:szCs w:val="26"/>
      <w:lang w:val="en-GB" w:eastAsia="zh-CN"/>
    </w:rPr>
  </w:style>
  <w:style w:type="character" w:customStyle="1" w:styleId="Heading4Char">
    <w:name w:val="Heading 4 Char"/>
    <w:basedOn w:val="DefaultParagraphFont"/>
    <w:link w:val="Heading4"/>
    <w:uiPriority w:val="9"/>
    <w:rsid w:val="008E2EE3"/>
    <w:rPr>
      <w:rFonts w:ascii="Times New Roman" w:eastAsiaTheme="majorEastAsia" w:hAnsi="Times New Roman" w:cstheme="majorBidi"/>
      <w:i/>
      <w:iCs/>
      <w:szCs w:val="22"/>
      <w:lang w:val="en-GB" w:eastAsia="zh-CN"/>
    </w:rPr>
  </w:style>
  <w:style w:type="paragraph" w:styleId="TOCHeading">
    <w:name w:val="TOC Heading"/>
    <w:basedOn w:val="Heading1"/>
    <w:next w:val="Normal"/>
    <w:uiPriority w:val="39"/>
    <w:unhideWhenUsed/>
    <w:qFormat/>
    <w:rsid w:val="008E2EE3"/>
    <w:pPr>
      <w:numPr>
        <w:numId w:val="0"/>
      </w:numPr>
      <w:spacing w:before="240" w:after="0" w:line="259" w:lineRule="auto"/>
      <w:jc w:val="left"/>
      <w:outlineLvl w:val="9"/>
    </w:pPr>
    <w:rPr>
      <w:rFonts w:asciiTheme="majorHAnsi" w:hAnsiTheme="majorHAnsi"/>
      <w:b w:val="0"/>
      <w:color w:val="2F5496" w:themeColor="accent1" w:themeShade="BF"/>
      <w:lang w:val="en-US" w:eastAsia="en-US"/>
    </w:rPr>
  </w:style>
  <w:style w:type="paragraph" w:styleId="TOC1">
    <w:name w:val="toc 1"/>
    <w:basedOn w:val="Normal"/>
    <w:next w:val="Normal"/>
    <w:autoRedefine/>
    <w:uiPriority w:val="39"/>
    <w:unhideWhenUsed/>
    <w:rsid w:val="008E2EE3"/>
    <w:pPr>
      <w:spacing w:before="120" w:after="0"/>
      <w:jc w:val="left"/>
    </w:pPr>
    <w:rPr>
      <w:rFonts w:asciiTheme="minorHAnsi" w:hAnsiTheme="minorHAnsi" w:cstheme="minorHAnsi"/>
      <w:b/>
      <w:bCs/>
      <w:i/>
      <w:iCs/>
      <w:szCs w:val="24"/>
    </w:rPr>
  </w:style>
  <w:style w:type="paragraph" w:styleId="TOC2">
    <w:name w:val="toc 2"/>
    <w:basedOn w:val="Normal"/>
    <w:next w:val="Normal"/>
    <w:autoRedefine/>
    <w:uiPriority w:val="39"/>
    <w:unhideWhenUsed/>
    <w:rsid w:val="008E2EE3"/>
    <w:pPr>
      <w:spacing w:before="120" w:after="0"/>
      <w:ind w:left="240"/>
      <w:jc w:val="left"/>
    </w:pPr>
    <w:rPr>
      <w:rFonts w:asciiTheme="minorHAnsi" w:hAnsiTheme="minorHAnsi" w:cstheme="minorHAnsi"/>
      <w:b/>
      <w:bCs/>
      <w:sz w:val="22"/>
    </w:rPr>
  </w:style>
  <w:style w:type="paragraph" w:styleId="TOC3">
    <w:name w:val="toc 3"/>
    <w:basedOn w:val="Normal"/>
    <w:next w:val="Normal"/>
    <w:autoRedefine/>
    <w:uiPriority w:val="39"/>
    <w:unhideWhenUsed/>
    <w:rsid w:val="008E2EE3"/>
    <w:pPr>
      <w:spacing w:after="0"/>
      <w:ind w:left="480"/>
      <w:jc w:val="left"/>
    </w:pPr>
    <w:rPr>
      <w:rFonts w:asciiTheme="minorHAnsi" w:hAnsiTheme="minorHAnsi" w:cstheme="minorHAnsi"/>
      <w:sz w:val="20"/>
      <w:szCs w:val="20"/>
    </w:rPr>
  </w:style>
  <w:style w:type="paragraph" w:styleId="TOC4">
    <w:name w:val="toc 4"/>
    <w:basedOn w:val="Normal"/>
    <w:next w:val="Normal"/>
    <w:autoRedefine/>
    <w:uiPriority w:val="39"/>
    <w:unhideWhenUsed/>
    <w:rsid w:val="008E2EE3"/>
    <w:pPr>
      <w:spacing w:after="0"/>
      <w:ind w:left="720"/>
      <w:jc w:val="left"/>
    </w:pPr>
    <w:rPr>
      <w:rFonts w:asciiTheme="minorHAnsi" w:hAnsiTheme="minorHAnsi" w:cstheme="minorHAnsi"/>
      <w:sz w:val="20"/>
      <w:szCs w:val="20"/>
    </w:rPr>
  </w:style>
  <w:style w:type="paragraph" w:styleId="TOC5">
    <w:name w:val="toc 5"/>
    <w:basedOn w:val="Normal"/>
    <w:next w:val="Normal"/>
    <w:autoRedefine/>
    <w:uiPriority w:val="39"/>
    <w:unhideWhenUsed/>
    <w:rsid w:val="008E2EE3"/>
    <w:pPr>
      <w:spacing w:after="0"/>
      <w:ind w:left="960"/>
      <w:jc w:val="left"/>
    </w:pPr>
    <w:rPr>
      <w:rFonts w:asciiTheme="minorHAnsi" w:hAnsiTheme="minorHAnsi" w:cstheme="minorHAnsi"/>
      <w:sz w:val="20"/>
      <w:szCs w:val="20"/>
    </w:rPr>
  </w:style>
  <w:style w:type="paragraph" w:styleId="TOC6">
    <w:name w:val="toc 6"/>
    <w:basedOn w:val="Normal"/>
    <w:next w:val="Normal"/>
    <w:autoRedefine/>
    <w:uiPriority w:val="39"/>
    <w:unhideWhenUsed/>
    <w:rsid w:val="008E2EE3"/>
    <w:pPr>
      <w:spacing w:after="0"/>
      <w:ind w:left="1200"/>
      <w:jc w:val="left"/>
    </w:pPr>
    <w:rPr>
      <w:rFonts w:asciiTheme="minorHAnsi" w:hAnsiTheme="minorHAnsi" w:cstheme="minorHAnsi"/>
      <w:sz w:val="20"/>
      <w:szCs w:val="20"/>
    </w:rPr>
  </w:style>
  <w:style w:type="paragraph" w:styleId="TOC7">
    <w:name w:val="toc 7"/>
    <w:basedOn w:val="Normal"/>
    <w:next w:val="Normal"/>
    <w:autoRedefine/>
    <w:uiPriority w:val="39"/>
    <w:unhideWhenUsed/>
    <w:rsid w:val="008E2EE3"/>
    <w:pPr>
      <w:spacing w:after="0"/>
      <w:ind w:left="1440"/>
      <w:jc w:val="left"/>
    </w:pPr>
    <w:rPr>
      <w:rFonts w:asciiTheme="minorHAnsi" w:hAnsiTheme="minorHAnsi" w:cstheme="minorHAnsi"/>
      <w:sz w:val="20"/>
      <w:szCs w:val="20"/>
    </w:rPr>
  </w:style>
  <w:style w:type="paragraph" w:styleId="TOC8">
    <w:name w:val="toc 8"/>
    <w:basedOn w:val="Normal"/>
    <w:next w:val="Normal"/>
    <w:autoRedefine/>
    <w:uiPriority w:val="39"/>
    <w:unhideWhenUsed/>
    <w:rsid w:val="008E2EE3"/>
    <w:pPr>
      <w:spacing w:after="0"/>
      <w:ind w:left="1680"/>
      <w:jc w:val="left"/>
    </w:pPr>
    <w:rPr>
      <w:rFonts w:asciiTheme="minorHAnsi" w:hAnsiTheme="minorHAnsi" w:cstheme="minorHAnsi"/>
      <w:sz w:val="20"/>
      <w:szCs w:val="20"/>
    </w:rPr>
  </w:style>
  <w:style w:type="paragraph" w:styleId="TOC9">
    <w:name w:val="toc 9"/>
    <w:basedOn w:val="Normal"/>
    <w:next w:val="Normal"/>
    <w:autoRedefine/>
    <w:uiPriority w:val="39"/>
    <w:unhideWhenUsed/>
    <w:rsid w:val="008E2EE3"/>
    <w:pPr>
      <w:spacing w:after="0"/>
      <w:ind w:left="1920"/>
      <w:jc w:val="left"/>
    </w:pPr>
    <w:rPr>
      <w:rFonts w:asciiTheme="minorHAnsi" w:hAnsiTheme="minorHAnsi" w:cstheme="minorHAnsi"/>
      <w:sz w:val="20"/>
      <w:szCs w:val="20"/>
    </w:rPr>
  </w:style>
  <w:style w:type="paragraph" w:styleId="BodyText">
    <w:name w:val="Body Text"/>
    <w:basedOn w:val="Normal"/>
    <w:link w:val="BodyTextChar"/>
    <w:rsid w:val="008E2EE3"/>
    <w:pPr>
      <w:spacing w:after="240" w:line="240" w:lineRule="atLeast"/>
      <w:ind w:firstLine="720"/>
    </w:pPr>
    <w:rPr>
      <w:rFonts w:ascii="Arial" w:eastAsia="MS Mincho" w:hAnsi="Arial"/>
      <w:color w:val="000000" w:themeColor="text1"/>
      <w:kern w:val="18"/>
      <w:szCs w:val="20"/>
    </w:rPr>
  </w:style>
  <w:style w:type="character" w:customStyle="1" w:styleId="BodyTextChar">
    <w:name w:val="Body Text Char"/>
    <w:basedOn w:val="DefaultParagraphFont"/>
    <w:link w:val="BodyText"/>
    <w:rsid w:val="008E2EE3"/>
    <w:rPr>
      <w:rFonts w:ascii="Arial" w:eastAsia="MS Mincho" w:hAnsi="Arial"/>
      <w:color w:val="000000" w:themeColor="text1"/>
      <w:kern w:val="18"/>
      <w:szCs w:val="20"/>
      <w:lang w:val="en-GB" w:eastAsia="zh-CN"/>
    </w:rPr>
  </w:style>
  <w:style w:type="character" w:styleId="EndnoteReference">
    <w:name w:val="endnote reference"/>
    <w:basedOn w:val="DefaultParagraphFont"/>
    <w:uiPriority w:val="99"/>
    <w:semiHidden/>
    <w:unhideWhenUsed/>
    <w:rsid w:val="008E2EE3"/>
    <w:rPr>
      <w:vertAlign w:val="superscript"/>
    </w:rPr>
  </w:style>
  <w:style w:type="paragraph" w:styleId="EndnoteText">
    <w:name w:val="endnote text"/>
    <w:basedOn w:val="Normal"/>
    <w:link w:val="EndnoteTextChar"/>
    <w:uiPriority w:val="99"/>
    <w:semiHidden/>
    <w:unhideWhenUsed/>
    <w:rsid w:val="008E2EE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E2EE3"/>
    <w:rPr>
      <w:rFonts w:ascii="Times New Roman" w:eastAsiaTheme="minorEastAsia" w:hAnsi="Times New Roman"/>
      <w:sz w:val="20"/>
      <w:szCs w:val="20"/>
      <w:lang w:val="en-GB" w:eastAsia="zh-CN"/>
    </w:rPr>
  </w:style>
  <w:style w:type="character" w:styleId="FootnoteReference">
    <w:name w:val="footnote reference"/>
    <w:basedOn w:val="DefaultParagraphFont"/>
    <w:uiPriority w:val="99"/>
    <w:semiHidden/>
    <w:unhideWhenUsed/>
    <w:rsid w:val="008E2EE3"/>
    <w:rPr>
      <w:vertAlign w:val="superscript"/>
    </w:rPr>
  </w:style>
  <w:style w:type="paragraph" w:styleId="FootnoteText">
    <w:name w:val="footnote text"/>
    <w:basedOn w:val="Normal"/>
    <w:link w:val="FootnoteTextChar"/>
    <w:uiPriority w:val="99"/>
    <w:semiHidden/>
    <w:unhideWhenUsed/>
    <w:rsid w:val="008E2EE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E2EE3"/>
    <w:rPr>
      <w:rFonts w:ascii="Times New Roman" w:eastAsiaTheme="minorEastAsia" w:hAnsi="Times New Roman"/>
      <w:sz w:val="20"/>
      <w:szCs w:val="20"/>
      <w:lang w:val="en-GB" w:eastAsia="zh-CN"/>
    </w:rPr>
  </w:style>
  <w:style w:type="character" w:customStyle="1" w:styleId="Heading5Char">
    <w:name w:val="Heading 5 Char"/>
    <w:basedOn w:val="DefaultParagraphFont"/>
    <w:link w:val="Heading5"/>
    <w:uiPriority w:val="9"/>
    <w:rsid w:val="008E2EE3"/>
    <w:rPr>
      <w:rFonts w:ascii="Times New Roman" w:eastAsiaTheme="majorEastAsia" w:hAnsi="Times New Roman" w:cstheme="majorBidi"/>
      <w:i/>
      <w:szCs w:val="22"/>
      <w:lang w:val="en-GB" w:eastAsia="zh-CN"/>
    </w:rPr>
  </w:style>
  <w:style w:type="character" w:customStyle="1" w:styleId="Mention1">
    <w:name w:val="Mention1"/>
    <w:basedOn w:val="DefaultParagraphFont"/>
    <w:uiPriority w:val="99"/>
    <w:semiHidden/>
    <w:unhideWhenUsed/>
    <w:rsid w:val="008E2EE3"/>
    <w:rPr>
      <w:color w:val="2B579A"/>
      <w:shd w:val="clear" w:color="auto" w:fill="E6E6E6"/>
    </w:rPr>
  </w:style>
  <w:style w:type="character" w:customStyle="1" w:styleId="Mention2">
    <w:name w:val="Mention2"/>
    <w:basedOn w:val="DefaultParagraphFont"/>
    <w:uiPriority w:val="99"/>
    <w:semiHidden/>
    <w:unhideWhenUsed/>
    <w:rsid w:val="008E2EE3"/>
    <w:rPr>
      <w:color w:val="2B579A"/>
      <w:shd w:val="clear" w:color="auto" w:fill="E6E6E6"/>
    </w:rPr>
  </w:style>
  <w:style w:type="paragraph" w:styleId="NoSpacing">
    <w:name w:val="No Spacing"/>
    <w:uiPriority w:val="1"/>
    <w:qFormat/>
    <w:rsid w:val="008E2EE3"/>
    <w:rPr>
      <w:rFonts w:eastAsiaTheme="minorEastAsia"/>
      <w:sz w:val="22"/>
      <w:szCs w:val="22"/>
      <w:lang w:val="en-GB" w:eastAsia="zh-CN"/>
    </w:rPr>
  </w:style>
  <w:style w:type="character" w:styleId="PlaceholderText">
    <w:name w:val="Placeholder Text"/>
    <w:basedOn w:val="DefaultParagraphFont"/>
    <w:uiPriority w:val="99"/>
    <w:semiHidden/>
    <w:rsid w:val="008E2EE3"/>
    <w:rPr>
      <w:color w:val="808080"/>
    </w:rPr>
  </w:style>
  <w:style w:type="table" w:styleId="PlainTable3">
    <w:name w:val="Plain Table 3"/>
    <w:basedOn w:val="TableNormal"/>
    <w:uiPriority w:val="43"/>
    <w:rsid w:val="008E2EE3"/>
    <w:rPr>
      <w:rFonts w:eastAsiaTheme="minorEastAsia"/>
      <w:sz w:val="22"/>
      <w:szCs w:val="22"/>
      <w:lang w:val="en-GB" w:eastAsia="zh-C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Style1">
    <w:name w:val="Style1"/>
    <w:basedOn w:val="Normal"/>
    <w:next w:val="Normal"/>
    <w:link w:val="Style1Char"/>
    <w:qFormat/>
    <w:rsid w:val="008E2EE3"/>
    <w:pPr>
      <w:spacing w:after="0"/>
      <w:outlineLvl w:val="0"/>
    </w:pPr>
    <w:rPr>
      <w:rFonts w:cs="Times New Roman"/>
      <w:szCs w:val="24"/>
      <w:lang w:eastAsia="en-US"/>
    </w:rPr>
  </w:style>
  <w:style w:type="character" w:customStyle="1" w:styleId="Style1Char">
    <w:name w:val="Style1 Char"/>
    <w:basedOn w:val="DefaultParagraphFont"/>
    <w:link w:val="Style1"/>
    <w:rsid w:val="008E2EE3"/>
    <w:rPr>
      <w:rFonts w:ascii="Times New Roman" w:eastAsiaTheme="minorEastAsia" w:hAnsi="Times New Roman" w:cs="Times New Roman"/>
      <w:lang w:val="en-GB"/>
    </w:rPr>
  </w:style>
  <w:style w:type="paragraph" w:styleId="Subtitle">
    <w:name w:val="Subtitle"/>
    <w:basedOn w:val="Normal"/>
    <w:next w:val="Normal"/>
    <w:link w:val="SubtitleChar"/>
    <w:uiPriority w:val="11"/>
    <w:qFormat/>
    <w:rsid w:val="008E2EE3"/>
    <w:pPr>
      <w:numPr>
        <w:ilvl w:val="1"/>
      </w:numPr>
      <w:spacing w:line="240" w:lineRule="auto"/>
      <w:jc w:val="center"/>
    </w:pPr>
    <w:rPr>
      <w:sz w:val="32"/>
    </w:rPr>
  </w:style>
  <w:style w:type="character" w:customStyle="1" w:styleId="SubtitleChar">
    <w:name w:val="Subtitle Char"/>
    <w:basedOn w:val="DefaultParagraphFont"/>
    <w:link w:val="Subtitle"/>
    <w:uiPriority w:val="11"/>
    <w:rsid w:val="008E2EE3"/>
    <w:rPr>
      <w:rFonts w:ascii="Times New Roman" w:eastAsiaTheme="minorEastAsia" w:hAnsi="Times New Roman"/>
      <w:sz w:val="32"/>
      <w:szCs w:val="22"/>
      <w:lang w:val="en-GB" w:eastAsia="zh-CN"/>
    </w:rPr>
  </w:style>
  <w:style w:type="table" w:customStyle="1" w:styleId="TableGrid1">
    <w:name w:val="Table Grid1"/>
    <w:basedOn w:val="TableNormal"/>
    <w:next w:val="TableGrid"/>
    <w:uiPriority w:val="59"/>
    <w:rsid w:val="008E2EE3"/>
    <w:rPr>
      <w:rFonts w:eastAsia="Calibri"/>
      <w:sz w:val="22"/>
      <w:szCs w:val="22"/>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8E2EE3"/>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8E2EE3"/>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8E2EE3"/>
    <w:pPr>
      <w:spacing w:after="0"/>
    </w:pPr>
  </w:style>
  <w:style w:type="paragraph" w:styleId="Title">
    <w:name w:val="Title"/>
    <w:basedOn w:val="Normal"/>
    <w:next w:val="Normal"/>
    <w:link w:val="TitleChar"/>
    <w:uiPriority w:val="10"/>
    <w:qFormat/>
    <w:rsid w:val="008E2EE3"/>
    <w:pPr>
      <w:spacing w:line="240" w:lineRule="auto"/>
      <w:contextualSpacing/>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8E2EE3"/>
    <w:rPr>
      <w:rFonts w:ascii="Times New Roman" w:eastAsiaTheme="majorEastAsia" w:hAnsi="Times New Roman" w:cstheme="majorBidi"/>
      <w:b/>
      <w:spacing w:val="-10"/>
      <w:kern w:val="28"/>
      <w:sz w:val="40"/>
      <w:szCs w:val="56"/>
      <w:lang w:val="en-GB" w:eastAsia="zh-CN"/>
    </w:rPr>
  </w:style>
  <w:style w:type="character" w:styleId="UnresolvedMention">
    <w:name w:val="Unresolved Mention"/>
    <w:basedOn w:val="DefaultParagraphFont"/>
    <w:uiPriority w:val="99"/>
    <w:rsid w:val="008E2EE3"/>
    <w:rPr>
      <w:color w:val="605E5C"/>
      <w:shd w:val="clear" w:color="auto" w:fill="E1DFDD"/>
    </w:rPr>
  </w:style>
  <w:style w:type="paragraph" w:customStyle="1" w:styleId="a">
    <w:name w:val="公式"/>
    <w:basedOn w:val="Normal"/>
    <w:link w:val="Char"/>
    <w:qFormat/>
    <w:rsid w:val="008E2EE3"/>
    <w:pPr>
      <w:widowControl w:val="0"/>
      <w:spacing w:beforeLines="50" w:afterLines="50" w:after="0" w:line="360" w:lineRule="auto"/>
      <w:jc w:val="center"/>
    </w:pPr>
    <w:rPr>
      <w:kern w:val="2"/>
    </w:rPr>
  </w:style>
  <w:style w:type="character" w:customStyle="1" w:styleId="Char">
    <w:name w:val="公式 Char"/>
    <w:basedOn w:val="DefaultParagraphFont"/>
    <w:link w:val="a"/>
    <w:rsid w:val="008E2EE3"/>
    <w:rPr>
      <w:rFonts w:ascii="Times New Roman" w:eastAsiaTheme="minorEastAsia" w:hAnsi="Times New Roman"/>
      <w:kern w:val="2"/>
      <w:szCs w:val="2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58AA1FF0-0E3A-B84F-910A-64E7B7C60F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21</Pages>
  <Words>34280</Words>
  <Characters>196088</Characters>
  <Application>Microsoft Office Word</Application>
  <DocSecurity>0</DocSecurity>
  <Lines>4357</Lines>
  <Paragraphs>2280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29</cp:revision>
  <cp:lastPrinted>2019-05-07T16:27:00Z</cp:lastPrinted>
  <dcterms:created xsi:type="dcterms:W3CDTF">2019-05-08T00:09:00Z</dcterms:created>
  <dcterms:modified xsi:type="dcterms:W3CDTF">2019-05-08T09:51:00Z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http://www.zotero.org/styles/apa</vt:lpwstr>
  </property>
</Properties>
</file>