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3B31361E"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18FB247B"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We have added this issue as a</w:t>
      </w:r>
      <w:r w:rsidR="000A6FCF" w:rsidRPr="000A6FCF">
        <w:rPr>
          <w:rFonts w:ascii="Times New Roman" w:hAnsi="Times New Roman" w:cs="Times New Roman"/>
        </w:rPr>
        <w:t xml:space="preserve"> limitation </w:t>
      </w:r>
      <w:r w:rsidR="000A6FCF">
        <w:rPr>
          <w:rFonts w:ascii="Times New Roman" w:hAnsi="Times New Roman" w:cs="Times New Roman"/>
        </w:rPr>
        <w:t>of the current analysis</w:t>
      </w:r>
      <w:r>
        <w:rPr>
          <w:rFonts w:ascii="Times New Roman" w:hAnsi="Times New Roman" w:cs="Times New Roman"/>
        </w:rPr>
        <w:t>, and as a potential for future research</w:t>
      </w:r>
      <w:r w:rsidR="000A6FCF">
        <w:rPr>
          <w:rFonts w:ascii="Times New Roman" w:hAnsi="Times New Roman" w:cs="Times New Roman"/>
        </w:rPr>
        <w:t xml:space="preserve"> (</w:t>
      </w:r>
      <w:r w:rsidR="000A6FCF" w:rsidRPr="008055AC">
        <w:rPr>
          <w:rFonts w:ascii="Times New Roman" w:hAnsi="Times New Roman" w:cs="Times New Roman"/>
        </w:rPr>
        <w:t>P.</w:t>
      </w:r>
      <w:r w:rsidR="000A6FCF">
        <w:rPr>
          <w:rFonts w:ascii="Times New Roman" w:hAnsi="Times New Roman" w:cs="Times New Roman"/>
        </w:rPr>
        <w:t xml:space="preserve"> </w:t>
      </w:r>
      <w:r w:rsidR="007133D8">
        <w:rPr>
          <w:rFonts w:ascii="Times New Roman" w:hAnsi="Times New Roman" w:cs="Times New Roman"/>
        </w:rPr>
        <w:t>20</w:t>
      </w:r>
      <w:r w:rsidR="000A6FCF" w:rsidRPr="000A6FCF">
        <w:rPr>
          <w:rFonts w:ascii="Times New Roman" w:hAnsi="Times New Roman" w:cs="Times New Roman"/>
        </w:rPr>
        <w:t xml:space="preserve">, Lines </w:t>
      </w:r>
      <w:r w:rsidR="007133D8">
        <w:rPr>
          <w:rFonts w:ascii="Times New Roman" w:hAnsi="Times New Roman" w:cs="Times New Roman"/>
        </w:rPr>
        <w:t>513</w:t>
      </w:r>
      <w:r w:rsidR="000A6FCF">
        <w:rPr>
          <w:rFonts w:ascii="Times New Roman" w:hAnsi="Times New Roman" w:cs="Times New Roman"/>
        </w:rPr>
        <w:t>-</w:t>
      </w:r>
      <w:r w:rsidR="00CC5E3B">
        <w:rPr>
          <w:rFonts w:ascii="Times New Roman" w:hAnsi="Times New Roman" w:cs="Times New Roman"/>
        </w:rPr>
        <w:t>521</w:t>
      </w:r>
      <w:r w:rsidR="000A6FCF" w:rsidRPr="000A6FCF">
        <w:rPr>
          <w:rFonts w:ascii="Times New Roman" w:hAnsi="Times New Roman" w:cs="Times New Roman"/>
        </w:rPr>
        <w:t>)</w:t>
      </w:r>
      <w:r w:rsidR="000A6FCF">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7601DAE1"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T</w:t>
      </w:r>
      <w:r w:rsidR="000A6FCF" w:rsidRPr="000A6FCF">
        <w:rPr>
          <w:rFonts w:ascii="Times New Roman" w:hAnsi="Times New Roman" w:cs="Times New Roman"/>
        </w:rPr>
        <w:t xml:space="preserve">his exchange may simply reflect our specific choices of terminology. </w:t>
      </w:r>
      <w:r>
        <w:rPr>
          <w:rFonts w:ascii="Times New Roman" w:hAnsi="Times New Roman" w:cs="Times New Roman"/>
        </w:rPr>
        <w:t>To reflect this point, in</w:t>
      </w:r>
      <w:r w:rsidR="000A6FCF">
        <w:rPr>
          <w:rFonts w:ascii="Times New Roman" w:hAnsi="Times New Roman" w:cs="Times New Roman"/>
        </w:rPr>
        <w:t xml:space="preserve"> addition to the earlier addition on confounding, the above-mentioned addition to the limitations section now specifies</w:t>
      </w:r>
      <w:r>
        <w:rPr>
          <w:rFonts w:ascii="Times New Roman" w:hAnsi="Times New Roman" w:cs="Times New Roman"/>
        </w:rPr>
        <w:t>,</w:t>
      </w:r>
      <w:r w:rsidR="000A6FCF">
        <w:rPr>
          <w:rFonts w:ascii="Times New Roman" w:hAnsi="Times New Roman" w:cs="Times New Roman"/>
        </w:rPr>
        <w:t xml:space="preserve"> in non-jargon terminology</w:t>
      </w:r>
      <w:r>
        <w:rPr>
          <w:rFonts w:ascii="Times New Roman" w:hAnsi="Times New Roman" w:cs="Times New Roman"/>
        </w:rPr>
        <w:t>,</w:t>
      </w:r>
      <w:r w:rsidR="000A6FCF">
        <w:rPr>
          <w:rFonts w:ascii="Times New Roman" w:hAnsi="Times New Roman" w:cs="Times New Roman"/>
        </w:rPr>
        <w:t xml:space="preserve"> that the impacts of anomalous temperature may depend on socioeconomic, environmental, infrastructure and health/social care factors (</w:t>
      </w:r>
      <w:r w:rsidR="000A6FCF" w:rsidRPr="00524DED">
        <w:rPr>
          <w:rFonts w:ascii="Times New Roman" w:hAnsi="Times New Roman" w:cs="Times New Roman"/>
        </w:rPr>
        <w:t>P.</w:t>
      </w:r>
      <w:r w:rsidR="000A6FCF">
        <w:rPr>
          <w:rFonts w:ascii="Times New Roman" w:hAnsi="Times New Roman" w:cs="Times New Roman"/>
        </w:rPr>
        <w:t xml:space="preserve"> </w:t>
      </w:r>
      <w:r w:rsidR="00282610">
        <w:rPr>
          <w:rFonts w:ascii="Times New Roman" w:hAnsi="Times New Roman" w:cs="Times New Roman"/>
        </w:rPr>
        <w:t>20</w:t>
      </w:r>
      <w:r w:rsidR="000A6FCF" w:rsidRPr="000A6FCF">
        <w:rPr>
          <w:rFonts w:ascii="Times New Roman" w:hAnsi="Times New Roman" w:cs="Times New Roman"/>
        </w:rPr>
        <w:t xml:space="preserve">, Lines </w:t>
      </w:r>
      <w:r w:rsidR="00AE12BC">
        <w:rPr>
          <w:rFonts w:ascii="Times New Roman" w:hAnsi="Times New Roman" w:cs="Times New Roman"/>
        </w:rPr>
        <w:t>515</w:t>
      </w:r>
      <w:r w:rsidR="000A6FCF">
        <w:rPr>
          <w:rFonts w:ascii="Times New Roman" w:hAnsi="Times New Roman" w:cs="Times New Roman"/>
        </w:rPr>
        <w:t>-</w:t>
      </w:r>
      <w:r w:rsidR="00AE12BC">
        <w:rPr>
          <w:rFonts w:ascii="Times New Roman" w:hAnsi="Times New Roman" w:cs="Times New Roman"/>
        </w:rPr>
        <w:t>521</w:t>
      </w:r>
      <w:r w:rsidR="000A6FCF" w:rsidRPr="000A6FCF">
        <w:rPr>
          <w:rFonts w:ascii="Times New Roman" w:hAnsi="Times New Roman" w:cs="Times New Roman"/>
        </w:rPr>
        <w:t>)</w:t>
      </w:r>
      <w:r w:rsidR="000A6FCF">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77B0FEF5"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We have added these materials to the revised paper (</w:t>
      </w:r>
      <w:r w:rsidRPr="00D4175F">
        <w:rPr>
          <w:rFonts w:ascii="Times New Roman" w:hAnsi="Times New Roman" w:cs="Times New Roman"/>
        </w:rPr>
        <w:t>P.</w:t>
      </w:r>
      <w:r>
        <w:rPr>
          <w:rFonts w:ascii="Times New Roman" w:hAnsi="Times New Roman" w:cs="Times New Roman"/>
        </w:rPr>
        <w:t xml:space="preserve"> </w:t>
      </w:r>
      <w:r w:rsidR="00E67347">
        <w:rPr>
          <w:rFonts w:ascii="Times New Roman" w:hAnsi="Times New Roman" w:cs="Times New Roman"/>
        </w:rPr>
        <w:t>20</w:t>
      </w:r>
      <w:r w:rsidRPr="000A6FCF">
        <w:rPr>
          <w:rFonts w:ascii="Times New Roman" w:hAnsi="Times New Roman" w:cs="Times New Roman"/>
        </w:rPr>
        <w:t xml:space="preserve">, Lines </w:t>
      </w:r>
      <w:r w:rsidR="00502084">
        <w:rPr>
          <w:rFonts w:ascii="Times New Roman" w:hAnsi="Times New Roman" w:cs="Times New Roman"/>
        </w:rPr>
        <w:t>521</w:t>
      </w:r>
      <w:r>
        <w:rPr>
          <w:rFonts w:ascii="Times New Roman" w:hAnsi="Times New Roman" w:cs="Times New Roman"/>
        </w:rPr>
        <w:t>-</w:t>
      </w:r>
      <w:r w:rsidR="00DD4A78">
        <w:rPr>
          <w:rFonts w:ascii="Times New Roman" w:hAnsi="Times New Roman" w:cs="Times New Roman"/>
        </w:rPr>
        <w:t>527</w:t>
      </w:r>
      <w:r>
        <w:rPr>
          <w:rFonts w:ascii="Times New Roman" w:hAnsi="Times New Roman" w:cs="Times New Roman"/>
        </w:rPr>
        <w:t xml:space="preserve"> and Extended Data Figure </w:t>
      </w:r>
      <w:r w:rsidR="00A61CFC">
        <w:rPr>
          <w:rFonts w:ascii="Times New Roman" w:hAnsi="Times New Roman" w:cs="Times New Roman"/>
        </w:rPr>
        <w:t>5</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lastRenderedPageBreak/>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1AC2A17F" w:rsidR="00A109BD" w:rsidRPr="00C53617" w:rsidRDefault="008D15BD" w:rsidP="00733A35">
      <w:pPr>
        <w:spacing w:after="0" w:line="240" w:lineRule="auto"/>
        <w:jc w:val="both"/>
        <w:rPr>
          <w:rFonts w:ascii="Times New Roman" w:hAnsi="Times New Roman" w:cs="Times New Roman"/>
        </w:rPr>
      </w:pPr>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 xml:space="preserve">presented as Extended Data and summarised in the main </w:t>
      </w:r>
      <w:r w:rsidR="00F53F61" w:rsidRPr="00100DBB">
        <w:rPr>
          <w:rFonts w:ascii="Times New Roman" w:hAnsi="Times New Roman" w:cs="Times New Roman"/>
        </w:rPr>
        <w:t>paper</w:t>
      </w:r>
      <w:r w:rsidRPr="00100DBB">
        <w:rPr>
          <w:rFonts w:ascii="Times New Roman" w:hAnsi="Times New Roman" w:cs="Times New Roman"/>
        </w:rPr>
        <w:t xml:space="preserve"> (</w:t>
      </w:r>
      <w:r w:rsidRPr="00881777">
        <w:rPr>
          <w:rFonts w:ascii="Times New Roman" w:hAnsi="Times New Roman" w:cs="Times New Roman"/>
        </w:rPr>
        <w:t>P.</w:t>
      </w:r>
      <w:r w:rsidRPr="00100DBB">
        <w:rPr>
          <w:rFonts w:ascii="Times New Roman" w:hAnsi="Times New Roman" w:cs="Times New Roman"/>
        </w:rPr>
        <w:t xml:space="preserve"> </w:t>
      </w:r>
      <w:r w:rsidR="00881777">
        <w:rPr>
          <w:rFonts w:ascii="Times New Roman" w:hAnsi="Times New Roman" w:cs="Times New Roman"/>
        </w:rPr>
        <w:t>5</w:t>
      </w:r>
      <w:r w:rsidRPr="000A6FCF">
        <w:rPr>
          <w:rFonts w:ascii="Times New Roman" w:hAnsi="Times New Roman" w:cs="Times New Roman"/>
        </w:rPr>
        <w:t xml:space="preserve">, Lines </w:t>
      </w:r>
      <w:r w:rsidR="00881777">
        <w:rPr>
          <w:rFonts w:ascii="Times New Roman" w:hAnsi="Times New Roman" w:cs="Times New Roman"/>
        </w:rPr>
        <w:t>113</w:t>
      </w:r>
      <w:r w:rsidR="00CF324D">
        <w:rPr>
          <w:rFonts w:ascii="Times New Roman" w:hAnsi="Times New Roman" w:cs="Times New Roman"/>
        </w:rPr>
        <w:t>-</w:t>
      </w:r>
      <w:r w:rsidR="00881777">
        <w:rPr>
          <w:rFonts w:ascii="Times New Roman" w:hAnsi="Times New Roman" w:cs="Times New Roman"/>
        </w:rPr>
        <w:t>116</w:t>
      </w:r>
      <w:r w:rsidR="00791ACD">
        <w:rPr>
          <w:rFonts w:ascii="Times New Roman" w:hAnsi="Times New Roman" w:cs="Times New Roman"/>
        </w:rPr>
        <w:t xml:space="preserve"> and Extended Data Figure</w:t>
      </w:r>
      <w:r w:rsidR="00F53F61">
        <w:rPr>
          <w:rFonts w:ascii="Times New Roman" w:hAnsi="Times New Roman" w:cs="Times New Roman"/>
        </w:rPr>
        <w:t>s</w:t>
      </w:r>
      <w:r w:rsidR="00791ACD">
        <w:rPr>
          <w:rFonts w:ascii="Times New Roman" w:hAnsi="Times New Roman" w:cs="Times New Roman"/>
        </w:rPr>
        <w:t xml:space="preserve"> </w:t>
      </w:r>
      <w:r w:rsidR="0045552C">
        <w:rPr>
          <w:rFonts w:ascii="Times New Roman" w:hAnsi="Times New Roman" w:cs="Times New Roman"/>
        </w:rPr>
        <w:t>3</w:t>
      </w:r>
      <w:r w:rsidR="00F53F61">
        <w:rPr>
          <w:rFonts w:ascii="Times New Roman" w:hAnsi="Times New Roman" w:cs="Times New Roman"/>
        </w:rPr>
        <w:t xml:space="preserve"> and </w:t>
      </w:r>
      <w:r w:rsidR="0045552C">
        <w:rPr>
          <w:rFonts w:ascii="Times New Roman" w:hAnsi="Times New Roman" w:cs="Times New Roman"/>
        </w:rPr>
        <w:t>4</w:t>
      </w:r>
      <w:r w:rsidR="00791ACD">
        <w:rPr>
          <w:rFonts w:ascii="Times New Roman" w:hAnsi="Times New Roman" w:cs="Times New Roman"/>
        </w:rPr>
        <w:t>)</w:t>
      </w:r>
      <w:r>
        <w:rPr>
          <w:rFonts w:ascii="Times New Roman" w:hAnsi="Times New Roman" w:cs="Times New Roman"/>
        </w:rPr>
        <w:t>.</w:t>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586CDCDA"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096FEAA3"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w:t>
      </w:r>
      <w:r w:rsidR="00412D2D">
        <w:rPr>
          <w:rFonts w:ascii="Times New Roman" w:hAnsi="Times New Roman" w:cs="Times New Roman"/>
        </w:rPr>
        <w:t xml:space="preserve">, </w:t>
      </w:r>
      <w:r>
        <w:rPr>
          <w:rFonts w:ascii="Times New Roman" w:hAnsi="Times New Roman" w:cs="Times New Roman"/>
        </w:rPr>
        <w:t>and we</w:t>
      </w:r>
      <w:r w:rsidRPr="00402C94">
        <w:rPr>
          <w:rFonts w:ascii="Times New Roman" w:hAnsi="Times New Roman" w:cs="Times New Roman"/>
        </w:rPr>
        <w:t xml:space="preserve"> have corrected </w:t>
      </w:r>
      <w:r>
        <w:rPr>
          <w:rFonts w:ascii="Times New Roman" w:hAnsi="Times New Roman" w:cs="Times New Roman"/>
        </w:rPr>
        <w:t>(</w:t>
      </w:r>
      <w:r w:rsidRPr="00666891">
        <w:rPr>
          <w:rFonts w:ascii="Times New Roman" w:hAnsi="Times New Roman" w:cs="Times New Roman"/>
        </w:rPr>
        <w:t>P.</w:t>
      </w:r>
      <w:r w:rsidRPr="0067613A">
        <w:rPr>
          <w:rFonts w:ascii="Times New Roman" w:hAnsi="Times New Roman" w:cs="Times New Roman"/>
        </w:rPr>
        <w:t xml:space="preserve"> </w:t>
      </w:r>
      <w:r w:rsidR="008F6F2F">
        <w:rPr>
          <w:rFonts w:ascii="Times New Roman" w:hAnsi="Times New Roman" w:cs="Times New Roman"/>
        </w:rPr>
        <w:t>14</w:t>
      </w:r>
      <w:r w:rsidRPr="000A6FCF">
        <w:rPr>
          <w:rFonts w:ascii="Times New Roman" w:hAnsi="Times New Roman" w:cs="Times New Roman"/>
        </w:rPr>
        <w:t>, Lin</w:t>
      </w:r>
      <w:r w:rsidR="002E6F4F">
        <w:rPr>
          <w:rFonts w:ascii="Times New Roman" w:hAnsi="Times New Roman" w:cs="Times New Roman"/>
        </w:rPr>
        <w:t>e</w:t>
      </w:r>
      <w:r w:rsidRPr="000A6FCF">
        <w:rPr>
          <w:rFonts w:ascii="Times New Roman" w:hAnsi="Times New Roman" w:cs="Times New Roman"/>
        </w:rPr>
        <w:t xml:space="preserve"> </w:t>
      </w:r>
      <w:r w:rsidR="008F6F2F">
        <w:rPr>
          <w:rFonts w:ascii="Times New Roman" w:hAnsi="Times New Roman" w:cs="Times New Roman"/>
        </w:rPr>
        <w:t>362</w:t>
      </w:r>
      <w:r>
        <w:rPr>
          <w:rFonts w:ascii="Times New Roman" w:hAnsi="Times New Roman" w:cs="Times New Roman"/>
        </w:rPr>
        <w:t>).</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7156A057" w14:textId="7ACC0B95" w:rsidR="00503760" w:rsidRPr="00345F24" w:rsidRDefault="00345F24" w:rsidP="00345F24">
      <w:pPr>
        <w:spacing w:after="0" w:line="240" w:lineRule="auto"/>
        <w:jc w:val="both"/>
        <w:rPr>
          <w:rFonts w:ascii="Times New Roman" w:hAnsi="Times New Roman" w:cs="Times New Roman"/>
        </w:rPr>
      </w:pPr>
      <w:r w:rsidRPr="00345F24">
        <w:rPr>
          <w:rFonts w:ascii="Times New Roman" w:hAnsi="Times New Roman" w:cs="Times New Roman"/>
        </w:rPr>
        <w:t xml:space="preserve">We realise that </w:t>
      </w:r>
      <w:r w:rsidR="003E6824">
        <w:rPr>
          <w:rFonts w:ascii="Times New Roman" w:hAnsi="Times New Roman" w:cs="Times New Roman"/>
        </w:rPr>
        <w:t>penalized complexity (</w:t>
      </w:r>
      <w:r w:rsidRPr="00345F24">
        <w:rPr>
          <w:rFonts w:ascii="Times New Roman" w:hAnsi="Times New Roman" w:cs="Times New Roman"/>
        </w:rPr>
        <w:t>PC</w:t>
      </w:r>
      <w:r w:rsidR="003E6824">
        <w:rPr>
          <w:rFonts w:ascii="Times New Roman" w:hAnsi="Times New Roman" w:cs="Times New Roman"/>
        </w:rPr>
        <w:t>)</w:t>
      </w:r>
      <w:r w:rsidRPr="00345F24">
        <w:rPr>
          <w:rFonts w:ascii="Times New Roman" w:hAnsi="Times New Roman" w:cs="Times New Roman"/>
        </w:rPr>
        <w:t xml:space="preserve"> priors are increasingly popular due to a number of factors including that they allow </w:t>
      </w:r>
      <w:r w:rsidR="00284809">
        <w:rPr>
          <w:rFonts w:ascii="Times New Roman" w:hAnsi="Times New Roman" w:cs="Times New Roman"/>
        </w:rPr>
        <w:t xml:space="preserve">probability </w:t>
      </w:r>
      <w:r w:rsidRPr="00345F24">
        <w:rPr>
          <w:rFonts w:ascii="Times New Roman" w:hAnsi="Times New Roman" w:cs="Times New Roman"/>
        </w:rPr>
        <w:t xml:space="preserve">mass at zero. </w:t>
      </w:r>
      <w:r w:rsidR="00ED739C">
        <w:rPr>
          <w:rFonts w:ascii="Times New Roman" w:hAnsi="Times New Roman" w:cs="Times New Roman"/>
        </w:rPr>
        <w:t>However</w:t>
      </w:r>
      <w:r w:rsidR="00103E94">
        <w:rPr>
          <w:rFonts w:ascii="Times New Roman" w:hAnsi="Times New Roman" w:cs="Times New Roman"/>
        </w:rPr>
        <w:t>,</w:t>
      </w:r>
      <w:r w:rsidR="00ED739C">
        <w:rPr>
          <w:rFonts w:ascii="Times New Roman" w:hAnsi="Times New Roman" w:cs="Times New Roman"/>
        </w:rPr>
        <w:t xml:space="preserve"> using them requires </w:t>
      </w:r>
      <w:r w:rsidRPr="00345F24">
        <w:rPr>
          <w:rFonts w:ascii="Times New Roman" w:hAnsi="Times New Roman" w:cs="Times New Roman"/>
        </w:rPr>
        <w:t xml:space="preserve">a prior view of the size of the random effects and hence of each standard deviation. </w:t>
      </w:r>
      <w:r w:rsidR="00ED739C">
        <w:rPr>
          <w:rFonts w:ascii="Times New Roman" w:hAnsi="Times New Roman" w:cs="Times New Roman"/>
        </w:rPr>
        <w:t xml:space="preserve">Putting aside that this sort of prior view is somewhat subjective, once we go beyond models that have one or two random effects </w:t>
      </w:r>
      <w:r w:rsidR="00752F10">
        <w:rPr>
          <w:rFonts w:ascii="Times New Roman" w:hAnsi="Times New Roman" w:cs="Times New Roman"/>
        </w:rPr>
        <w:t xml:space="preserve">to </w:t>
      </w:r>
      <w:r w:rsidR="00752F10" w:rsidRPr="00345F24">
        <w:rPr>
          <w:rFonts w:ascii="Times New Roman" w:hAnsi="Times New Roman" w:cs="Times New Roman"/>
        </w:rPr>
        <w:t>a complex</w:t>
      </w:r>
      <w:r w:rsidR="00752F10">
        <w:rPr>
          <w:rFonts w:ascii="Times New Roman" w:hAnsi="Times New Roman" w:cs="Times New Roman"/>
        </w:rPr>
        <w:t>/multi-dimensional</w:t>
      </w:r>
      <w:r w:rsidR="00752F10" w:rsidRPr="00345F24">
        <w:rPr>
          <w:rFonts w:ascii="Times New Roman" w:hAnsi="Times New Roman" w:cs="Times New Roman"/>
        </w:rPr>
        <w:t xml:space="preserve"> mo</w:t>
      </w:r>
      <w:r w:rsidR="00752F10">
        <w:rPr>
          <w:rFonts w:ascii="Times New Roman" w:hAnsi="Times New Roman" w:cs="Times New Roman"/>
        </w:rPr>
        <w:t>del such as ours</w:t>
      </w:r>
      <w:r w:rsidR="00630664">
        <w:rPr>
          <w:rFonts w:ascii="Times New Roman" w:hAnsi="Times New Roman" w:cs="Times New Roman"/>
        </w:rPr>
        <w:t xml:space="preserve"> (with eleven sets of random effects),</w:t>
      </w:r>
      <w:r w:rsidR="00752F10">
        <w:rPr>
          <w:rFonts w:ascii="Times New Roman" w:hAnsi="Times New Roman" w:cs="Times New Roman"/>
        </w:rPr>
        <w:t xml:space="preserve"> </w:t>
      </w:r>
      <w:r w:rsidR="00ED739C">
        <w:rPr>
          <w:rFonts w:ascii="Times New Roman" w:hAnsi="Times New Roman" w:cs="Times New Roman"/>
        </w:rPr>
        <w:t xml:space="preserve">it creates a real challenge in </w:t>
      </w:r>
      <w:r w:rsidR="00752F10">
        <w:rPr>
          <w:rFonts w:ascii="Times New Roman" w:hAnsi="Times New Roman" w:cs="Times New Roman"/>
        </w:rPr>
        <w:t xml:space="preserve">deciding </w:t>
      </w:r>
      <w:r w:rsidR="00ED739C" w:rsidRPr="00345F24">
        <w:rPr>
          <w:rFonts w:ascii="Times New Roman" w:hAnsi="Times New Roman" w:cs="Times New Roman"/>
        </w:rPr>
        <w:t>what combinations of distrib</w:t>
      </w:r>
      <w:r w:rsidR="00752F10">
        <w:rPr>
          <w:rFonts w:ascii="Times New Roman" w:hAnsi="Times New Roman" w:cs="Times New Roman"/>
        </w:rPr>
        <w:t>utions are appropriate</w:t>
      </w:r>
      <w:r w:rsidR="00630664">
        <w:rPr>
          <w:rFonts w:ascii="Times New Roman" w:hAnsi="Times New Roman" w:cs="Times New Roman"/>
        </w:rPr>
        <w:t xml:space="preserve"> and how to avoid spurious choice</w:t>
      </w:r>
      <w:r w:rsidR="00630664" w:rsidRPr="00630664">
        <w:rPr>
          <w:rFonts w:ascii="Times New Roman" w:hAnsi="Times New Roman" w:cs="Times New Roman"/>
        </w:rPr>
        <w:t xml:space="preserve">s. </w:t>
      </w:r>
      <w:r w:rsidRPr="00630664">
        <w:rPr>
          <w:rFonts w:ascii="Times New Roman" w:hAnsi="Times New Roman" w:cs="Times New Roman"/>
        </w:rPr>
        <w:t xml:space="preserve">We </w:t>
      </w:r>
      <w:r w:rsidR="00630664" w:rsidRPr="00630664">
        <w:rPr>
          <w:rFonts w:ascii="Times New Roman" w:hAnsi="Times New Roman" w:cs="Times New Roman"/>
        </w:rPr>
        <w:t>showed in the last set of revisions</w:t>
      </w:r>
      <w:r w:rsidRPr="00630664">
        <w:rPr>
          <w:rFonts w:ascii="Times New Roman" w:hAnsi="Times New Roman" w:cs="Times New Roman"/>
        </w:rPr>
        <w:t xml:space="preserve"> that our results are</w:t>
      </w:r>
      <w:r w:rsidR="00630664" w:rsidRPr="00630664">
        <w:rPr>
          <w:rFonts w:ascii="Times New Roman" w:hAnsi="Times New Roman" w:cs="Times New Roman"/>
        </w:rPr>
        <w:t xml:space="preserve"> robust to</w:t>
      </w:r>
      <w:r w:rsidRPr="00630664">
        <w:rPr>
          <w:rFonts w:ascii="Times New Roman" w:hAnsi="Times New Roman" w:cs="Times New Roman"/>
        </w:rPr>
        <w:t xml:space="preserve"> alteration</w:t>
      </w:r>
      <w:r w:rsidR="00630664" w:rsidRPr="00630664">
        <w:rPr>
          <w:rFonts w:ascii="Times New Roman" w:hAnsi="Times New Roman" w:cs="Times New Roman"/>
        </w:rPr>
        <w:t>s</w:t>
      </w:r>
      <w:r w:rsidRPr="00630664">
        <w:rPr>
          <w:rFonts w:ascii="Times New Roman" w:hAnsi="Times New Roman" w:cs="Times New Roman"/>
        </w:rPr>
        <w:t xml:space="preserve"> to the parameters of the current prior.</w:t>
      </w:r>
      <w:r w:rsidR="00630664" w:rsidRPr="00630664">
        <w:rPr>
          <w:rFonts w:ascii="Times New Roman" w:hAnsi="Times New Roman" w:cs="Times New Roman"/>
        </w:rPr>
        <w:t xml:space="preserve"> </w:t>
      </w:r>
      <w:r w:rsidR="00503760" w:rsidRPr="00630664">
        <w:rPr>
          <w:rFonts w:ascii="Times New Roman" w:hAnsi="Times New Roman" w:cs="Times New Roman"/>
        </w:rPr>
        <w:t xml:space="preserve">We have </w:t>
      </w:r>
      <w:r w:rsidR="00630664" w:rsidRPr="00630664">
        <w:rPr>
          <w:rFonts w:ascii="Times New Roman" w:hAnsi="Times New Roman" w:cs="Times New Roman"/>
        </w:rPr>
        <w:t>nonetheless added the issue of choice of priors, including the potential to use</w:t>
      </w:r>
      <w:r w:rsidR="00503760" w:rsidRPr="00630664">
        <w:rPr>
          <w:rFonts w:ascii="Times New Roman" w:hAnsi="Times New Roman" w:cs="Times New Roman"/>
        </w:rPr>
        <w:t xml:space="preserve"> </w:t>
      </w:r>
      <w:r w:rsidR="003E6824" w:rsidRPr="00630664">
        <w:rPr>
          <w:rFonts w:ascii="Times New Roman" w:hAnsi="Times New Roman" w:cs="Times New Roman"/>
        </w:rPr>
        <w:t>PC</w:t>
      </w:r>
      <w:r w:rsidR="00503760" w:rsidRPr="00630664">
        <w:rPr>
          <w:rFonts w:ascii="Times New Roman" w:hAnsi="Times New Roman" w:cs="Times New Roman"/>
        </w:rPr>
        <w:t xml:space="preserve"> </w:t>
      </w:r>
      <w:r w:rsidR="001D68A9" w:rsidRPr="00630664">
        <w:rPr>
          <w:rFonts w:ascii="Times New Roman" w:hAnsi="Times New Roman" w:cs="Times New Roman"/>
        </w:rPr>
        <w:t>priors</w:t>
      </w:r>
      <w:r w:rsidR="00630664" w:rsidRPr="00630664">
        <w:rPr>
          <w:rFonts w:ascii="Times New Roman" w:hAnsi="Times New Roman" w:cs="Times New Roman"/>
        </w:rPr>
        <w:t>, as a “limitation” of the Bayesian models in general</w:t>
      </w:r>
      <w:r w:rsidR="00DA6587" w:rsidRPr="00630664">
        <w:rPr>
          <w:rFonts w:ascii="Times New Roman" w:hAnsi="Times New Roman" w:cs="Times New Roman"/>
        </w:rPr>
        <w:t xml:space="preserve"> </w:t>
      </w:r>
      <w:r w:rsidR="00F545AD" w:rsidRPr="00630664">
        <w:rPr>
          <w:rFonts w:ascii="Times New Roman" w:hAnsi="Times New Roman" w:cs="Times New Roman"/>
        </w:rPr>
        <w:t>(</w:t>
      </w:r>
      <w:r w:rsidR="00F545AD" w:rsidRPr="00701923">
        <w:rPr>
          <w:rFonts w:ascii="Times New Roman" w:hAnsi="Times New Roman" w:cs="Times New Roman"/>
        </w:rPr>
        <w:t>P</w:t>
      </w:r>
      <w:r w:rsidR="002F2AA4" w:rsidRPr="00701923">
        <w:rPr>
          <w:rFonts w:ascii="Times New Roman" w:hAnsi="Times New Roman" w:cs="Times New Roman"/>
        </w:rPr>
        <w:t>P</w:t>
      </w:r>
      <w:r w:rsidR="00F545AD" w:rsidRPr="00701923">
        <w:rPr>
          <w:rFonts w:ascii="Times New Roman" w:hAnsi="Times New Roman" w:cs="Times New Roman"/>
        </w:rPr>
        <w:t>.</w:t>
      </w:r>
      <w:r w:rsidR="00701923">
        <w:rPr>
          <w:rFonts w:ascii="Times New Roman" w:hAnsi="Times New Roman" w:cs="Times New Roman"/>
        </w:rPr>
        <w:t xml:space="preserve"> </w:t>
      </w:r>
      <w:r w:rsidR="002F2AA4">
        <w:rPr>
          <w:rFonts w:ascii="Times New Roman" w:hAnsi="Times New Roman" w:cs="Times New Roman"/>
        </w:rPr>
        <w:t>20-21</w:t>
      </w:r>
      <w:r w:rsidR="00F545AD" w:rsidRPr="00630664">
        <w:rPr>
          <w:rFonts w:ascii="Times New Roman" w:hAnsi="Times New Roman" w:cs="Times New Roman"/>
        </w:rPr>
        <w:t xml:space="preserve">, Lines </w:t>
      </w:r>
      <w:r w:rsidR="002F2AA4">
        <w:rPr>
          <w:rFonts w:ascii="Times New Roman" w:hAnsi="Times New Roman" w:cs="Times New Roman"/>
        </w:rPr>
        <w:t>527</w:t>
      </w:r>
      <w:r w:rsidR="00F545AD" w:rsidRPr="00630664">
        <w:rPr>
          <w:rFonts w:ascii="Times New Roman" w:hAnsi="Times New Roman" w:cs="Times New Roman"/>
        </w:rPr>
        <w:t>-</w:t>
      </w:r>
      <w:r w:rsidR="002F2AA4">
        <w:rPr>
          <w:rFonts w:ascii="Times New Roman" w:hAnsi="Times New Roman" w:cs="Times New Roman"/>
        </w:rPr>
        <w:t>532</w:t>
      </w:r>
      <w:r w:rsidR="00F545AD" w:rsidRPr="00630664">
        <w:rPr>
          <w:rFonts w:ascii="Times New Roman" w:hAnsi="Times New Roman" w:cs="Times New Roman"/>
        </w:rPr>
        <w:t>).</w:t>
      </w:r>
    </w:p>
    <w:p w14:paraId="321F0A80" w14:textId="0B301CE2" w:rsidR="008D15BD" w:rsidRPr="00402C94" w:rsidRDefault="00345F24" w:rsidP="00C81511">
      <w:pPr>
        <w:spacing w:after="0" w:line="240" w:lineRule="auto"/>
        <w:jc w:val="both"/>
        <w:rPr>
          <w:rFonts w:ascii="Times New Roman" w:hAnsi="Times New Roman" w:cs="Times New Roman"/>
        </w:rPr>
      </w:pPr>
      <w:r w:rsidRPr="00345F24">
        <w:rPr>
          <w:rFonts w:ascii="Times New Roman" w:hAnsi="Times New Roman" w:cs="Times New Roman"/>
        </w:rPr>
        <w:t> </w:t>
      </w: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r>
        <w:rPr>
          <w:rFonts w:ascii="Times New Roman" w:hAnsi="Times New Roman" w:cs="Times New Roman"/>
          <w:b/>
          <w:u w:val="single"/>
        </w:rPr>
        <w:t>Editors’ comments</w:t>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29F7FE44"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t>
      </w:r>
      <w:r w:rsidR="00630664">
        <w:rPr>
          <w:rFonts w:ascii="Times New Roman" w:hAnsi="Times New Roman" w:cs="Times New Roman"/>
        </w:rPr>
        <w:t xml:space="preserve">We also mention the </w:t>
      </w:r>
      <w:r w:rsidR="00630664">
        <w:rPr>
          <w:rFonts w:ascii="Times New Roman" w:hAnsi="Times New Roman" w:cs="Times New Roman"/>
        </w:rPr>
        <w:lastRenderedPageBreak/>
        <w:t>issue of sub-categories using the example of road transport</w:t>
      </w:r>
      <w:r w:rsidR="00C7769C">
        <w:rPr>
          <w:rFonts w:ascii="Times New Roman" w:hAnsi="Times New Roman" w:cs="Times New Roman"/>
        </w:rPr>
        <w:t xml:space="preserve"> (</w:t>
      </w:r>
      <w:r w:rsidR="00C7769C" w:rsidRPr="005E1F88">
        <w:rPr>
          <w:rFonts w:ascii="Times New Roman" w:hAnsi="Times New Roman" w:cs="Times New Roman"/>
        </w:rPr>
        <w:t>P.</w:t>
      </w:r>
      <w:r w:rsidR="00C7769C" w:rsidRPr="004E3215">
        <w:rPr>
          <w:rFonts w:ascii="Times New Roman" w:hAnsi="Times New Roman" w:cs="Times New Roman"/>
        </w:rPr>
        <w:t xml:space="preserve"> </w:t>
      </w:r>
      <w:r w:rsidR="005E1F88">
        <w:rPr>
          <w:rFonts w:ascii="Times New Roman" w:hAnsi="Times New Roman" w:cs="Times New Roman"/>
        </w:rPr>
        <w:t>20</w:t>
      </w:r>
      <w:r w:rsidR="00C7769C" w:rsidRPr="000A6FCF">
        <w:rPr>
          <w:rFonts w:ascii="Times New Roman" w:hAnsi="Times New Roman" w:cs="Times New Roman"/>
        </w:rPr>
        <w:t xml:space="preserve">, Lines </w:t>
      </w:r>
      <w:r w:rsidR="005E1F88">
        <w:rPr>
          <w:rFonts w:ascii="Times New Roman" w:hAnsi="Times New Roman" w:cs="Times New Roman"/>
        </w:rPr>
        <w:t>521</w:t>
      </w:r>
      <w:r w:rsidR="00290083">
        <w:rPr>
          <w:rFonts w:ascii="Times New Roman" w:hAnsi="Times New Roman" w:cs="Times New Roman"/>
        </w:rPr>
        <w:t>-</w:t>
      </w:r>
      <w:r w:rsidR="005E1F88">
        <w:rPr>
          <w:rFonts w:ascii="Times New Roman" w:hAnsi="Times New Roman" w:cs="Times New Roman"/>
        </w:rPr>
        <w:t>527</w:t>
      </w:r>
      <w:r w:rsidR="00C7769C">
        <w:rPr>
          <w:rFonts w:ascii="Times New Roman" w:hAnsi="Times New Roman" w:cs="Times New Roman"/>
        </w:rPr>
        <w:t>) along with the corresponding figure (E</w:t>
      </w:r>
      <w:bookmarkStart w:id="0" w:name="_GoBack"/>
      <w:bookmarkEnd w:id="0"/>
      <w:r w:rsidR="00C7769C">
        <w:rPr>
          <w:rFonts w:ascii="Times New Roman" w:hAnsi="Times New Roman" w:cs="Times New Roman"/>
        </w:rPr>
        <w:t xml:space="preserve">xtended Data Figure </w:t>
      </w:r>
      <w:r w:rsidR="001629DF">
        <w:rPr>
          <w:rFonts w:ascii="Times New Roman" w:hAnsi="Times New Roman" w:cs="Times New Roman"/>
        </w:rPr>
        <w:t>5</w:t>
      </w:r>
      <w:r w:rsidR="00C7769C">
        <w:rPr>
          <w:rFonts w:ascii="Times New Roman" w:hAnsi="Times New Roman" w:cs="Times New Roman"/>
        </w:rPr>
        <w:t xml:space="preserve">).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4DE0B3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t>We have followed this format for the abstract and would be ha</w:t>
      </w:r>
      <w:r w:rsidR="00971612">
        <w:rPr>
          <w:rFonts w:ascii="Times New Roman" w:hAnsi="Times New Roman" w:cs="Times New Roman"/>
        </w:rPr>
        <w:t>ppy to further adjust as needed; it is currently 19</w:t>
      </w:r>
      <w:r w:rsidR="00EA651F">
        <w:rPr>
          <w:rFonts w:ascii="Times New Roman" w:hAnsi="Times New Roman" w:cs="Times New Roman"/>
        </w:rPr>
        <w:t>7</w:t>
      </w:r>
      <w:r w:rsidR="00971612">
        <w:rPr>
          <w:rFonts w:ascii="Times New Roman" w:hAnsi="Times New Roman" w:cs="Times New Roman"/>
        </w:rPr>
        <w:t xml:space="preserve">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5A686180"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moved </w:t>
      </w:r>
      <w:r w:rsidR="00521640">
        <w:rPr>
          <w:rFonts w:ascii="Times New Roman" w:hAnsi="Times New Roman" w:cs="Times New Roman"/>
        </w:rPr>
        <w:t xml:space="preserve">the previous </w:t>
      </w:r>
      <w:r>
        <w:rPr>
          <w:rFonts w:ascii="Times New Roman" w:hAnsi="Times New Roman" w:cs="Times New Roman"/>
        </w:rPr>
        <w:t>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w:t>
      </w:r>
      <w:r w:rsidR="00022745">
        <w:rPr>
          <w:rFonts w:ascii="Times New Roman" w:hAnsi="Times New Roman" w:cs="Times New Roman"/>
        </w:rPr>
        <w:t xml:space="preserve"> (3 and 4)</w:t>
      </w:r>
      <w:r>
        <w:rPr>
          <w:rFonts w:ascii="Times New Roman" w:hAnsi="Times New Roman" w:cs="Times New Roman"/>
        </w:rPr>
        <w:t xml:space="preserve"> as showing them side by side would make the figures harder to follow</w:t>
      </w:r>
      <w:r w:rsidR="006524D1">
        <w:rPr>
          <w:rFonts w:ascii="Times New Roman" w:hAnsi="Times New Roman" w:cs="Times New Roman"/>
        </w:rPr>
        <w:t xml:space="preserve"> and </w:t>
      </w:r>
      <w:r w:rsidR="00E57584">
        <w:rPr>
          <w:rFonts w:ascii="Times New Roman" w:hAnsi="Times New Roman" w:cs="Times New Roman"/>
        </w:rPr>
        <w:t>interpret</w:t>
      </w:r>
      <w:r>
        <w:rPr>
          <w:rFonts w:ascii="Times New Roman" w:hAnsi="Times New Roman" w:cs="Times New Roman"/>
        </w:rPr>
        <w:t>.</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289A1EA0"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w:t>
      </w:r>
      <w:r w:rsidR="00487CCA">
        <w:rPr>
          <w:rFonts w:ascii="Times New Roman" w:hAnsi="Times New Roman" w:cs="Times New Roman"/>
        </w:rPr>
        <w:t>changed</w:t>
      </w:r>
      <w:r>
        <w:rPr>
          <w:rFonts w:ascii="Times New Roman" w:hAnsi="Times New Roman" w:cs="Times New Roman"/>
        </w:rPr>
        <w:t xml:space="preserve"> all the supplementary materials to Extended Data</w:t>
      </w:r>
      <w:r w:rsidR="00AA6A0D">
        <w:rPr>
          <w:rFonts w:ascii="Times New Roman" w:hAnsi="Times New Roman" w:cs="Times New Roman"/>
        </w:rPr>
        <w:t xml:space="preserve"> as they are relatively small, stand-alone sources of information</w:t>
      </w:r>
      <w:r>
        <w:rPr>
          <w:rFonts w:ascii="Times New Roman" w:hAnsi="Times New Roman" w:cs="Times New Roman"/>
        </w:rPr>
        <w:t>.</w:t>
      </w:r>
    </w:p>
    <w:p w14:paraId="4721C2B3" w14:textId="68AACE56" w:rsidR="000604D5" w:rsidRPr="0018321A" w:rsidRDefault="000604D5" w:rsidP="0096016E">
      <w:pPr>
        <w:spacing w:after="0" w:line="240" w:lineRule="auto"/>
        <w:jc w:val="both"/>
        <w:rPr>
          <w:rFonts w:ascii="Times New Roman" w:hAnsi="Times New Roman" w:cs="Times New Roman"/>
        </w:rPr>
      </w:pPr>
    </w:p>
    <w:sectPr w:rsidR="000604D5" w:rsidRPr="0018321A"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932817" w14:textId="77777777" w:rsidR="00774EF7" w:rsidRDefault="00774EF7" w:rsidP="00AD5780">
      <w:pPr>
        <w:spacing w:after="0" w:line="240" w:lineRule="auto"/>
      </w:pPr>
      <w:r>
        <w:separator/>
      </w:r>
    </w:p>
  </w:endnote>
  <w:endnote w:type="continuationSeparator" w:id="0">
    <w:p w14:paraId="0DB44961" w14:textId="77777777" w:rsidR="00774EF7" w:rsidRDefault="00774EF7"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87C2AB" w14:textId="77777777" w:rsidR="00774EF7" w:rsidRDefault="00774EF7" w:rsidP="00AD5780">
      <w:pPr>
        <w:spacing w:after="0" w:line="240" w:lineRule="auto"/>
      </w:pPr>
      <w:r>
        <w:separator/>
      </w:r>
    </w:p>
  </w:footnote>
  <w:footnote w:type="continuationSeparator" w:id="0">
    <w:p w14:paraId="41A864E9" w14:textId="77777777" w:rsidR="00774EF7" w:rsidRDefault="00774EF7"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2745"/>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015D"/>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0F0E5F"/>
    <w:rsid w:val="00100DBB"/>
    <w:rsid w:val="00103E94"/>
    <w:rsid w:val="001055D2"/>
    <w:rsid w:val="00105ACA"/>
    <w:rsid w:val="001125BF"/>
    <w:rsid w:val="00116D0C"/>
    <w:rsid w:val="001174AE"/>
    <w:rsid w:val="00121D9A"/>
    <w:rsid w:val="00123F24"/>
    <w:rsid w:val="0012466C"/>
    <w:rsid w:val="00126992"/>
    <w:rsid w:val="0012773A"/>
    <w:rsid w:val="00130892"/>
    <w:rsid w:val="00141E8C"/>
    <w:rsid w:val="00143907"/>
    <w:rsid w:val="00145B26"/>
    <w:rsid w:val="00145DDE"/>
    <w:rsid w:val="0015180D"/>
    <w:rsid w:val="00151CE9"/>
    <w:rsid w:val="00152960"/>
    <w:rsid w:val="00153457"/>
    <w:rsid w:val="001537A6"/>
    <w:rsid w:val="00156E15"/>
    <w:rsid w:val="00157199"/>
    <w:rsid w:val="001577AE"/>
    <w:rsid w:val="00160E49"/>
    <w:rsid w:val="001619FD"/>
    <w:rsid w:val="00161FC4"/>
    <w:rsid w:val="001622BB"/>
    <w:rsid w:val="001629DF"/>
    <w:rsid w:val="00166F10"/>
    <w:rsid w:val="00167D92"/>
    <w:rsid w:val="00170914"/>
    <w:rsid w:val="00171354"/>
    <w:rsid w:val="00171684"/>
    <w:rsid w:val="00171F7A"/>
    <w:rsid w:val="00172CAB"/>
    <w:rsid w:val="001761CE"/>
    <w:rsid w:val="00177F84"/>
    <w:rsid w:val="0018321A"/>
    <w:rsid w:val="001922D1"/>
    <w:rsid w:val="001A7574"/>
    <w:rsid w:val="001B12F8"/>
    <w:rsid w:val="001C24FD"/>
    <w:rsid w:val="001C4933"/>
    <w:rsid w:val="001C7829"/>
    <w:rsid w:val="001D1C14"/>
    <w:rsid w:val="001D42C1"/>
    <w:rsid w:val="001D5B93"/>
    <w:rsid w:val="001D5D09"/>
    <w:rsid w:val="001D68A9"/>
    <w:rsid w:val="001E1FDF"/>
    <w:rsid w:val="001E2DC4"/>
    <w:rsid w:val="001E695C"/>
    <w:rsid w:val="001E6C4C"/>
    <w:rsid w:val="001E70D1"/>
    <w:rsid w:val="001E748C"/>
    <w:rsid w:val="001F0533"/>
    <w:rsid w:val="001F10CC"/>
    <w:rsid w:val="001F65D3"/>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610"/>
    <w:rsid w:val="002828C7"/>
    <w:rsid w:val="00284809"/>
    <w:rsid w:val="00290083"/>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4F"/>
    <w:rsid w:val="002E6F7A"/>
    <w:rsid w:val="002E712C"/>
    <w:rsid w:val="002F22BE"/>
    <w:rsid w:val="002F2AA4"/>
    <w:rsid w:val="002F6E85"/>
    <w:rsid w:val="003008AA"/>
    <w:rsid w:val="003012DB"/>
    <w:rsid w:val="003034A2"/>
    <w:rsid w:val="003034C7"/>
    <w:rsid w:val="003064CF"/>
    <w:rsid w:val="003115DE"/>
    <w:rsid w:val="003119F4"/>
    <w:rsid w:val="00321DA7"/>
    <w:rsid w:val="00323FA4"/>
    <w:rsid w:val="00330F62"/>
    <w:rsid w:val="00344F2E"/>
    <w:rsid w:val="00345F24"/>
    <w:rsid w:val="00346D8E"/>
    <w:rsid w:val="00347B19"/>
    <w:rsid w:val="00353DB0"/>
    <w:rsid w:val="00354C05"/>
    <w:rsid w:val="00354E62"/>
    <w:rsid w:val="0036040F"/>
    <w:rsid w:val="0036108D"/>
    <w:rsid w:val="00361A43"/>
    <w:rsid w:val="0036320C"/>
    <w:rsid w:val="00363352"/>
    <w:rsid w:val="003633F2"/>
    <w:rsid w:val="0036423E"/>
    <w:rsid w:val="00364A30"/>
    <w:rsid w:val="003650A6"/>
    <w:rsid w:val="00366FF5"/>
    <w:rsid w:val="00367FF9"/>
    <w:rsid w:val="00370805"/>
    <w:rsid w:val="00371014"/>
    <w:rsid w:val="003717DA"/>
    <w:rsid w:val="00371BB1"/>
    <w:rsid w:val="003743F7"/>
    <w:rsid w:val="003755D4"/>
    <w:rsid w:val="00375D08"/>
    <w:rsid w:val="00377D76"/>
    <w:rsid w:val="00381B22"/>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1759"/>
    <w:rsid w:val="003D2242"/>
    <w:rsid w:val="003D30FC"/>
    <w:rsid w:val="003D4F70"/>
    <w:rsid w:val="003D700A"/>
    <w:rsid w:val="003D758C"/>
    <w:rsid w:val="003D7A89"/>
    <w:rsid w:val="003E2EC8"/>
    <w:rsid w:val="003E6824"/>
    <w:rsid w:val="003F1224"/>
    <w:rsid w:val="00402C94"/>
    <w:rsid w:val="0040546C"/>
    <w:rsid w:val="004058E0"/>
    <w:rsid w:val="004060BF"/>
    <w:rsid w:val="004067DB"/>
    <w:rsid w:val="00411FE8"/>
    <w:rsid w:val="00412D2D"/>
    <w:rsid w:val="0041331F"/>
    <w:rsid w:val="00414C61"/>
    <w:rsid w:val="00415B09"/>
    <w:rsid w:val="00417F31"/>
    <w:rsid w:val="0042149D"/>
    <w:rsid w:val="00421564"/>
    <w:rsid w:val="004221DA"/>
    <w:rsid w:val="00422AAE"/>
    <w:rsid w:val="004234B1"/>
    <w:rsid w:val="00424DA2"/>
    <w:rsid w:val="004257F4"/>
    <w:rsid w:val="0042673E"/>
    <w:rsid w:val="00432D3C"/>
    <w:rsid w:val="004351FE"/>
    <w:rsid w:val="00440EC2"/>
    <w:rsid w:val="00441CC4"/>
    <w:rsid w:val="00443F8C"/>
    <w:rsid w:val="004479D0"/>
    <w:rsid w:val="0045120E"/>
    <w:rsid w:val="0045437F"/>
    <w:rsid w:val="0045552C"/>
    <w:rsid w:val="00456F1C"/>
    <w:rsid w:val="00462206"/>
    <w:rsid w:val="0046249E"/>
    <w:rsid w:val="00463C6D"/>
    <w:rsid w:val="0046607F"/>
    <w:rsid w:val="004735EC"/>
    <w:rsid w:val="004747B4"/>
    <w:rsid w:val="00475C5A"/>
    <w:rsid w:val="00476A66"/>
    <w:rsid w:val="0048149E"/>
    <w:rsid w:val="004861A2"/>
    <w:rsid w:val="00487CCA"/>
    <w:rsid w:val="004925D6"/>
    <w:rsid w:val="00492633"/>
    <w:rsid w:val="00492649"/>
    <w:rsid w:val="00492B7F"/>
    <w:rsid w:val="004951AD"/>
    <w:rsid w:val="0049725B"/>
    <w:rsid w:val="004A27DD"/>
    <w:rsid w:val="004A3D61"/>
    <w:rsid w:val="004A53EF"/>
    <w:rsid w:val="004A64F8"/>
    <w:rsid w:val="004B1243"/>
    <w:rsid w:val="004B146E"/>
    <w:rsid w:val="004B2308"/>
    <w:rsid w:val="004B29F9"/>
    <w:rsid w:val="004C1318"/>
    <w:rsid w:val="004D0613"/>
    <w:rsid w:val="004D2931"/>
    <w:rsid w:val="004D293A"/>
    <w:rsid w:val="004D4F1E"/>
    <w:rsid w:val="004E0114"/>
    <w:rsid w:val="004E191D"/>
    <w:rsid w:val="004E1A65"/>
    <w:rsid w:val="004E3215"/>
    <w:rsid w:val="004E3BE8"/>
    <w:rsid w:val="004E4E31"/>
    <w:rsid w:val="004E5034"/>
    <w:rsid w:val="004E5673"/>
    <w:rsid w:val="004F02D8"/>
    <w:rsid w:val="004F3632"/>
    <w:rsid w:val="004F52E3"/>
    <w:rsid w:val="004F699C"/>
    <w:rsid w:val="004F78CD"/>
    <w:rsid w:val="004F7B98"/>
    <w:rsid w:val="00501C77"/>
    <w:rsid w:val="00502084"/>
    <w:rsid w:val="00503760"/>
    <w:rsid w:val="00506CC1"/>
    <w:rsid w:val="005153D8"/>
    <w:rsid w:val="00515DC0"/>
    <w:rsid w:val="00517D4B"/>
    <w:rsid w:val="00517F51"/>
    <w:rsid w:val="0052042B"/>
    <w:rsid w:val="0052138E"/>
    <w:rsid w:val="00521640"/>
    <w:rsid w:val="00524DED"/>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39DE"/>
    <w:rsid w:val="0059448F"/>
    <w:rsid w:val="005A0C63"/>
    <w:rsid w:val="005A35F8"/>
    <w:rsid w:val="005A6F1D"/>
    <w:rsid w:val="005B2342"/>
    <w:rsid w:val="005B29C7"/>
    <w:rsid w:val="005B539B"/>
    <w:rsid w:val="005C2D96"/>
    <w:rsid w:val="005C4A7A"/>
    <w:rsid w:val="005C7D39"/>
    <w:rsid w:val="005D0176"/>
    <w:rsid w:val="005D1AF4"/>
    <w:rsid w:val="005D278F"/>
    <w:rsid w:val="005D564D"/>
    <w:rsid w:val="005D79D9"/>
    <w:rsid w:val="005E1F88"/>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0664"/>
    <w:rsid w:val="00631133"/>
    <w:rsid w:val="00631BD6"/>
    <w:rsid w:val="0063303D"/>
    <w:rsid w:val="00633087"/>
    <w:rsid w:val="0063545A"/>
    <w:rsid w:val="0064137B"/>
    <w:rsid w:val="00645C1D"/>
    <w:rsid w:val="0065136C"/>
    <w:rsid w:val="006524D1"/>
    <w:rsid w:val="00652C8A"/>
    <w:rsid w:val="0066079B"/>
    <w:rsid w:val="006608CA"/>
    <w:rsid w:val="006627EC"/>
    <w:rsid w:val="00662CA1"/>
    <w:rsid w:val="006630CD"/>
    <w:rsid w:val="00664605"/>
    <w:rsid w:val="00665686"/>
    <w:rsid w:val="006657A4"/>
    <w:rsid w:val="00666891"/>
    <w:rsid w:val="00672D33"/>
    <w:rsid w:val="0067613A"/>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6F5016"/>
    <w:rsid w:val="00700676"/>
    <w:rsid w:val="00701923"/>
    <w:rsid w:val="007025EF"/>
    <w:rsid w:val="00704F10"/>
    <w:rsid w:val="007106F2"/>
    <w:rsid w:val="007133D8"/>
    <w:rsid w:val="00713DD3"/>
    <w:rsid w:val="00714E24"/>
    <w:rsid w:val="00715CB7"/>
    <w:rsid w:val="007200B1"/>
    <w:rsid w:val="00720583"/>
    <w:rsid w:val="00721530"/>
    <w:rsid w:val="0072525F"/>
    <w:rsid w:val="007261A0"/>
    <w:rsid w:val="00727AD6"/>
    <w:rsid w:val="00732536"/>
    <w:rsid w:val="00733A35"/>
    <w:rsid w:val="00733DED"/>
    <w:rsid w:val="00734F06"/>
    <w:rsid w:val="007434D7"/>
    <w:rsid w:val="0074774F"/>
    <w:rsid w:val="00752F10"/>
    <w:rsid w:val="007567CB"/>
    <w:rsid w:val="00757E1B"/>
    <w:rsid w:val="00760FCD"/>
    <w:rsid w:val="00761D61"/>
    <w:rsid w:val="007638E6"/>
    <w:rsid w:val="00763D58"/>
    <w:rsid w:val="007642A3"/>
    <w:rsid w:val="00772079"/>
    <w:rsid w:val="00772958"/>
    <w:rsid w:val="00774EF7"/>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55AC"/>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4F0"/>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2ABE"/>
    <w:rsid w:val="00863A36"/>
    <w:rsid w:val="00863A79"/>
    <w:rsid w:val="00866FB0"/>
    <w:rsid w:val="00870F12"/>
    <w:rsid w:val="00872D08"/>
    <w:rsid w:val="00873A88"/>
    <w:rsid w:val="00873C18"/>
    <w:rsid w:val="0087458C"/>
    <w:rsid w:val="008759FC"/>
    <w:rsid w:val="00880F3C"/>
    <w:rsid w:val="00881777"/>
    <w:rsid w:val="00882F15"/>
    <w:rsid w:val="00883BFC"/>
    <w:rsid w:val="00885F71"/>
    <w:rsid w:val="00887D4D"/>
    <w:rsid w:val="00891788"/>
    <w:rsid w:val="00891A90"/>
    <w:rsid w:val="0089384D"/>
    <w:rsid w:val="00893878"/>
    <w:rsid w:val="00896C93"/>
    <w:rsid w:val="008A383F"/>
    <w:rsid w:val="008A5806"/>
    <w:rsid w:val="008A6B16"/>
    <w:rsid w:val="008B1131"/>
    <w:rsid w:val="008B18CE"/>
    <w:rsid w:val="008B4444"/>
    <w:rsid w:val="008B7203"/>
    <w:rsid w:val="008B7930"/>
    <w:rsid w:val="008C021D"/>
    <w:rsid w:val="008C35D9"/>
    <w:rsid w:val="008C4FC6"/>
    <w:rsid w:val="008C53B0"/>
    <w:rsid w:val="008C6001"/>
    <w:rsid w:val="008C7D00"/>
    <w:rsid w:val="008D049D"/>
    <w:rsid w:val="008D15BD"/>
    <w:rsid w:val="008D1F03"/>
    <w:rsid w:val="008D3A7F"/>
    <w:rsid w:val="008D6655"/>
    <w:rsid w:val="008E0F04"/>
    <w:rsid w:val="008E408D"/>
    <w:rsid w:val="008E40B8"/>
    <w:rsid w:val="008E7C35"/>
    <w:rsid w:val="008F0FA1"/>
    <w:rsid w:val="008F133D"/>
    <w:rsid w:val="008F1DFB"/>
    <w:rsid w:val="008F2537"/>
    <w:rsid w:val="008F6275"/>
    <w:rsid w:val="008F63F3"/>
    <w:rsid w:val="008F6F2F"/>
    <w:rsid w:val="008F7F9C"/>
    <w:rsid w:val="009009A4"/>
    <w:rsid w:val="009011FA"/>
    <w:rsid w:val="00901E97"/>
    <w:rsid w:val="0090629D"/>
    <w:rsid w:val="00906755"/>
    <w:rsid w:val="00911C8A"/>
    <w:rsid w:val="0091219A"/>
    <w:rsid w:val="00914360"/>
    <w:rsid w:val="009152ED"/>
    <w:rsid w:val="00915E27"/>
    <w:rsid w:val="009163B3"/>
    <w:rsid w:val="00923060"/>
    <w:rsid w:val="00930AE7"/>
    <w:rsid w:val="00934F18"/>
    <w:rsid w:val="009353AF"/>
    <w:rsid w:val="00950DE1"/>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5F"/>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1CFC"/>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A6A0D"/>
    <w:rsid w:val="00AB1605"/>
    <w:rsid w:val="00AB62F1"/>
    <w:rsid w:val="00AB7E39"/>
    <w:rsid w:val="00AC3F1E"/>
    <w:rsid w:val="00AC7868"/>
    <w:rsid w:val="00AD07AE"/>
    <w:rsid w:val="00AD1BC5"/>
    <w:rsid w:val="00AD31B5"/>
    <w:rsid w:val="00AD4897"/>
    <w:rsid w:val="00AD5780"/>
    <w:rsid w:val="00AD6C28"/>
    <w:rsid w:val="00AE12BC"/>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60E6"/>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77A02"/>
    <w:rsid w:val="00C80240"/>
    <w:rsid w:val="00C81511"/>
    <w:rsid w:val="00C81695"/>
    <w:rsid w:val="00C826AE"/>
    <w:rsid w:val="00C930EC"/>
    <w:rsid w:val="00C96ADD"/>
    <w:rsid w:val="00CA72DC"/>
    <w:rsid w:val="00CA7412"/>
    <w:rsid w:val="00CB0CCE"/>
    <w:rsid w:val="00CB216A"/>
    <w:rsid w:val="00CB2E15"/>
    <w:rsid w:val="00CB4935"/>
    <w:rsid w:val="00CC0BEB"/>
    <w:rsid w:val="00CC103F"/>
    <w:rsid w:val="00CC428A"/>
    <w:rsid w:val="00CC5E3B"/>
    <w:rsid w:val="00CC738A"/>
    <w:rsid w:val="00CD0894"/>
    <w:rsid w:val="00CD2AE0"/>
    <w:rsid w:val="00CD6740"/>
    <w:rsid w:val="00CE04D5"/>
    <w:rsid w:val="00CE26B2"/>
    <w:rsid w:val="00CF064F"/>
    <w:rsid w:val="00CF09F7"/>
    <w:rsid w:val="00CF324D"/>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175F"/>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A6587"/>
    <w:rsid w:val="00DB0E96"/>
    <w:rsid w:val="00DB187F"/>
    <w:rsid w:val="00DB2EBD"/>
    <w:rsid w:val="00DB3DCC"/>
    <w:rsid w:val="00DB6F45"/>
    <w:rsid w:val="00DC2AAC"/>
    <w:rsid w:val="00DC4F98"/>
    <w:rsid w:val="00DC6080"/>
    <w:rsid w:val="00DD125B"/>
    <w:rsid w:val="00DD4A78"/>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57584"/>
    <w:rsid w:val="00E637F0"/>
    <w:rsid w:val="00E67347"/>
    <w:rsid w:val="00E7404D"/>
    <w:rsid w:val="00E74D60"/>
    <w:rsid w:val="00E76E17"/>
    <w:rsid w:val="00E76F5E"/>
    <w:rsid w:val="00E7710F"/>
    <w:rsid w:val="00E77A4A"/>
    <w:rsid w:val="00E84E0E"/>
    <w:rsid w:val="00E872FE"/>
    <w:rsid w:val="00E90510"/>
    <w:rsid w:val="00E91FDE"/>
    <w:rsid w:val="00E956ED"/>
    <w:rsid w:val="00EA06AA"/>
    <w:rsid w:val="00EA1836"/>
    <w:rsid w:val="00EA5529"/>
    <w:rsid w:val="00EA651F"/>
    <w:rsid w:val="00EA7D75"/>
    <w:rsid w:val="00EB064C"/>
    <w:rsid w:val="00EB49AF"/>
    <w:rsid w:val="00EB51E3"/>
    <w:rsid w:val="00EC2946"/>
    <w:rsid w:val="00EC2C0C"/>
    <w:rsid w:val="00EC5EC3"/>
    <w:rsid w:val="00ED20FB"/>
    <w:rsid w:val="00ED4EEA"/>
    <w:rsid w:val="00ED739C"/>
    <w:rsid w:val="00EE0D8F"/>
    <w:rsid w:val="00EE37F3"/>
    <w:rsid w:val="00EE695C"/>
    <w:rsid w:val="00EE6AE9"/>
    <w:rsid w:val="00EE739F"/>
    <w:rsid w:val="00EE7CC7"/>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45AD"/>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565"/>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70636531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EB1EB-819B-1A46-BEEE-534F9C198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21</cp:revision>
  <cp:lastPrinted>2019-09-25T12:38:00Z</cp:lastPrinted>
  <dcterms:created xsi:type="dcterms:W3CDTF">2019-11-06T21:10:00Z</dcterms:created>
  <dcterms:modified xsi:type="dcterms:W3CDTF">2019-11-07T09:28:00Z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