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8"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7072FACC" w:rsidR="003B10FF" w:rsidRPr="009A2853" w:rsidRDefault="00140DB8" w:rsidP="00140DB8">
      <w:pPr>
        <w:spacing w:line="480" w:lineRule="auto"/>
        <w:jc w:val="both"/>
        <w:rPr>
          <w:rFonts w:eastAsia="Times New Roman"/>
          <w:b/>
        </w:rPr>
      </w:pPr>
      <w:r>
        <w:rPr>
          <w:rFonts w:eastAsia="Times New Roman"/>
          <w:b/>
        </w:rPr>
        <w:lastRenderedPageBreak/>
        <w:t>T</w:t>
      </w:r>
      <w:r w:rsidRPr="009A2853">
        <w:rPr>
          <w:rFonts w:eastAsia="Times New Roman"/>
          <w:b/>
        </w:rPr>
        <w:t xml:space="preserve">emperatures which deviate </w:t>
      </w:r>
      <w:r w:rsidR="00BB3506">
        <w:rPr>
          <w:rFonts w:eastAsia="Times New Roman"/>
          <w:b/>
        </w:rPr>
        <w:t xml:space="preserve">even modestly </w:t>
      </w:r>
      <w:r w:rsidRPr="009A2853">
        <w:rPr>
          <w:rFonts w:eastAsia="Times New Roman"/>
          <w:b/>
        </w:rPr>
        <w:t xml:space="preserve">from long-term averages </w:t>
      </w:r>
      <w:r w:rsidR="007B498A" w:rsidRPr="00620D06">
        <w:rPr>
          <w:rFonts w:eastAsia="Times New Roman"/>
          <w:b/>
        </w:rPr>
        <w:t>have adverse health consequences</w:t>
      </w:r>
      <w:r w:rsidR="007B498A">
        <w:rPr>
          <w:rFonts w:eastAsia="Times New Roman"/>
          <w:b/>
        </w:rPr>
        <w:t>,</w:t>
      </w:r>
      <w:r w:rsidR="005C694B">
        <w:rPr>
          <w:rFonts w:eastAsia="Times New Roman"/>
          <w:b/>
        </w:rPr>
        <w:fldChar w:fldCharType="begin" w:fldLock="1"/>
      </w:r>
      <w:r w:rsidR="005C694B">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operties":{"noteIndex":0},"schema":"https://github.com/citation-style-language/schema/raw/master/csl-citation.json"}</w:instrText>
      </w:r>
      <w:r w:rsidR="005C694B">
        <w:rPr>
          <w:rFonts w:eastAsia="Times New Roman"/>
          <w:b/>
        </w:rPr>
        <w:fldChar w:fldCharType="separate"/>
      </w:r>
      <w:r w:rsidR="005C694B" w:rsidRPr="005C694B">
        <w:rPr>
          <w:rFonts w:eastAsia="Times New Roman"/>
          <w:noProof/>
          <w:vertAlign w:val="superscript"/>
        </w:rPr>
        <w:t>1</w:t>
      </w:r>
      <w:r w:rsidR="005C694B">
        <w:rPr>
          <w:rFonts w:eastAsia="Times New Roman"/>
          <w:b/>
        </w:rPr>
        <w:fldChar w:fldCharType="end"/>
      </w:r>
      <w:r w:rsidR="007B498A">
        <w:rPr>
          <w:rFonts w:eastAsia="Times New Roman"/>
          <w:b/>
        </w:rPr>
        <w:t xml:space="preserve"> and </w:t>
      </w:r>
      <w:r w:rsidRPr="009A2853">
        <w:rPr>
          <w:rFonts w:eastAsia="Times New Roman"/>
          <w:b/>
        </w:rPr>
        <w:t>will be more frequent as the global climate changes</w:t>
      </w:r>
      <w:r w:rsidR="00684591">
        <w:rPr>
          <w:rFonts w:eastAsia="Times New Roman"/>
          <w:b/>
        </w:rPr>
        <w:t>.</w:t>
      </w:r>
      <w:r w:rsidRPr="009A2853">
        <w:rPr>
          <w:rFonts w:eastAsia="Times New Roman"/>
          <w:b/>
        </w:rPr>
        <w:t xml:space="preserve"> Much previous work has focussed on how mortality from natural causes is affected by daily or multi-day hot/cold episodes, and not on weather patterns that reflect inter-annual variations, as expected under global climate change, nor on injuries. </w:t>
      </w:r>
      <w:r w:rsidR="002B4DCB">
        <w:rPr>
          <w:rFonts w:eastAsia="Times New Roman"/>
          <w:b/>
        </w:rPr>
        <w:t>Using geo-coded mortality and temperature data</w:t>
      </w:r>
      <w:r w:rsidR="002B4DCB" w:rsidRPr="00620D06">
        <w:rPr>
          <w:rFonts w:eastAsia="Times New Roman"/>
          <w:b/>
        </w:rPr>
        <w:t xml:space="preserve"> over a 37-year period (1980</w:t>
      </w:r>
      <w:r w:rsidR="00977586">
        <w:rPr>
          <w:rFonts w:eastAsia="Times New Roman"/>
          <w:b/>
        </w:rPr>
        <w:t>-</w:t>
      </w:r>
      <w:r w:rsidR="002B4DCB" w:rsidRPr="00620D06">
        <w:rPr>
          <w:rFonts w:eastAsia="Times New Roman"/>
          <w:b/>
        </w:rPr>
        <w:t>2016)</w:t>
      </w:r>
      <w:r w:rsidR="002B4DCB">
        <w:rPr>
          <w:rFonts w:eastAsia="Times New Roman"/>
          <w:b/>
        </w:rPr>
        <w:t xml:space="preserve"> in the contiguous United States,</w:t>
      </w:r>
      <w:r w:rsidR="002B4DCB" w:rsidRPr="005C694B">
        <w:rPr>
          <w:rFonts w:eastAsia="Times New Roman"/>
          <w:b/>
        </w:rPr>
        <w:t xml:space="preserve"> </w:t>
      </w:r>
      <w:r w:rsidR="002B4DCB">
        <w:rPr>
          <w:rFonts w:eastAsia="Times New Roman"/>
          <w:b/>
        </w:rPr>
        <w:t>w</w:t>
      </w:r>
      <w:r w:rsidRPr="009A2853">
        <w:rPr>
          <w:rFonts w:eastAsia="Times New Roman"/>
          <w:b/>
        </w:rPr>
        <w:t xml:space="preserve">e formulated a Bayesian spatiotemporal model to estimate how deviations from long-term averages of mean monthly temperature affect injury mortality. Our model incorporates how mortality varies by age, sex, state of residence, and month and year. Importantly, </w:t>
      </w:r>
      <w:r w:rsidR="00977586">
        <w:rPr>
          <w:rFonts w:eastAsia="Times New Roman"/>
          <w:b/>
        </w:rPr>
        <w:t>the model</w:t>
      </w:r>
      <w:r w:rsidRPr="009A2853">
        <w:rPr>
          <w:rFonts w:eastAsia="Times New Roman"/>
          <w:b/>
        </w:rPr>
        <w:t xml:space="preserve"> associates monthly injury death rate to inter-annual variation of temperature from the average 30-year climate. </w:t>
      </w:r>
      <w:r w:rsidR="005B7992">
        <w:rPr>
          <w:rFonts w:eastAsia="Times New Roman"/>
          <w:b/>
        </w:rPr>
        <w:t>A 1°C anomalously warm year may result in 941 (95% c</w:t>
      </w:r>
      <w:bookmarkStart w:id="0" w:name="_GoBack"/>
      <w:bookmarkEnd w:id="0"/>
      <w:r w:rsidR="005B7992">
        <w:rPr>
          <w:rFonts w:eastAsia="Times New Roman"/>
          <w:b/>
        </w:rPr>
        <w:t xml:space="preserve">redible interval </w:t>
      </w:r>
      <w:r w:rsidR="009C48DE">
        <w:rPr>
          <w:rFonts w:eastAsia="Times New Roman"/>
          <w:b/>
        </w:rPr>
        <w:t>831</w:t>
      </w:r>
      <w:r w:rsidR="00977586">
        <w:rPr>
          <w:rFonts w:eastAsia="Times New Roman"/>
          <w:b/>
        </w:rPr>
        <w:t xml:space="preserve">, </w:t>
      </w:r>
      <w:r w:rsidR="009C48DE">
        <w:rPr>
          <w:rFonts w:eastAsia="Times New Roman"/>
          <w:b/>
        </w:rPr>
        <w:t>1053)</w:t>
      </w:r>
      <w:r w:rsidR="00BB3506">
        <w:rPr>
          <w:rFonts w:eastAsia="Times New Roman"/>
          <w:b/>
        </w:rPr>
        <w:t xml:space="preserve"> </w:t>
      </w:r>
      <w:r w:rsidR="00D25AD3">
        <w:rPr>
          <w:rFonts w:eastAsia="Times New Roman"/>
          <w:b/>
        </w:rPr>
        <w:t>excess injury deaths</w:t>
      </w:r>
      <w:r w:rsidR="0075249E">
        <w:rPr>
          <w:rFonts w:eastAsia="Times New Roman"/>
          <w:b/>
        </w:rPr>
        <w:t xml:space="preserve"> nationwide</w:t>
      </w:r>
      <w:r w:rsidR="00D25AD3">
        <w:rPr>
          <w:rFonts w:eastAsia="Times New Roman"/>
          <w:b/>
        </w:rPr>
        <w:t>,</w:t>
      </w:r>
      <w:r w:rsidR="0021470F">
        <w:rPr>
          <w:rFonts w:eastAsia="Times New Roman"/>
          <w:b/>
        </w:rPr>
        <w:t xml:space="preserve"> </w:t>
      </w:r>
      <w:r w:rsidR="008717EE">
        <w:rPr>
          <w:rFonts w:eastAsia="Times New Roman"/>
          <w:b/>
        </w:rPr>
        <w:t>with 87% in males</w:t>
      </w:r>
      <w:r w:rsidR="005C3355">
        <w:rPr>
          <w:rFonts w:eastAsia="Times New Roman"/>
          <w:b/>
        </w:rPr>
        <w:t xml:space="preserve"> concentrated mostly in adolescent to middle ages</w:t>
      </w:r>
      <w:r w:rsidR="00EC54F7">
        <w:rPr>
          <w:rFonts w:eastAsia="Times New Roman"/>
          <w:b/>
        </w:rPr>
        <w:t>. These deaths would</w:t>
      </w:r>
      <w:r w:rsidR="008717EE">
        <w:rPr>
          <w:rFonts w:eastAsia="Times New Roman"/>
          <w:b/>
        </w:rPr>
        <w:t xml:space="preserve"> </w:t>
      </w:r>
      <w:r w:rsidR="00D25AD3">
        <w:rPr>
          <w:rFonts w:eastAsia="Times New Roman"/>
          <w:b/>
        </w:rPr>
        <w:t>comprise of increases in deaths from drowning, transport injuries, assault and intentional self-harm offset by a</w:t>
      </w:r>
      <w:r w:rsidR="00EC54F7">
        <w:rPr>
          <w:rFonts w:eastAsia="Times New Roman"/>
          <w:b/>
        </w:rPr>
        <w:t xml:space="preserve">n overall </w:t>
      </w:r>
      <w:r w:rsidR="00D25AD3">
        <w:rPr>
          <w:rFonts w:eastAsia="Times New Roman"/>
          <w:b/>
        </w:rPr>
        <w:t>decline in deaths from falls</w:t>
      </w:r>
      <w:r w:rsidR="008717EE">
        <w:rPr>
          <w:rFonts w:eastAsia="Times New Roman"/>
          <w:b/>
        </w:rPr>
        <w:t xml:space="preserve">. </w:t>
      </w:r>
      <w:r w:rsidR="0021470F">
        <w:rPr>
          <w:rFonts w:eastAsia="Times New Roman"/>
          <w:b/>
        </w:rPr>
        <w:t>The findings</w:t>
      </w:r>
      <w:r w:rsidR="0075249E">
        <w:rPr>
          <w:rFonts w:eastAsia="Times New Roman"/>
          <w:b/>
        </w:rPr>
        <w:t xml:space="preserve"> enable </w:t>
      </w:r>
      <w:r w:rsidR="00431D95">
        <w:rPr>
          <w:rFonts w:eastAsia="Times New Roman"/>
          <w:b/>
        </w:rPr>
        <w:t xml:space="preserve">strategies 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4E8C288F"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 and cardiorespiratory and other chronic diseases.</w:t>
      </w:r>
      <w:r>
        <w:rPr>
          <w:color w:val="000000" w:themeColor="text1"/>
        </w:rPr>
        <w:fldChar w:fldCharType="begin" w:fldLock="1"/>
      </w:r>
      <w:r w:rsidR="005C694B">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5C694B">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7–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10,11&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w:t>
      </w:r>
      <w:r>
        <w:rPr>
          <w:color w:val="000000" w:themeColor="text1"/>
        </w:rPr>
        <w:lastRenderedPageBreak/>
        <w:t>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047C9128"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Pr="00262BFD">
        <w:rPr>
          <w:color w:val="000000" w:themeColor="text1"/>
        </w:rPr>
        <w:t xml:space="preserve"> deaths</w:t>
      </w:r>
      <w:r>
        <w:rPr>
          <w:color w:val="000000" w:themeColor="text1"/>
        </w:rPr>
        <w:t xml:space="preserve"> in the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Pr>
          <w:color w:val="000000" w:themeColor="text1"/>
        </w:rPr>
        <w:t xml:space="preserve">. From 1980 to 2016,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77777777" w:rsidR="0065196B" w:rsidRDefault="0065196B" w:rsidP="0065196B">
      <w:pPr>
        <w:spacing w:line="480" w:lineRule="auto"/>
        <w:jc w:val="both"/>
      </w:pPr>
      <w:r>
        <w:rPr>
          <w:color w:val="000000" w:themeColor="text1"/>
        </w:rPr>
        <w:t xml:space="preserve">Transport-related injuries, falls, drownings, assault, and intentional self-harm accounted for 79.0% of injury deaths in males and 72.1% in females. The remainder were from a heterogeneous group of “other unintentional injuries” (Figure </w:t>
      </w:r>
      <w:r w:rsidRPr="00214145">
        <w:rPr>
          <w:color w:val="000000" w:themeColor="text1"/>
        </w:rPr>
        <w:t>1</w:t>
      </w:r>
      <w:r>
        <w:rPr>
          <w:color w:val="000000" w:themeColor="text1"/>
        </w:rPr>
        <w:t xml:space="preserve">), within which </w:t>
      </w:r>
      <w:r>
        <w:t>t</w:t>
      </w:r>
      <w:r w:rsidRPr="00091E0C">
        <w:t>he</w:t>
      </w:r>
      <w:r>
        <w:t xml:space="preserve"> type of injury that led to death varied</w:t>
      </w:r>
      <w:r w:rsidRPr="00091E0C">
        <w:t xml:space="preserve"> by sex</w:t>
      </w:r>
      <w:r w:rsidRPr="00F53433">
        <w:t xml:space="preserve"> </w:t>
      </w:r>
      <w:r w:rsidRPr="00091E0C">
        <w:t>and age group.</w:t>
      </w:r>
      <w:r>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Pr="00091E0C">
        <w:t xml:space="preserve"> </w:t>
      </w:r>
    </w:p>
    <w:p w14:paraId="2A0C0C6E" w14:textId="77777777" w:rsidR="0065196B" w:rsidRPr="003017A9" w:rsidRDefault="0065196B" w:rsidP="0065196B">
      <w:pPr>
        <w:spacing w:line="480" w:lineRule="auto"/>
        <w:jc w:val="both"/>
      </w:pPr>
    </w:p>
    <w:p w14:paraId="2B45AAFC" w14:textId="77777777"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 xml:space="preserve">2016. Age-standardised death rates </w:t>
      </w:r>
      <w:r w:rsidRPr="003017A9">
        <w:lastRenderedPageBreak/>
        <w:t>for transport and drownings</w:t>
      </w:r>
      <w:r>
        <w:t xml:space="preserve"> peaked in summer months but</w:t>
      </w:r>
      <w:r w:rsidRPr="003017A9">
        <w:t xml:space="preserve"> </w:t>
      </w:r>
      <w:r>
        <w:t>deaths from o</w:t>
      </w:r>
      <w:r w:rsidRPr="003017A9">
        <w:t>ther</w:t>
      </w:r>
      <w:r>
        <w:t xml:space="preserve"> major injuries</w:t>
      </w:r>
      <w:r w:rsidRPr="003017A9">
        <w:t xml:space="preserve"> death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31C6C9CA"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5C694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7,12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5C694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3,4,13–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 xml:space="preserve">Analyses were done separately </w:t>
      </w:r>
      <w:r>
        <w:rPr>
          <w:color w:val="000000" w:themeColor="text1"/>
        </w:rPr>
        <w:lastRenderedPageBreak/>
        <w:t>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7CE0E234"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injuries,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be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366238F7"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w:t>
      </w:r>
      <w:r>
        <w:rPr>
          <w:bCs/>
          <w:color w:val="000000" w:themeColor="text1"/>
        </w:rPr>
        <w:lastRenderedPageBreak/>
        <w:t>temperature would lead to a 0.7% rise in suicides,</w:t>
      </w:r>
      <w:r>
        <w:rPr>
          <w:bCs/>
          <w:color w:val="000000" w:themeColor="text1"/>
        </w:rPr>
        <w:fldChar w:fldCharType="begin" w:fldLock="1"/>
      </w:r>
      <w:r w:rsidR="005C694B">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7&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rsidR="005C694B">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8&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5C694B">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9&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4EC53CEA"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the male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5C694B">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17&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relatively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5C694B">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18–20&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72F73057"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5C694B">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21–24&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5C694B">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25&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5C694B">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26&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experience a larger proportional rise in transport-related injuries</w:t>
      </w:r>
      <w:r w:rsidRPr="00283E06">
        <w:t xml:space="preserve"> than older ages</w:t>
      </w:r>
      <w:r>
        <w:t xml:space="preserve"> when temperatures are anomalously warm. Lastly, warmer temperatures generally increase road traffic in North America;</w:t>
      </w:r>
      <w:r>
        <w:fldChar w:fldCharType="begin" w:fldLock="1"/>
      </w:r>
      <w:r w:rsidR="005C694B">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27–30&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5C694B">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31&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03B42041" w:rsidR="0065196B" w:rsidRPr="00542390" w:rsidRDefault="0065196B" w:rsidP="0065196B">
      <w:pPr>
        <w:spacing w:line="480" w:lineRule="auto"/>
        <w:jc w:val="both"/>
        <w:rPr>
          <w:i/>
          <w:color w:val="000000" w:themeColor="text1"/>
        </w:rPr>
      </w:pPr>
      <w:r>
        <w:t xml:space="preserve">Pathways linking anomalously high temperatures and deaths from assault and self-harm are less established. One hypothesis is that, similar to transport, more time spent outdoors in </w:t>
      </w:r>
      <w:r>
        <w:lastRenderedPageBreak/>
        <w:t>anomalously warmer temperatures leads to an increased number of face-to-face interactions, and hence arguments, confrontations, and ultimately assaults.</w:t>
      </w:r>
      <w:r>
        <w:fldChar w:fldCharType="begin" w:fldLock="1"/>
      </w:r>
      <w:r w:rsidR="005C694B">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32,33&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5C694B">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34,35&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t>Regarding intentional self-harm, higher temperature has been hypothesised as associated with higher levels of distress in younger people.</w:t>
      </w:r>
      <w:r>
        <w:fldChar w:fldCharType="begin" w:fldLock="1"/>
      </w:r>
      <w:r w:rsidR="005C694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36&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5C694B">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37&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gender, as indicated by our results.</w:t>
      </w:r>
    </w:p>
    <w:p w14:paraId="0F3CC6A2" w14:textId="77777777" w:rsidR="0065196B" w:rsidRPr="00794D7E" w:rsidRDefault="0065196B" w:rsidP="0065196B">
      <w:pPr>
        <w:spacing w:line="480" w:lineRule="auto"/>
        <w:jc w:val="both"/>
      </w:pPr>
    </w:p>
    <w:p w14:paraId="299CDFDD" w14:textId="571D27C2"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w:t>
      </w:r>
      <w:r>
        <w:lastRenderedPageBreak/>
        <w:t>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9"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0"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1"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718F856B"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lastRenderedPageBreak/>
        <w:t>Anomalous temperature metric</w:t>
      </w:r>
    </w:p>
    <w:p w14:paraId="30D8027D" w14:textId="4E8951C2"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5C694B">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39&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50022A1"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5C694B">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10,11,40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7777777" w:rsidR="0065196B" w:rsidRDefault="001535E0"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4B197304" w:rsidR="0065196B" w:rsidRDefault="001535E0"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m:oMathPara>
    </w:p>
    <w:p w14:paraId="3AF53BC0" w14:textId="77777777" w:rsidR="0065196B" w:rsidRDefault="0065196B" w:rsidP="0065196B">
      <w:pPr>
        <w:spacing w:line="480" w:lineRule="auto"/>
        <w:jc w:val="both"/>
        <w:outlineLvl w:val="0"/>
      </w:pPr>
    </w:p>
    <w:p w14:paraId="6D020C30" w14:textId="7B05FAA1"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10&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 of the month terms</w:t>
      </w:r>
      <w:r>
        <w:rPr>
          <w:color w:val="000000" w:themeColor="text1"/>
        </w:rPr>
        <w:t xml:space="preserve">, </w:t>
      </w:r>
      <w:r w:rsidRPr="00636C9B">
        <w:rPr>
          <w:color w:val="000000" w:themeColor="text1"/>
        </w:rPr>
        <w:t>widely used to characterise smoothly varying associations</w:t>
      </w:r>
      <w:r>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780D5531"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C694B">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42&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 xml:space="preserve">m </w:t>
      </w:r>
      <w:r>
        <w:rPr>
          <w:color w:val="000000" w:themeColor="text1"/>
          <w:lang w:val="en-US"/>
        </w:rPr>
        <w:lastRenderedPageBreak/>
        <w:t>(</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687C31E" w:rsidR="0065196B" w:rsidRPr="00843ACB" w:rsidRDefault="0065196B" w:rsidP="0065196B">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5C694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43&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r>
        <w:rPr>
          <w:color w:val="000000" w:themeColor="text1"/>
          <w:lang w:val="en-US"/>
        </w:rPr>
        <w:t xml:space="preserve"> All analyses were done separately by type of injury, gender, and age group, allowing associations with temperature to vary by injury type and demography.</w:t>
      </w:r>
    </w:p>
    <w:p w14:paraId="09E1F65E" w14:textId="77777777" w:rsidR="0065196B" w:rsidRPr="00636C9B" w:rsidRDefault="0065196B" w:rsidP="0065196B">
      <w:pPr>
        <w:spacing w:line="480" w:lineRule="auto"/>
        <w:jc w:val="both"/>
        <w:outlineLvl w:val="0"/>
        <w:rPr>
          <w:color w:val="000000" w:themeColor="text1"/>
        </w:rPr>
      </w:pPr>
    </w:p>
    <w:p w14:paraId="3CB5351D" w14:textId="1EE53665"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Pr>
          <w:color w:val="000000" w:themeColor="text1"/>
        </w:rPr>
        <w:fldChar w:fldCharType="begin" w:fldLock="1"/>
      </w:r>
      <w:r w:rsidR="005C694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 xml:space="preserve">risk  </w:t>
      </w:r>
      <w:r>
        <w:rPr>
          <w:color w:val="000000" w:themeColor="text1"/>
        </w:rPr>
        <w:t xml:space="preserve">(i.e. which is 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CE6BD63" w:rsidR="0065196B" w:rsidRPr="009F1115" w:rsidRDefault="0065196B" w:rsidP="0065196B">
      <w:pPr>
        <w:spacing w:line="480" w:lineRule="auto"/>
        <w:jc w:val="both"/>
      </w:pPr>
      <w:r w:rsidRPr="009F1115">
        <w:lastRenderedPageBreak/>
        <w:t xml:space="preserve">We also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However, 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1DD76D47" w:rsidR="0065196B" w:rsidRPr="00111115" w:rsidRDefault="00BE2421" w:rsidP="00111115">
      <w:pPr>
        <w:spacing w:line="480" w:lineRule="auto"/>
        <w:jc w:val="both"/>
      </w:pPr>
      <w:r w:rsidRPr="009F1115">
        <w:t xml:space="preserve">Together with temperature anomaly based on daily mean temperatures, we </w:t>
      </w:r>
      <w:r w:rsidR="0065196B" w:rsidRPr="009F1115">
        <w:t xml:space="preserve">also </w:t>
      </w:r>
      <w:r w:rsidR="00691CB8">
        <w:t xml:space="preserve">considered </w:t>
      </w:r>
      <w:r w:rsidR="0065196B" w:rsidRPr="009F1115">
        <w:t>includ</w:t>
      </w:r>
      <w:r w:rsidR="00AF43DE">
        <w:t>ing</w:t>
      </w:r>
      <w:r w:rsidR="0065196B" w:rsidRPr="009F1115">
        <w:t xml:space="preserve"> </w:t>
      </w:r>
      <w:r w:rsidRPr="009F1115">
        <w:t xml:space="preserve">a second </w:t>
      </w:r>
      <w:r w:rsidR="0065196B" w:rsidRPr="009F1115">
        <w:t>measure of temperature anomaly in the model. The additional measures we considered were</w:t>
      </w:r>
      <w:r w:rsidR="00F07509">
        <w:t xml:space="preserve"> </w:t>
      </w:r>
      <w:r w:rsidR="0065196B" w:rsidRPr="00790EA3">
        <w:t>measures of extreme anomalous temperature</w:t>
      </w:r>
      <w:r w:rsidR="00D077B9">
        <w:t>:</w:t>
      </w:r>
    </w:p>
    <w:p w14:paraId="5E8AC7A2" w14:textId="6C87F06B" w:rsidR="00984C48" w:rsidRPr="00111115" w:rsidRDefault="0064666D" w:rsidP="0065196B">
      <w:pPr>
        <w:pStyle w:val="ListParagraph"/>
        <w:numPr>
          <w:ilvl w:val="1"/>
          <w:numId w:val="12"/>
        </w:numPr>
        <w:spacing w:line="480" w:lineRule="auto"/>
        <w:jc w:val="both"/>
        <w:rPr>
          <w:rFonts w:ascii="Times New Roman" w:hAnsi="Times New Roman"/>
          <w:i/>
          <w:color w:val="000000" w:themeColor="text1"/>
          <w:sz w:val="24"/>
          <w:szCs w:val="24"/>
        </w:rPr>
      </w:pPr>
      <w:r w:rsidRPr="00D077B9">
        <w:rPr>
          <w:rFonts w:ascii="Times New Roman" w:hAnsi="Times New Roman"/>
          <w:color w:val="000000" w:themeColor="text1"/>
          <w:sz w:val="24"/>
          <w:szCs w:val="24"/>
        </w:rPr>
        <w:t>a</w:t>
      </w:r>
      <w:r w:rsidR="00B34BDE" w:rsidRPr="00D077B9">
        <w:rPr>
          <w:rFonts w:ascii="Times New Roman" w:hAnsi="Times New Roman"/>
          <w:color w:val="000000" w:themeColor="text1"/>
          <w:sz w:val="24"/>
          <w:szCs w:val="24"/>
        </w:rPr>
        <w:t xml:space="preserve">nomaly of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sidR="00F1584A" w:rsidRPr="008B4CDA">
        <w:rPr>
          <w:rFonts w:ascii="Times New Roman" w:hAnsi="Times New Roman"/>
          <w:color w:val="000000" w:themeColor="text1"/>
          <w:sz w:val="24"/>
          <w:szCs w:val="24"/>
        </w:rPr>
        <w:t xml:space="preserve"> relative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361F187B" w:rsidR="0065196B" w:rsidRPr="00D077B9"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5B609C9E"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D077B9" w:rsidRPr="00283213">
        <w:rPr>
          <w:rFonts w:ascii="Times New Roman" w:hAnsi="Times New Roman"/>
          <w:sz w:val="24"/>
          <w:szCs w:val="24"/>
        </w:rPr>
        <w:t>(adjusted for length of month)</w:t>
      </w:r>
    </w:p>
    <w:p w14:paraId="2CBD98B9" w14:textId="7D155A0C" w:rsidR="0065196B" w:rsidRDefault="00A20069" w:rsidP="0065196B">
      <w:pPr>
        <w:spacing w:line="480" w:lineRule="auto"/>
        <w:jc w:val="both"/>
      </w:pPr>
      <w:r>
        <w:t xml:space="preserve">The </w:t>
      </w:r>
      <w:r w:rsidR="001A752D">
        <w:t xml:space="preserve">correlations between the </w:t>
      </w:r>
      <w:r>
        <w:t xml:space="preserve">variables by state and by month were </w:t>
      </w:r>
      <w:r w:rsidR="001A752D">
        <w:t xml:space="preserve">between </w:t>
      </w:r>
      <w:r w:rsidR="008B4CDA">
        <w:t>0.6</w:t>
      </w:r>
      <w:r w:rsidR="001A752D">
        <w:t xml:space="preserve"> and </w:t>
      </w:r>
      <w:r w:rsidR="008B4CDA">
        <w:t>0.89</w:t>
      </w:r>
      <w:r w:rsidR="0047749E">
        <w:t xml:space="preserve"> </w:t>
      </w:r>
      <w:r>
        <w:t xml:space="preserve">(Supplementary </w:t>
      </w:r>
      <w:r w:rsidR="00CC7AAE">
        <w:t>Table</w:t>
      </w:r>
      <w:r>
        <w:t xml:space="preserve"> </w:t>
      </w:r>
      <w:r w:rsidR="0064666D">
        <w:t>3</w:t>
      </w:r>
      <w:r>
        <w:t>).</w:t>
      </w:r>
      <w:r w:rsidR="00AA3C2D">
        <w:t xml:space="preserve"> </w:t>
      </w:r>
      <w:r w:rsidR="001A752D">
        <w:t>Further, t</w:t>
      </w:r>
      <w:r w:rsidR="0065196B" w:rsidRPr="00C1740D">
        <w:t>he estimated excess relative risk</w:t>
      </w:r>
      <w:r w:rsidR="00D86244">
        <w:t xml:space="preserve"> coefficients</w:t>
      </w:r>
      <w:r w:rsidR="0065196B" w:rsidRPr="00C1740D">
        <w:t xml:space="preserve"> </w:t>
      </w:r>
      <w:r w:rsidR="005922A2">
        <w:t>of temperature anomaly</w:t>
      </w:r>
      <w:r w:rsidR="000A0D93">
        <w:t xml:space="preserve"> </w:t>
      </w:r>
      <w:r w:rsidR="005922A2">
        <w:t xml:space="preserve">based on daily means </w:t>
      </w:r>
      <w:r w:rsidR="000A0D93">
        <w:t xml:space="preserve">(i.e., the anomaly value used in the main analysis) </w:t>
      </w:r>
      <w:r w:rsidR="00D86244">
        <w:t>were</w:t>
      </w:r>
      <w:r>
        <w:t xml:space="preserve"> </w:t>
      </w:r>
      <w:r w:rsidR="0088548E">
        <w:t>robust to the addition of alternative measures of anomaly</w:t>
      </w:r>
      <w:r w:rsidR="00EE5907">
        <w:t xml:space="preserve">, </w:t>
      </w:r>
      <w:r w:rsidR="008B092C">
        <w:t xml:space="preserve">while the </w:t>
      </w:r>
      <w:r w:rsidR="00110076">
        <w:t xml:space="preserve">coefficients from the additional </w:t>
      </w:r>
      <w:r w:rsidR="00860B34">
        <w:t>measures</w:t>
      </w:r>
      <w:r w:rsidR="00110076">
        <w:t xml:space="preserve"> were generally not significant</w:t>
      </w:r>
      <w:r w:rsidR="007D2592">
        <w:t xml:space="preserve"> and with large credible intervals</w:t>
      </w:r>
      <w:r w:rsidR="003D575B">
        <w:t>. We therefore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30BE5B5D" w14:textId="40CBB280" w:rsidR="005C694B" w:rsidRPr="005C694B" w:rsidRDefault="0065196B" w:rsidP="005C694B">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C694B" w:rsidRPr="005C694B">
        <w:rPr>
          <w:noProof/>
          <w:lang w:val="en-US"/>
        </w:rPr>
        <w:t>1</w:t>
      </w:r>
      <w:r w:rsidR="005C694B" w:rsidRPr="005C694B">
        <w:rPr>
          <w:noProof/>
          <w:lang w:val="en-US"/>
        </w:rPr>
        <w:tab/>
        <w:t xml:space="preserve">Gasparrini A, Guo Y, Hashizume M, </w:t>
      </w:r>
      <w:r w:rsidR="005C694B" w:rsidRPr="005C694B">
        <w:rPr>
          <w:i/>
          <w:iCs/>
          <w:noProof/>
          <w:lang w:val="en-US"/>
        </w:rPr>
        <w:t>et al.</w:t>
      </w:r>
      <w:r w:rsidR="005C694B" w:rsidRPr="005C694B">
        <w:rPr>
          <w:noProof/>
          <w:lang w:val="en-US"/>
        </w:rPr>
        <w:t xml:space="preserve"> Mortality risk attributable to high and low ambient temperature: A multicountry observational study. </w:t>
      </w:r>
      <w:r w:rsidR="005C694B" w:rsidRPr="005C694B">
        <w:rPr>
          <w:i/>
          <w:iCs/>
          <w:noProof/>
          <w:lang w:val="en-US"/>
        </w:rPr>
        <w:t>Lancet</w:t>
      </w:r>
      <w:r w:rsidR="005C694B" w:rsidRPr="005C694B">
        <w:rPr>
          <w:noProof/>
          <w:lang w:val="en-US"/>
        </w:rPr>
        <w:t xml:space="preserve"> 2015; </w:t>
      </w:r>
      <w:r w:rsidR="005C694B" w:rsidRPr="005C694B">
        <w:rPr>
          <w:b/>
          <w:bCs/>
          <w:noProof/>
          <w:lang w:val="en-US"/>
        </w:rPr>
        <w:t>386</w:t>
      </w:r>
      <w:r w:rsidR="005C694B" w:rsidRPr="005C694B">
        <w:rPr>
          <w:noProof/>
          <w:lang w:val="en-US"/>
        </w:rPr>
        <w:t>: 369–75.</w:t>
      </w:r>
    </w:p>
    <w:p w14:paraId="11C3CE7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w:t>
      </w:r>
      <w:r w:rsidRPr="005C694B">
        <w:rPr>
          <w:noProof/>
          <w:lang w:val="en-US"/>
        </w:rPr>
        <w:tab/>
        <w:t xml:space="preserve">Watts N, Amann M, Arnell N, </w:t>
      </w:r>
      <w:r w:rsidRPr="005C694B">
        <w:rPr>
          <w:i/>
          <w:iCs/>
          <w:noProof/>
          <w:lang w:val="en-US"/>
        </w:rPr>
        <w:t>et al.</w:t>
      </w:r>
      <w:r w:rsidRPr="005C694B">
        <w:rPr>
          <w:noProof/>
          <w:lang w:val="en-US"/>
        </w:rPr>
        <w:t xml:space="preserve"> The 2018 report of the Lancet Countdown on health and climate change: shaping health of nations for centuries to come. </w:t>
      </w:r>
      <w:r w:rsidRPr="005C694B">
        <w:rPr>
          <w:i/>
          <w:iCs/>
          <w:noProof/>
          <w:lang w:val="en-US"/>
        </w:rPr>
        <w:t>Lancet</w:t>
      </w:r>
      <w:r w:rsidRPr="005C694B">
        <w:rPr>
          <w:noProof/>
          <w:lang w:val="en-US"/>
        </w:rPr>
        <w:t xml:space="preserve"> 2018; </w:t>
      </w:r>
      <w:r w:rsidRPr="005C694B">
        <w:rPr>
          <w:b/>
          <w:bCs/>
          <w:noProof/>
          <w:lang w:val="en-US"/>
        </w:rPr>
        <w:t>6736</w:t>
      </w:r>
      <w:r w:rsidRPr="005C694B">
        <w:rPr>
          <w:noProof/>
          <w:lang w:val="en-US"/>
        </w:rPr>
        <w:t>: 1–4.</w:t>
      </w:r>
    </w:p>
    <w:p w14:paraId="1FD35563"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w:t>
      </w:r>
      <w:r w:rsidRPr="005C694B">
        <w:rPr>
          <w:noProof/>
          <w:lang w:val="en-US"/>
        </w:rPr>
        <w:tab/>
        <w:t>McMichael AJ, Woodruff RE, Hales S. Climate change and human health: Present and future risks. Lancet. 2006. DOI:10.1016/S0140-6736(06)68079-3.</w:t>
      </w:r>
    </w:p>
    <w:p w14:paraId="097F815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w:t>
      </w:r>
      <w:r w:rsidRPr="005C694B">
        <w:rPr>
          <w:noProof/>
          <w:lang w:val="en-US"/>
        </w:rPr>
        <w:tab/>
        <w:t>Huang C, Barnett AG, Wang X, Vaneckova P, Fitzgerald G, Tong S. Projecting Future heat-related mortality under climate change scenarios: A systematic review. Environ. Health Perspect. 2011. DOI:10.1289/ehp.1103456.</w:t>
      </w:r>
    </w:p>
    <w:p w14:paraId="7B92DB2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5</w:t>
      </w:r>
      <w:r w:rsidRPr="005C694B">
        <w:rPr>
          <w:noProof/>
          <w:lang w:val="en-US"/>
        </w:rPr>
        <w:tab/>
        <w:t xml:space="preserve">Gasparrini A, Guo Y, Sera F, </w:t>
      </w:r>
      <w:r w:rsidRPr="005C694B">
        <w:rPr>
          <w:i/>
          <w:iCs/>
          <w:noProof/>
          <w:lang w:val="en-US"/>
        </w:rPr>
        <w:t>et al.</w:t>
      </w:r>
      <w:r w:rsidRPr="005C694B">
        <w:rPr>
          <w:noProof/>
          <w:lang w:val="en-US"/>
        </w:rPr>
        <w:t xml:space="preserve"> Projections of temperature-related excess mortality under climate change scenarios. </w:t>
      </w:r>
      <w:r w:rsidRPr="005C694B">
        <w:rPr>
          <w:i/>
          <w:iCs/>
          <w:noProof/>
          <w:lang w:val="en-US"/>
        </w:rPr>
        <w:t>Lancet Planet Heal</w:t>
      </w:r>
      <w:r w:rsidRPr="005C694B">
        <w:rPr>
          <w:noProof/>
          <w:lang w:val="en-US"/>
        </w:rPr>
        <w:t xml:space="preserve"> 2017. DOI:10.1016/S2542-5196(17)30156-0.</w:t>
      </w:r>
    </w:p>
    <w:p w14:paraId="4BEE1F2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6</w:t>
      </w:r>
      <w:r w:rsidRPr="005C694B">
        <w:rPr>
          <w:noProof/>
          <w:lang w:val="en-US"/>
        </w:rPr>
        <w:tab/>
        <w:t xml:space="preserve">Smith KR, Woodward A, Campbell-Lendrum D, </w:t>
      </w:r>
      <w:r w:rsidRPr="005C694B">
        <w:rPr>
          <w:i/>
          <w:iCs/>
          <w:noProof/>
          <w:lang w:val="en-US"/>
        </w:rPr>
        <w:t>et al.</w:t>
      </w:r>
      <w:r w:rsidRPr="005C694B">
        <w:rPr>
          <w:noProof/>
          <w:lang w:val="en-US"/>
        </w:rPr>
        <w:t xml:space="preserve"> Human health: Impacts, adaptation, and co-benefits. In: Climate Change 2014 Impacts, Adaptation and Vulnerability: Part A: Global and Sectoral Aspects. 2015. DOI:10.1017/CBO9781107415379.016.</w:t>
      </w:r>
    </w:p>
    <w:p w14:paraId="092D75E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7</w:t>
      </w:r>
      <w:r w:rsidRPr="005C694B">
        <w:rPr>
          <w:noProof/>
          <w:lang w:val="en-US"/>
        </w:rPr>
        <w:tab/>
        <w:t xml:space="preserve">Haines A, Ebi K. The Imperative for Climate Action to Protect Health. </w:t>
      </w:r>
      <w:r w:rsidRPr="005C694B">
        <w:rPr>
          <w:i/>
          <w:iCs/>
          <w:noProof/>
          <w:lang w:val="en-US"/>
        </w:rPr>
        <w:t>N Engl J Med</w:t>
      </w:r>
      <w:r w:rsidRPr="005C694B">
        <w:rPr>
          <w:noProof/>
          <w:lang w:val="en-US"/>
        </w:rPr>
        <w:t xml:space="preserve"> 2019; : 263–73.</w:t>
      </w:r>
    </w:p>
    <w:p w14:paraId="3011FAB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8</w:t>
      </w:r>
      <w:r w:rsidRPr="005C694B">
        <w:rPr>
          <w:noProof/>
          <w:lang w:val="en-US"/>
        </w:rPr>
        <w:tab/>
        <w:t xml:space="preserve">Burke M, González F, Baylis P, </w:t>
      </w:r>
      <w:r w:rsidRPr="005C694B">
        <w:rPr>
          <w:i/>
          <w:iCs/>
          <w:noProof/>
          <w:lang w:val="en-US"/>
        </w:rPr>
        <w:t>et al.</w:t>
      </w:r>
      <w:r w:rsidRPr="005C694B">
        <w:rPr>
          <w:noProof/>
          <w:lang w:val="en-US"/>
        </w:rPr>
        <w:t xml:space="preserve"> Higher temperatures increase suicide rates in the United States and Mexico. </w:t>
      </w:r>
      <w:r w:rsidRPr="005C694B">
        <w:rPr>
          <w:i/>
          <w:iCs/>
          <w:noProof/>
          <w:lang w:val="en-US"/>
        </w:rPr>
        <w:t>Nat Clim Chang</w:t>
      </w:r>
      <w:r w:rsidRPr="005C694B">
        <w:rPr>
          <w:noProof/>
          <w:lang w:val="en-US"/>
        </w:rPr>
        <w:t xml:space="preserve"> 2018. DOI:10.1038/s41558-018-0222-x.</w:t>
      </w:r>
    </w:p>
    <w:p w14:paraId="3CCCDE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9</w:t>
      </w:r>
      <w:r w:rsidRPr="005C694B">
        <w:rPr>
          <w:noProof/>
          <w:lang w:val="en-US"/>
        </w:rPr>
        <w:tab/>
        <w:t xml:space="preserve">Rey G, Jougla E, Fouillet A, </w:t>
      </w:r>
      <w:r w:rsidRPr="005C694B">
        <w:rPr>
          <w:i/>
          <w:iCs/>
          <w:noProof/>
          <w:lang w:val="en-US"/>
        </w:rPr>
        <w:t>et al.</w:t>
      </w:r>
      <w:r w:rsidRPr="005C694B">
        <w:rPr>
          <w:noProof/>
          <w:lang w:val="en-US"/>
        </w:rPr>
        <w:t xml:space="preserve"> The impact of major heat waves on all-cause and cause-specific mortality in France from 1971 to 2003. </w:t>
      </w:r>
      <w:r w:rsidRPr="005C694B">
        <w:rPr>
          <w:i/>
          <w:iCs/>
          <w:noProof/>
          <w:lang w:val="en-US"/>
        </w:rPr>
        <w:t>Int Arch Occup Environ Health</w:t>
      </w:r>
      <w:r w:rsidRPr="005C694B">
        <w:rPr>
          <w:noProof/>
          <w:lang w:val="en-US"/>
        </w:rPr>
        <w:t xml:space="preserve"> 2007. DOI:10.1007/s00420-007-0173-4.</w:t>
      </w:r>
    </w:p>
    <w:p w14:paraId="1A8F3CC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10</w:t>
      </w:r>
      <w:r w:rsidRPr="005C694B">
        <w:rPr>
          <w:noProof/>
          <w:lang w:val="en-US"/>
        </w:rPr>
        <w:tab/>
        <w:t xml:space="preserve">Orru H, Åström DO. Increases in external cause mortality due to high and low temperatures: evidence from northeastern Europe. </w:t>
      </w:r>
      <w:r w:rsidRPr="005C694B">
        <w:rPr>
          <w:i/>
          <w:iCs/>
          <w:noProof/>
          <w:lang w:val="en-US"/>
        </w:rPr>
        <w:t>Int J Biometeorol</w:t>
      </w:r>
      <w:r w:rsidRPr="005C694B">
        <w:rPr>
          <w:noProof/>
          <w:lang w:val="en-US"/>
        </w:rPr>
        <w:t xml:space="preserve"> 2017. DOI:10.1007/s00484-016-1270-4.</w:t>
      </w:r>
    </w:p>
    <w:p w14:paraId="041A518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11</w:t>
      </w:r>
      <w:r w:rsidRPr="005C694B">
        <w:rPr>
          <w:noProof/>
          <w:lang w:val="en-US"/>
        </w:rPr>
        <w:tab/>
        <w:t xml:space="preserve">Parks RM, Bennett JE, Foreman KJ, Toumi R, Ezzati M. National and regional seasonal dynamics of all-cause and cause-specific mortality in the USA from 1980 to 2016. </w:t>
      </w:r>
      <w:r w:rsidRPr="005C694B">
        <w:rPr>
          <w:i/>
          <w:iCs/>
          <w:noProof/>
          <w:lang w:val="en-US"/>
        </w:rPr>
        <w:t>Elife</w:t>
      </w:r>
      <w:r w:rsidRPr="005C694B">
        <w:rPr>
          <w:noProof/>
          <w:lang w:val="en-US"/>
        </w:rPr>
        <w:t xml:space="preserve"> 2018; </w:t>
      </w:r>
      <w:r w:rsidRPr="005C694B">
        <w:rPr>
          <w:b/>
          <w:bCs/>
          <w:noProof/>
          <w:lang w:val="en-US"/>
        </w:rPr>
        <w:t>7</w:t>
      </w:r>
      <w:r w:rsidRPr="005C694B">
        <w:rPr>
          <w:noProof/>
          <w:lang w:val="en-US"/>
        </w:rPr>
        <w:t>. DOI:10.7554/eLife.35500.</w:t>
      </w:r>
    </w:p>
    <w:p w14:paraId="00B5FE8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12</w:t>
      </w:r>
      <w:r w:rsidRPr="005C694B">
        <w:rPr>
          <w:noProof/>
          <w:lang w:val="en-US"/>
        </w:rPr>
        <w:tab/>
        <w:t xml:space="preserve">Rau R. Seasonality in Human Mortality.  A Demographic Approach. </w:t>
      </w:r>
      <w:r w:rsidRPr="005C694B">
        <w:rPr>
          <w:i/>
          <w:iCs/>
          <w:noProof/>
          <w:lang w:val="en-US"/>
        </w:rPr>
        <w:t>Wirtschafts- und Sozialwissenschaftlichen Fak</w:t>
      </w:r>
      <w:r w:rsidRPr="005C694B">
        <w:rPr>
          <w:noProof/>
          <w:lang w:val="en-US"/>
        </w:rPr>
        <w:t xml:space="preserve"> 2004; </w:t>
      </w:r>
      <w:r w:rsidRPr="005C694B">
        <w:rPr>
          <w:b/>
          <w:bCs/>
          <w:noProof/>
          <w:lang w:val="en-US"/>
        </w:rPr>
        <w:t>PhD</w:t>
      </w:r>
      <w:r w:rsidRPr="005C694B">
        <w:rPr>
          <w:noProof/>
          <w:lang w:val="en-US"/>
        </w:rPr>
        <w:t>: 361.</w:t>
      </w:r>
    </w:p>
    <w:p w14:paraId="60F28F7B"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13</w:t>
      </w:r>
      <w:r w:rsidRPr="005C694B">
        <w:rPr>
          <w:noProof/>
          <w:lang w:val="en-US"/>
        </w:rPr>
        <w:tab/>
        <w:t xml:space="preserve">Shi L, Kloog I, Zanobetti A, Liu P, Schwartz JD. Impacts of temperature and its variability on mortality in New England. </w:t>
      </w:r>
      <w:r w:rsidRPr="005C694B">
        <w:rPr>
          <w:i/>
          <w:iCs/>
          <w:noProof/>
          <w:lang w:val="en-US"/>
        </w:rPr>
        <w:t>Nat Clim Chang</w:t>
      </w:r>
      <w:r w:rsidRPr="005C694B">
        <w:rPr>
          <w:noProof/>
          <w:lang w:val="en-US"/>
        </w:rPr>
        <w:t xml:space="preserve"> 2015; </w:t>
      </w:r>
      <w:r w:rsidRPr="005C694B">
        <w:rPr>
          <w:b/>
          <w:bCs/>
          <w:noProof/>
          <w:lang w:val="en-US"/>
        </w:rPr>
        <w:t>5</w:t>
      </w:r>
      <w:r w:rsidRPr="005C694B">
        <w:rPr>
          <w:noProof/>
          <w:lang w:val="en-US"/>
        </w:rPr>
        <w:t>: 988–91.</w:t>
      </w:r>
    </w:p>
    <w:p w14:paraId="547746F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14</w:t>
      </w:r>
      <w:r w:rsidRPr="005C694B">
        <w:rPr>
          <w:noProof/>
          <w:lang w:val="en-US"/>
        </w:rPr>
        <w:tab/>
        <w:t xml:space="preserve">Ye X, Wolff R, Yu W, Vaneckova P, Pan X, Tong S. Ambient temperature and morbidity: a review of epidemiological evidence. </w:t>
      </w:r>
      <w:r w:rsidRPr="005C694B">
        <w:rPr>
          <w:i/>
          <w:iCs/>
          <w:noProof/>
          <w:lang w:val="en-US"/>
        </w:rPr>
        <w:t>Environ Health Perspect</w:t>
      </w:r>
      <w:r w:rsidRPr="005C694B">
        <w:rPr>
          <w:noProof/>
          <w:lang w:val="en-US"/>
        </w:rPr>
        <w:t xml:space="preserve"> 2012; </w:t>
      </w:r>
      <w:r w:rsidRPr="005C694B">
        <w:rPr>
          <w:b/>
          <w:bCs/>
          <w:noProof/>
          <w:lang w:val="en-US"/>
        </w:rPr>
        <w:t>120</w:t>
      </w:r>
      <w:r w:rsidRPr="005C694B">
        <w:rPr>
          <w:noProof/>
          <w:lang w:val="en-US"/>
        </w:rPr>
        <w:t>: 19–28.</w:t>
      </w:r>
    </w:p>
    <w:p w14:paraId="7EEB2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15</w:t>
      </w:r>
      <w:r w:rsidRPr="005C694B">
        <w:rPr>
          <w:noProof/>
          <w:lang w:val="en-US"/>
        </w:rPr>
        <w:tab/>
        <w:t xml:space="preserve">Basu R. High ambient temperature and mortality: A review of epidemiologic studies from 2001 to 2008. </w:t>
      </w:r>
      <w:r w:rsidRPr="005C694B">
        <w:rPr>
          <w:i/>
          <w:iCs/>
          <w:noProof/>
          <w:lang w:val="en-US"/>
        </w:rPr>
        <w:t>Environ Heal A Glob Access Sci Source</w:t>
      </w:r>
      <w:r w:rsidRPr="005C694B">
        <w:rPr>
          <w:noProof/>
          <w:lang w:val="en-US"/>
        </w:rPr>
        <w:t xml:space="preserve"> 2009; </w:t>
      </w:r>
      <w:r w:rsidRPr="005C694B">
        <w:rPr>
          <w:b/>
          <w:bCs/>
          <w:noProof/>
          <w:lang w:val="en-US"/>
        </w:rPr>
        <w:t>8</w:t>
      </w:r>
      <w:r w:rsidRPr="005C694B">
        <w:rPr>
          <w:noProof/>
          <w:lang w:val="en-US"/>
        </w:rPr>
        <w:t>: 40.</w:t>
      </w:r>
    </w:p>
    <w:p w14:paraId="1F2B4C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16</w:t>
      </w:r>
      <w:r w:rsidRPr="005C694B">
        <w:rPr>
          <w:noProof/>
          <w:lang w:val="en-US"/>
        </w:rPr>
        <w:tab/>
        <w:t xml:space="preserve">Xu J. Unintentional drowning deaths in the United States, 1999-2010. </w:t>
      </w:r>
      <w:r w:rsidRPr="005C694B">
        <w:rPr>
          <w:i/>
          <w:iCs/>
          <w:noProof/>
          <w:lang w:val="en-US"/>
        </w:rPr>
        <w:t>NCHS Data Brief</w:t>
      </w:r>
      <w:r w:rsidRPr="005C694B">
        <w:rPr>
          <w:noProof/>
          <w:lang w:val="en-US"/>
        </w:rPr>
        <w:t xml:space="preserve"> 2014.</w:t>
      </w:r>
    </w:p>
    <w:p w14:paraId="5B254D9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17</w:t>
      </w:r>
      <w:r w:rsidRPr="005C694B">
        <w:rPr>
          <w:noProof/>
          <w:lang w:val="en-US"/>
        </w:rPr>
        <w:tab/>
        <w:t>Ambrose AF, Paul G, Hausdorff JM. Risk factors for falls among older adults: A review of the literature. Maturitas. 2013. DOI:10.1016/j.maturitas.2013.02.009.</w:t>
      </w:r>
    </w:p>
    <w:p w14:paraId="411E577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18</w:t>
      </w:r>
      <w:r w:rsidRPr="005C694B">
        <w:rPr>
          <w:noProof/>
          <w:lang w:val="en-US"/>
        </w:rPr>
        <w:tab/>
        <w:t xml:space="preserve">Bobb JF, Ho KKL, Yeh RW, </w:t>
      </w:r>
      <w:r w:rsidRPr="005C694B">
        <w:rPr>
          <w:i/>
          <w:iCs/>
          <w:noProof/>
          <w:lang w:val="en-US"/>
        </w:rPr>
        <w:t>et al.</w:t>
      </w:r>
      <w:r w:rsidRPr="005C694B">
        <w:rPr>
          <w:noProof/>
          <w:lang w:val="en-US"/>
        </w:rPr>
        <w:t xml:space="preserve"> Time-Course of Cause-Specific Hospital Admissions During Snowstorms : An Analysis of Electronic Medical Records From Major Hospitals in Boston, Massachusetts. </w:t>
      </w:r>
      <w:r w:rsidRPr="005C694B">
        <w:rPr>
          <w:i/>
          <w:iCs/>
          <w:noProof/>
          <w:lang w:val="en-US"/>
        </w:rPr>
        <w:t>Am J Epidemiol</w:t>
      </w:r>
      <w:r w:rsidRPr="005C694B">
        <w:rPr>
          <w:noProof/>
          <w:lang w:val="en-US"/>
        </w:rPr>
        <w:t xml:space="preserve"> 2017; </w:t>
      </w:r>
      <w:r w:rsidRPr="005C694B">
        <w:rPr>
          <w:b/>
          <w:bCs/>
          <w:noProof/>
          <w:lang w:val="en-US"/>
        </w:rPr>
        <w:t>185</w:t>
      </w:r>
      <w:r w:rsidRPr="005C694B">
        <w:rPr>
          <w:noProof/>
          <w:lang w:val="en-US"/>
        </w:rPr>
        <w:t>: 283–94.</w:t>
      </w:r>
    </w:p>
    <w:p w14:paraId="440D961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19</w:t>
      </w:r>
      <w:r w:rsidRPr="005C694B">
        <w:rPr>
          <w:noProof/>
          <w:lang w:val="en-US"/>
        </w:rPr>
        <w:tab/>
        <w:t xml:space="preserve">Kelsey JL, Berry SD, Procter-Gray E, </w:t>
      </w:r>
      <w:r w:rsidRPr="005C694B">
        <w:rPr>
          <w:i/>
          <w:iCs/>
          <w:noProof/>
          <w:lang w:val="en-US"/>
        </w:rPr>
        <w:t>et al.</w:t>
      </w:r>
      <w:r w:rsidRPr="005C694B">
        <w:rPr>
          <w:noProof/>
          <w:lang w:val="en-US"/>
        </w:rPr>
        <w:t xml:space="preserve"> Indoor and outdoor falls in older adults are different: The maintenance of balance, independent living, intellect, and zest in the elderly of boston study. </w:t>
      </w:r>
      <w:r w:rsidRPr="005C694B">
        <w:rPr>
          <w:i/>
          <w:iCs/>
          <w:noProof/>
          <w:lang w:val="en-US"/>
        </w:rPr>
        <w:t>J Am Geriatr Soc</w:t>
      </w:r>
      <w:r w:rsidRPr="005C694B">
        <w:rPr>
          <w:noProof/>
          <w:lang w:val="en-US"/>
        </w:rPr>
        <w:t xml:space="preserve"> 2010. DOI:10.1111/j.1532-5415.2010.03062.x.</w:t>
      </w:r>
    </w:p>
    <w:p w14:paraId="5843DCD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20</w:t>
      </w:r>
      <w:r w:rsidRPr="005C694B">
        <w:rPr>
          <w:noProof/>
          <w:lang w:val="en-US"/>
        </w:rPr>
        <w:tab/>
        <w:t xml:space="preserve">Daanen HAM, Van De Vliert E, Huang X. Driving performance in cold, warm, and thermoneutral environments. </w:t>
      </w:r>
      <w:r w:rsidRPr="005C694B">
        <w:rPr>
          <w:i/>
          <w:iCs/>
          <w:noProof/>
          <w:lang w:val="en-US"/>
        </w:rPr>
        <w:t>Appl Ergon</w:t>
      </w:r>
      <w:r w:rsidRPr="005C694B">
        <w:rPr>
          <w:noProof/>
          <w:lang w:val="en-US"/>
        </w:rPr>
        <w:t xml:space="preserve"> 2003. DOI:10.1016/S0003-6870(03)00055-3.</w:t>
      </w:r>
    </w:p>
    <w:p w14:paraId="3E7C71A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21</w:t>
      </w:r>
      <w:r w:rsidRPr="005C694B">
        <w:rPr>
          <w:noProof/>
          <w:lang w:val="en-US"/>
        </w:rPr>
        <w:tab/>
        <w:t xml:space="preserve">Zlatoper TJ. Determinants of motor vehicle deaths in the United States: A cross-sectional analysis. </w:t>
      </w:r>
      <w:r w:rsidRPr="005C694B">
        <w:rPr>
          <w:i/>
          <w:iCs/>
          <w:noProof/>
          <w:lang w:val="en-US"/>
        </w:rPr>
        <w:t>Accid Anal Prev</w:t>
      </w:r>
      <w:r w:rsidRPr="005C694B">
        <w:rPr>
          <w:noProof/>
          <w:lang w:val="en-US"/>
        </w:rPr>
        <w:t xml:space="preserve"> 1991. DOI:10.1016/0001-4575(91)90062-A.</w:t>
      </w:r>
    </w:p>
    <w:p w14:paraId="472036E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22</w:t>
      </w:r>
      <w:r w:rsidRPr="005C694B">
        <w:rPr>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39E7411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23</w:t>
      </w:r>
      <w:r w:rsidRPr="005C694B">
        <w:rPr>
          <w:noProof/>
          <w:lang w:val="en-US"/>
        </w:rPr>
        <w:tab/>
        <w:t xml:space="preserve">Wyon DP, Wyon I, Norin F. Effects of moderate heat stress on driver vigilance in a moving vehicle. </w:t>
      </w:r>
      <w:r w:rsidRPr="005C694B">
        <w:rPr>
          <w:i/>
          <w:iCs/>
          <w:noProof/>
          <w:lang w:val="en-US"/>
        </w:rPr>
        <w:t>Ergonomics</w:t>
      </w:r>
      <w:r w:rsidRPr="005C694B">
        <w:rPr>
          <w:noProof/>
          <w:lang w:val="en-US"/>
        </w:rPr>
        <w:t xml:space="preserve"> 1996. DOI:10.1080/00140139608964434.</w:t>
      </w:r>
    </w:p>
    <w:p w14:paraId="77B7FA6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24</w:t>
      </w:r>
      <w:r w:rsidRPr="005C694B">
        <w:rPr>
          <w:noProof/>
          <w:lang w:val="en-US"/>
        </w:rPr>
        <w:tab/>
        <w:t>Opinium. Brits drink more alcohol in warmer weather. Opinium.co.uk. 2018. https://www.opinium.co.uk/brits-drink-more-alcohol-in-warmer-weather/ (accessed Jan 10, 2019).</w:t>
      </w:r>
    </w:p>
    <w:p w14:paraId="680DF0F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25</w:t>
      </w:r>
      <w:r w:rsidRPr="005C694B">
        <w:rPr>
          <w:noProof/>
          <w:lang w:val="en-US"/>
        </w:rPr>
        <w:tab/>
        <w:t xml:space="preserve">Voas RB, Torres P, Romano E, Lacey JH. Alcohol-Related Risk of Driver Fatalities: An Update Using 2007 Data. </w:t>
      </w:r>
      <w:r w:rsidRPr="005C694B">
        <w:rPr>
          <w:i/>
          <w:iCs/>
          <w:noProof/>
          <w:lang w:val="en-US"/>
        </w:rPr>
        <w:t>J Stud Alcohol Drugs</w:t>
      </w:r>
      <w:r w:rsidRPr="005C694B">
        <w:rPr>
          <w:noProof/>
          <w:lang w:val="en-US"/>
        </w:rPr>
        <w:t xml:space="preserve"> 2012. DOI:10.15288/jsad.2012.73.341.</w:t>
      </w:r>
    </w:p>
    <w:p w14:paraId="79E34DA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26</w:t>
      </w:r>
      <w:r w:rsidRPr="005C694B">
        <w:rPr>
          <w:noProof/>
          <w:lang w:val="en-US"/>
        </w:rPr>
        <w:tab/>
        <w:t xml:space="preserve">Datla S, Sahu P, Roh H-J, Sharma S. A comprehensive analysis of the association of highway traffic with winter weather conditions. </w:t>
      </w:r>
      <w:r w:rsidRPr="005C694B">
        <w:rPr>
          <w:i/>
          <w:iCs/>
          <w:noProof/>
          <w:lang w:val="en-US"/>
        </w:rPr>
        <w:t>Procedia - Soc Behav Sci</w:t>
      </w:r>
      <w:r w:rsidRPr="005C694B">
        <w:rPr>
          <w:noProof/>
          <w:lang w:val="en-US"/>
        </w:rPr>
        <w:t xml:space="preserve"> 2013. DOI:10.1016/j.sbspro.2013.11.143.</w:t>
      </w:r>
    </w:p>
    <w:p w14:paraId="2027433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27</w:t>
      </w:r>
      <w:r w:rsidRPr="005C694B">
        <w:rPr>
          <w:noProof/>
          <w:lang w:val="en-US"/>
        </w:rPr>
        <w:tab/>
        <w:t xml:space="preserve">Roh H-J, Sahu PK, Sharma S, Datla S, Mehran B. Statistical Investigations of Snowfall and Temperature Interaction with Passenger Car and Truck Traffic on Primary Highways in Canada. </w:t>
      </w:r>
      <w:r w:rsidRPr="005C694B">
        <w:rPr>
          <w:i/>
          <w:iCs/>
          <w:noProof/>
          <w:lang w:val="en-US"/>
        </w:rPr>
        <w:t>J Cold Reg Eng</w:t>
      </w:r>
      <w:r w:rsidRPr="005C694B">
        <w:rPr>
          <w:noProof/>
          <w:lang w:val="en-US"/>
        </w:rPr>
        <w:t xml:space="preserve"> 2016. DOI:10.1061/(ASCE)CR.1943-5495.0000099.</w:t>
      </w:r>
    </w:p>
    <w:p w14:paraId="1D4B0B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28</w:t>
      </w:r>
      <w:r w:rsidRPr="005C694B">
        <w:rPr>
          <w:noProof/>
          <w:lang w:val="en-US"/>
        </w:rPr>
        <w:tab/>
        <w:t xml:space="preserve">Roh H-J, Datla S, Sharma S. Effect of snow, temperature and their interaction on highway truck traffic. </w:t>
      </w:r>
      <w:r w:rsidRPr="005C694B">
        <w:rPr>
          <w:i/>
          <w:iCs/>
          <w:noProof/>
          <w:lang w:val="en-US"/>
        </w:rPr>
        <w:t>J Transp Techn</w:t>
      </w:r>
      <w:r w:rsidRPr="005C694B">
        <w:rPr>
          <w:noProof/>
          <w:lang w:val="en-US"/>
        </w:rPr>
        <w:t xml:space="preserve"> 2013. DOI:10.4236/jtts.2013.31003.</w:t>
      </w:r>
    </w:p>
    <w:p w14:paraId="6307B16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29</w:t>
      </w:r>
      <w:r w:rsidRPr="005C694B">
        <w:rPr>
          <w:noProof/>
          <w:lang w:val="en-US"/>
        </w:rPr>
        <w:tab/>
        <w:t xml:space="preserve">Roh HJ, Sharma S, Sahu PK. Modeling snow and cold effects for classified highway traffic volumes. </w:t>
      </w:r>
      <w:r w:rsidRPr="005C694B">
        <w:rPr>
          <w:i/>
          <w:iCs/>
          <w:noProof/>
          <w:lang w:val="en-US"/>
        </w:rPr>
        <w:t>KSCE J Civ Eng</w:t>
      </w:r>
      <w:r w:rsidRPr="005C694B">
        <w:rPr>
          <w:noProof/>
          <w:lang w:val="en-US"/>
        </w:rPr>
        <w:t xml:space="preserve"> 2016. DOI:10.1007/s12205-015-0236-0.</w:t>
      </w:r>
    </w:p>
    <w:p w14:paraId="392DE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30</w:t>
      </w:r>
      <w:r w:rsidRPr="005C694B">
        <w:rPr>
          <w:noProof/>
          <w:lang w:val="en-US"/>
        </w:rPr>
        <w:tab/>
        <w:t xml:space="preserve">Graff Zivin J, Neidell M. Temperature and the Allocation of Time: Implications for Climate Change. </w:t>
      </w:r>
      <w:r w:rsidRPr="005C694B">
        <w:rPr>
          <w:i/>
          <w:iCs/>
          <w:noProof/>
          <w:lang w:val="en-US"/>
        </w:rPr>
        <w:t>J Labor Econ</w:t>
      </w:r>
      <w:r w:rsidRPr="005C694B">
        <w:rPr>
          <w:noProof/>
          <w:lang w:val="en-US"/>
        </w:rPr>
        <w:t xml:space="preserve"> 2014. DOI:10.1086/671766.</w:t>
      </w:r>
    </w:p>
    <w:p w14:paraId="31EADDE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31</w:t>
      </w:r>
      <w:r w:rsidRPr="005C694B">
        <w:rPr>
          <w:noProof/>
          <w:lang w:val="en-US"/>
        </w:rPr>
        <w:tab/>
        <w:t xml:space="preserve">Glaeser EL, Sacerdote B, Scheinkman JA. Crime and social interactions. </w:t>
      </w:r>
      <w:r w:rsidRPr="005C694B">
        <w:rPr>
          <w:i/>
          <w:iCs/>
          <w:noProof/>
          <w:lang w:val="en-US"/>
        </w:rPr>
        <w:t>Q J Econ</w:t>
      </w:r>
      <w:r w:rsidRPr="005C694B">
        <w:rPr>
          <w:noProof/>
          <w:lang w:val="en-US"/>
        </w:rPr>
        <w:t xml:space="preserve"> 1996. DOI:10.2307/2946686.</w:t>
      </w:r>
    </w:p>
    <w:p w14:paraId="1A4F3E1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32</w:t>
      </w:r>
      <w:r w:rsidRPr="005C694B">
        <w:rPr>
          <w:noProof/>
          <w:lang w:val="en-US"/>
        </w:rPr>
        <w:tab/>
        <w:t xml:space="preserve">Rotton J, Cohn EG. Global warming and U.S. crime rates: An application of routine activity theory. </w:t>
      </w:r>
      <w:r w:rsidRPr="005C694B">
        <w:rPr>
          <w:i/>
          <w:iCs/>
          <w:noProof/>
          <w:lang w:val="en-US"/>
        </w:rPr>
        <w:t>Environ Behav</w:t>
      </w:r>
      <w:r w:rsidRPr="005C694B">
        <w:rPr>
          <w:noProof/>
          <w:lang w:val="en-US"/>
        </w:rPr>
        <w:t xml:space="preserve"> 2003. DOI:10.1177/0013916503255565.</w:t>
      </w:r>
    </w:p>
    <w:p w14:paraId="6D0D85B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33</w:t>
      </w:r>
      <w:r w:rsidRPr="005C694B">
        <w:rPr>
          <w:noProof/>
          <w:lang w:val="en-US"/>
        </w:rPr>
        <w:tab/>
        <w:t xml:space="preserve">Anderson CA. Temperature and aggression: Ubiquitous effects of heat on occurrence of human violence. </w:t>
      </w:r>
      <w:r w:rsidRPr="005C694B">
        <w:rPr>
          <w:i/>
          <w:iCs/>
          <w:noProof/>
          <w:lang w:val="en-US"/>
        </w:rPr>
        <w:t>Psychol Bull</w:t>
      </w:r>
      <w:r w:rsidRPr="005C694B">
        <w:rPr>
          <w:noProof/>
          <w:lang w:val="en-US"/>
        </w:rPr>
        <w:t xml:space="preserve"> 1989. DOI:10.1037/0033-2909.106.1.74.</w:t>
      </w:r>
    </w:p>
    <w:p w14:paraId="3ACEBD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34</w:t>
      </w:r>
      <w:r w:rsidRPr="005C694B">
        <w:rPr>
          <w:noProof/>
          <w:lang w:val="en-US"/>
        </w:rPr>
        <w:tab/>
        <w:t xml:space="preserve">Baron RA, Bell PA. Aggression and heat: The influence of ambient temperature, negative affect, and a cooling drink on physical aggression. </w:t>
      </w:r>
      <w:r w:rsidRPr="005C694B">
        <w:rPr>
          <w:i/>
          <w:iCs/>
          <w:noProof/>
          <w:lang w:val="en-US"/>
        </w:rPr>
        <w:t>J Pers Soc Psychol</w:t>
      </w:r>
      <w:r w:rsidRPr="005C694B">
        <w:rPr>
          <w:noProof/>
          <w:lang w:val="en-US"/>
        </w:rPr>
        <w:t xml:space="preserve"> 1976. DOI:10.1037/0022-3514.33.3.245.</w:t>
      </w:r>
    </w:p>
    <w:p w14:paraId="28572DD7"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35</w:t>
      </w:r>
      <w:r w:rsidRPr="005C694B">
        <w:rPr>
          <w:noProof/>
          <w:lang w:val="en-US"/>
        </w:rPr>
        <w:tab/>
        <w:t xml:space="preserve">Majeed H, Lee J. The impact of climate change on youth depression and mental health. </w:t>
      </w:r>
      <w:r w:rsidRPr="005C694B">
        <w:rPr>
          <w:i/>
          <w:iCs/>
          <w:noProof/>
          <w:lang w:val="en-US"/>
        </w:rPr>
        <w:t>Lancet Planet Heal</w:t>
      </w:r>
      <w:r w:rsidRPr="005C694B">
        <w:rPr>
          <w:noProof/>
          <w:lang w:val="en-US"/>
        </w:rPr>
        <w:t xml:space="preserve"> 2017; </w:t>
      </w:r>
      <w:r w:rsidRPr="005C694B">
        <w:rPr>
          <w:b/>
          <w:bCs/>
          <w:noProof/>
          <w:lang w:val="en-US"/>
        </w:rPr>
        <w:t>1</w:t>
      </w:r>
      <w:r w:rsidRPr="005C694B">
        <w:rPr>
          <w:noProof/>
          <w:lang w:val="en-US"/>
        </w:rPr>
        <w:t>: e94–5.</w:t>
      </w:r>
    </w:p>
    <w:p w14:paraId="3386676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36</w:t>
      </w:r>
      <w:r w:rsidRPr="005C694B">
        <w:rPr>
          <w:noProof/>
          <w:lang w:val="en-US"/>
        </w:rPr>
        <w:tab/>
        <w:t>Berry HL, Waite TD, Dear KBG, Capon AG, Murray V. The case for systems thinking about climate change and mental health. Nat. Clim. Chang. 2018. DOI:10.1038/s41558-018-0102-4.</w:t>
      </w:r>
    </w:p>
    <w:p w14:paraId="463A7DA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37</w:t>
      </w:r>
      <w:r w:rsidRPr="005C694B">
        <w:rPr>
          <w:noProof/>
          <w:lang w:val="en-US"/>
        </w:rPr>
        <w:tab/>
        <w:t xml:space="preserve">Dee DP, Uppala SM, Simmons AJ, </w:t>
      </w:r>
      <w:r w:rsidRPr="005C694B">
        <w:rPr>
          <w:i/>
          <w:iCs/>
          <w:noProof/>
          <w:lang w:val="en-US"/>
        </w:rPr>
        <w:t>et al.</w:t>
      </w:r>
      <w:r w:rsidRPr="005C694B">
        <w:rPr>
          <w:noProof/>
          <w:lang w:val="en-US"/>
        </w:rPr>
        <w:t xml:space="preserve"> The ERA-Interim reanalysis: configuration and performance of the data assimilation system. </w:t>
      </w:r>
      <w:r w:rsidRPr="005C694B">
        <w:rPr>
          <w:i/>
          <w:iCs/>
          <w:noProof/>
          <w:lang w:val="en-US"/>
        </w:rPr>
        <w:t>Q J R Meteorol Soc</w:t>
      </w:r>
      <w:r w:rsidRPr="005C694B">
        <w:rPr>
          <w:noProof/>
          <w:lang w:val="en-US"/>
        </w:rPr>
        <w:t xml:space="preserve"> 2011; </w:t>
      </w:r>
      <w:r w:rsidRPr="005C694B">
        <w:rPr>
          <w:b/>
          <w:bCs/>
          <w:noProof/>
          <w:lang w:val="en-US"/>
        </w:rPr>
        <w:t>137</w:t>
      </w:r>
      <w:r w:rsidRPr="005C694B">
        <w:rPr>
          <w:noProof/>
          <w:lang w:val="en-US"/>
        </w:rPr>
        <w:t>: 553–97.</w:t>
      </w:r>
    </w:p>
    <w:p w14:paraId="4CF3BE0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38</w:t>
      </w:r>
      <w:r w:rsidRPr="005C694B">
        <w:rPr>
          <w:noProof/>
          <w:lang w:val="en-US"/>
        </w:rPr>
        <w:tab/>
        <w:t>Wallace JM, Hobbs P V. Atmospheric Science: An Introductory Survey: Second Edition. 2006 DOI:10.1016/C2009-0-00034-8.</w:t>
      </w:r>
    </w:p>
    <w:p w14:paraId="3DCDA8C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39</w:t>
      </w:r>
      <w:r w:rsidRPr="005C694B">
        <w:rPr>
          <w:noProof/>
          <w:lang w:val="en-US"/>
        </w:rPr>
        <w:tab/>
        <w:t xml:space="preserve">Lozano R, Naghavi M, Foreman K, </w:t>
      </w:r>
      <w:r w:rsidRPr="005C694B">
        <w:rPr>
          <w:i/>
          <w:iCs/>
          <w:noProof/>
          <w:lang w:val="en-US"/>
        </w:rPr>
        <w:t>et al.</w:t>
      </w:r>
      <w:r w:rsidRPr="005C694B">
        <w:rPr>
          <w:noProof/>
          <w:lang w:val="en-US"/>
        </w:rPr>
        <w:t xml:space="preserve"> Global and regional mortality from 235 causes of death for 20 age groups in 1990 and 2010: A systematic analysis for the Global Burden of Disease Study 2010. </w:t>
      </w:r>
      <w:r w:rsidRPr="005C694B">
        <w:rPr>
          <w:i/>
          <w:iCs/>
          <w:noProof/>
          <w:lang w:val="en-US"/>
        </w:rPr>
        <w:t>Lancet</w:t>
      </w:r>
      <w:r w:rsidRPr="005C694B">
        <w:rPr>
          <w:noProof/>
          <w:lang w:val="en-US"/>
        </w:rPr>
        <w:t xml:space="preserve"> 2012. DOI:10.1016/S0140-6736(12)61728-0.</w:t>
      </w:r>
    </w:p>
    <w:p w14:paraId="15D171EE"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40</w:t>
      </w:r>
      <w:r w:rsidRPr="005C694B">
        <w:rPr>
          <w:noProof/>
          <w:lang w:val="en-US"/>
        </w:rPr>
        <w:tab/>
        <w:t>Rue H, Held L. Gaussian Markov random fields. Theory and applications. 2005 DOI:10.1007/s00184-007-0162-3.</w:t>
      </w:r>
    </w:p>
    <w:p w14:paraId="1F0C667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41</w:t>
      </w:r>
      <w:r w:rsidRPr="005C694B">
        <w:rPr>
          <w:noProof/>
          <w:lang w:val="en-US"/>
        </w:rPr>
        <w:tab/>
        <w:t xml:space="preserve">Besag J. Spatial interaction and the statistical snalysis of lattice systems. </w:t>
      </w:r>
      <w:r w:rsidRPr="005C694B">
        <w:rPr>
          <w:i/>
          <w:iCs/>
          <w:noProof/>
          <w:lang w:val="en-US"/>
        </w:rPr>
        <w:t>J R Stat Soc Ser B (Statistical Methodol</w:t>
      </w:r>
      <w:r w:rsidRPr="005C694B">
        <w:rPr>
          <w:noProof/>
          <w:lang w:val="en-US"/>
        </w:rPr>
        <w:t xml:space="preserve"> 1974. DOI:10.2307/2984812.</w:t>
      </w:r>
    </w:p>
    <w:p w14:paraId="39C2D29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42</w:t>
      </w:r>
      <w:r w:rsidRPr="005C694B">
        <w:rPr>
          <w:noProof/>
          <w:lang w:val="en-US"/>
        </w:rPr>
        <w:tab/>
        <w:t xml:space="preserve">Rue H, Martino S, Chopin N. Approximate Bayesian inference for latent Gaussian models by using integrated nested Laplace approximations. </w:t>
      </w:r>
      <w:r w:rsidRPr="005C694B">
        <w:rPr>
          <w:i/>
          <w:iCs/>
          <w:noProof/>
          <w:lang w:val="en-US"/>
        </w:rPr>
        <w:t>J R Stat Soc Ser B Stat Methodol</w:t>
      </w:r>
      <w:r w:rsidRPr="005C694B">
        <w:rPr>
          <w:noProof/>
          <w:lang w:val="en-US"/>
        </w:rPr>
        <w:t xml:space="preserve"> 2009. DOI:10.1111/j.1467-9868.2008.00700.x.</w:t>
      </w:r>
    </w:p>
    <w:p w14:paraId="0216E1E0" w14:textId="77777777" w:rsidR="005C694B" w:rsidRPr="005C694B" w:rsidRDefault="005C694B" w:rsidP="005C694B">
      <w:pPr>
        <w:widowControl w:val="0"/>
        <w:autoSpaceDE w:val="0"/>
        <w:autoSpaceDN w:val="0"/>
        <w:adjustRightInd w:val="0"/>
        <w:ind w:left="640" w:hanging="640"/>
        <w:rPr>
          <w:noProof/>
        </w:rPr>
      </w:pPr>
      <w:r w:rsidRPr="005C694B">
        <w:rPr>
          <w:noProof/>
          <w:lang w:val="en-US"/>
        </w:rPr>
        <w:t>43</w:t>
      </w:r>
      <w:r w:rsidRPr="005C694B">
        <w:rPr>
          <w:noProof/>
          <w:lang w:val="en-US"/>
        </w:rPr>
        <w:tab/>
        <w:t>IPCC. IPCC special report on the impacts of global warming of 1.5 °C - Summary for policy makers. 2018. http://www.ipcc.ch/report/sr15/.</w:t>
      </w:r>
    </w:p>
    <w:p w14:paraId="7D509FBC" w14:textId="5A648626" w:rsidR="0065196B" w:rsidRDefault="0065196B" w:rsidP="005C694B">
      <w:pPr>
        <w:widowControl w:val="0"/>
        <w:autoSpaceDE w:val="0"/>
        <w:autoSpaceDN w:val="0"/>
        <w:adjustRightInd w:val="0"/>
        <w:ind w:left="640" w:hanging="640"/>
        <w:jc w:val="both"/>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57A1F1CE"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t>
      </w:r>
      <w:r w:rsidR="00710E1D">
        <w:rPr>
          <w:color w:val="000000" w:themeColor="text1"/>
        </w:rPr>
        <w:t>Minnesota</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7953ADD8"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cell 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D07F9F">
        <w:rPr>
          <w:color w:val="000000" w:themeColor="text1"/>
        </w:rPr>
        <w:t>size</w:t>
      </w:r>
      <w:r w:rsidR="004630FC">
        <w:rPr>
          <w:color w:val="000000" w:themeColor="text1"/>
        </w:rPr>
        <w:t xml:space="preserve"> (i.e., ignoring sign)</w:t>
      </w:r>
      <w:r w:rsidR="00C06426">
        <w:rPr>
          <w:color w:val="000000" w:themeColor="text1"/>
        </w:rPr>
        <w:t xml:space="preserve"> </w:t>
      </w:r>
      <w:r w:rsidR="00D07F9F">
        <w:rPr>
          <w:color w:val="000000" w:themeColor="text1"/>
        </w:rPr>
        <w:t xml:space="preserve">of </w:t>
      </w:r>
      <w:r w:rsidR="00587168">
        <w:rPr>
          <w:color w:val="000000" w:themeColor="text1"/>
        </w:rPr>
        <w:t>anomalies</w:t>
      </w:r>
      <w:r w:rsidR="00EC1B4B">
        <w:rPr>
          <w:color w:val="000000" w:themeColor="text1"/>
        </w:rPr>
        <w:t xml:space="preserve">, giving an indication of the </w:t>
      </w:r>
      <w:r w:rsidR="00803C13">
        <w:rPr>
          <w:color w:val="000000" w:themeColor="text1"/>
        </w:rPr>
        <w:t xml:space="preserve">scale of </w:t>
      </w:r>
      <w:r w:rsidR="00EC1B4B">
        <w:rPr>
          <w:color w:val="000000" w:themeColor="text1"/>
        </w:rPr>
        <w:t xml:space="preserve">variation </w:t>
      </w:r>
      <w:r w:rsidR="0026389E">
        <w:rPr>
          <w:color w:val="000000" w:themeColor="text1"/>
        </w:rPr>
        <w:t xml:space="preserve">of anomalies </w:t>
      </w:r>
      <w:r w:rsidR="00D07F9F">
        <w:rPr>
          <w:color w:val="000000" w:themeColor="text1"/>
        </w:rPr>
        <w:t>around the</w:t>
      </w:r>
      <w:r w:rsidR="00164CC4">
        <w:rPr>
          <w:color w:val="000000" w:themeColor="text1"/>
        </w:rPr>
        <w:t xml:space="preserve"> 1980-2009 norm temperatures.</w:t>
      </w:r>
      <w:r>
        <w:rPr>
          <w:b/>
          <w:color w:val="000000" w:themeColor="text1"/>
        </w:rPr>
        <w:br w:type="page"/>
      </w:r>
    </w:p>
    <w:p w14:paraId="6BA06E74" w14:textId="77777777"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footerReference w:type="even" r:id="rId12"/>
      <w:footerReference w:type="default" r:id="rId13"/>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191353" w14:textId="77777777" w:rsidR="001535E0" w:rsidRDefault="001535E0">
      <w:r>
        <w:separator/>
      </w:r>
    </w:p>
  </w:endnote>
  <w:endnote w:type="continuationSeparator" w:id="0">
    <w:p w14:paraId="179CA3BD" w14:textId="77777777" w:rsidR="001535E0" w:rsidRDefault="00153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2E4EE00A"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5AF6EA" w14:textId="77777777" w:rsidR="001535E0" w:rsidRDefault="001535E0">
      <w:r>
        <w:separator/>
      </w:r>
    </w:p>
  </w:footnote>
  <w:footnote w:type="continuationSeparator" w:id="0">
    <w:p w14:paraId="2D927821" w14:textId="77777777" w:rsidR="001535E0" w:rsidRDefault="001535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2"/>
  </w:num>
  <w:num w:numId="3">
    <w:abstractNumId w:val="8"/>
  </w:num>
  <w:num w:numId="4">
    <w:abstractNumId w:val="11"/>
  </w:num>
  <w:num w:numId="5">
    <w:abstractNumId w:val="2"/>
  </w:num>
  <w:num w:numId="6">
    <w:abstractNumId w:val="4"/>
  </w:num>
  <w:num w:numId="7">
    <w:abstractNumId w:val="0"/>
  </w:num>
  <w:num w:numId="8">
    <w:abstractNumId w:val="7"/>
  </w:num>
  <w:num w:numId="9">
    <w:abstractNumId w:val="9"/>
  </w:num>
  <w:num w:numId="10">
    <w:abstractNumId w:val="6"/>
  </w:num>
  <w:num w:numId="11">
    <w:abstractNumId w:val="1"/>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25B49"/>
    <w:rsid w:val="000330EC"/>
    <w:rsid w:val="00063068"/>
    <w:rsid w:val="00064A53"/>
    <w:rsid w:val="0007192B"/>
    <w:rsid w:val="00073D01"/>
    <w:rsid w:val="00092EE2"/>
    <w:rsid w:val="000A0D93"/>
    <w:rsid w:val="000A355E"/>
    <w:rsid w:val="000C2776"/>
    <w:rsid w:val="000C563B"/>
    <w:rsid w:val="000D39DD"/>
    <w:rsid w:val="000D54C5"/>
    <w:rsid w:val="00110076"/>
    <w:rsid w:val="00111115"/>
    <w:rsid w:val="00123774"/>
    <w:rsid w:val="00140DB8"/>
    <w:rsid w:val="0014511F"/>
    <w:rsid w:val="001535E0"/>
    <w:rsid w:val="00164CC4"/>
    <w:rsid w:val="00165E04"/>
    <w:rsid w:val="0017009F"/>
    <w:rsid w:val="00172B5B"/>
    <w:rsid w:val="00175B70"/>
    <w:rsid w:val="00180ECA"/>
    <w:rsid w:val="001A752D"/>
    <w:rsid w:val="001D43B8"/>
    <w:rsid w:val="001E3D7C"/>
    <w:rsid w:val="001E6A53"/>
    <w:rsid w:val="001F307A"/>
    <w:rsid w:val="001F3A6B"/>
    <w:rsid w:val="0021470F"/>
    <w:rsid w:val="002323F2"/>
    <w:rsid w:val="00241EB9"/>
    <w:rsid w:val="0026389E"/>
    <w:rsid w:val="002B4DCB"/>
    <w:rsid w:val="002D3F38"/>
    <w:rsid w:val="002E038D"/>
    <w:rsid w:val="00310E7E"/>
    <w:rsid w:val="00326ABE"/>
    <w:rsid w:val="003953FB"/>
    <w:rsid w:val="003B10FF"/>
    <w:rsid w:val="003D3E4E"/>
    <w:rsid w:val="003D575B"/>
    <w:rsid w:val="003F11C1"/>
    <w:rsid w:val="00431D95"/>
    <w:rsid w:val="00437D42"/>
    <w:rsid w:val="00460D94"/>
    <w:rsid w:val="004630FC"/>
    <w:rsid w:val="0047749E"/>
    <w:rsid w:val="004D148F"/>
    <w:rsid w:val="004E30F3"/>
    <w:rsid w:val="004F761B"/>
    <w:rsid w:val="00516255"/>
    <w:rsid w:val="00537426"/>
    <w:rsid w:val="00551EAA"/>
    <w:rsid w:val="005608E9"/>
    <w:rsid w:val="005725C8"/>
    <w:rsid w:val="00574DB7"/>
    <w:rsid w:val="00587168"/>
    <w:rsid w:val="00591920"/>
    <w:rsid w:val="005922A2"/>
    <w:rsid w:val="005B7992"/>
    <w:rsid w:val="005C3355"/>
    <w:rsid w:val="005C694B"/>
    <w:rsid w:val="005D4C0F"/>
    <w:rsid w:val="006174C6"/>
    <w:rsid w:val="00644811"/>
    <w:rsid w:val="0064666D"/>
    <w:rsid w:val="0065196B"/>
    <w:rsid w:val="00684591"/>
    <w:rsid w:val="00691CB8"/>
    <w:rsid w:val="00693003"/>
    <w:rsid w:val="006A4E8B"/>
    <w:rsid w:val="006B0D2B"/>
    <w:rsid w:val="006B1683"/>
    <w:rsid w:val="00710E1D"/>
    <w:rsid w:val="00714300"/>
    <w:rsid w:val="00720887"/>
    <w:rsid w:val="0075249E"/>
    <w:rsid w:val="007551F1"/>
    <w:rsid w:val="00790EA3"/>
    <w:rsid w:val="007A74F0"/>
    <w:rsid w:val="007B498A"/>
    <w:rsid w:val="007D2592"/>
    <w:rsid w:val="00803C13"/>
    <w:rsid w:val="00851BBD"/>
    <w:rsid w:val="00860B34"/>
    <w:rsid w:val="008717EE"/>
    <w:rsid w:val="0088548E"/>
    <w:rsid w:val="008B092C"/>
    <w:rsid w:val="008B1803"/>
    <w:rsid w:val="008B4CDA"/>
    <w:rsid w:val="008B6D92"/>
    <w:rsid w:val="008C723E"/>
    <w:rsid w:val="008E26B6"/>
    <w:rsid w:val="008F2D1C"/>
    <w:rsid w:val="00901608"/>
    <w:rsid w:val="009037EA"/>
    <w:rsid w:val="009046BB"/>
    <w:rsid w:val="009256AE"/>
    <w:rsid w:val="0094745E"/>
    <w:rsid w:val="009678D3"/>
    <w:rsid w:val="00973F5B"/>
    <w:rsid w:val="00977058"/>
    <w:rsid w:val="00977586"/>
    <w:rsid w:val="00981B2C"/>
    <w:rsid w:val="00984C48"/>
    <w:rsid w:val="009941A7"/>
    <w:rsid w:val="009A2853"/>
    <w:rsid w:val="009A3E74"/>
    <w:rsid w:val="009A6724"/>
    <w:rsid w:val="009B223E"/>
    <w:rsid w:val="009C48DE"/>
    <w:rsid w:val="009C70D9"/>
    <w:rsid w:val="009D4505"/>
    <w:rsid w:val="009E6662"/>
    <w:rsid w:val="009F1115"/>
    <w:rsid w:val="009F642C"/>
    <w:rsid w:val="00A20069"/>
    <w:rsid w:val="00A427C1"/>
    <w:rsid w:val="00A67CDD"/>
    <w:rsid w:val="00A7105A"/>
    <w:rsid w:val="00A9112D"/>
    <w:rsid w:val="00AA3C2D"/>
    <w:rsid w:val="00AA4C93"/>
    <w:rsid w:val="00AF43DE"/>
    <w:rsid w:val="00B05E64"/>
    <w:rsid w:val="00B16F19"/>
    <w:rsid w:val="00B16FA1"/>
    <w:rsid w:val="00B34BDE"/>
    <w:rsid w:val="00B56605"/>
    <w:rsid w:val="00B57911"/>
    <w:rsid w:val="00BB3506"/>
    <w:rsid w:val="00BB74F7"/>
    <w:rsid w:val="00BC74E6"/>
    <w:rsid w:val="00BE0385"/>
    <w:rsid w:val="00BE2421"/>
    <w:rsid w:val="00C06426"/>
    <w:rsid w:val="00C16BDD"/>
    <w:rsid w:val="00C1740D"/>
    <w:rsid w:val="00C45D42"/>
    <w:rsid w:val="00C60D3C"/>
    <w:rsid w:val="00C6277D"/>
    <w:rsid w:val="00C775D5"/>
    <w:rsid w:val="00C94C31"/>
    <w:rsid w:val="00CC7AAE"/>
    <w:rsid w:val="00D03977"/>
    <w:rsid w:val="00D077B9"/>
    <w:rsid w:val="00D07F9F"/>
    <w:rsid w:val="00D25AD3"/>
    <w:rsid w:val="00D80EC0"/>
    <w:rsid w:val="00D86244"/>
    <w:rsid w:val="00DB2CBB"/>
    <w:rsid w:val="00DC0A97"/>
    <w:rsid w:val="00DF6AC4"/>
    <w:rsid w:val="00E40851"/>
    <w:rsid w:val="00E82A06"/>
    <w:rsid w:val="00E82FFA"/>
    <w:rsid w:val="00E9761E"/>
    <w:rsid w:val="00EA78C3"/>
    <w:rsid w:val="00EA7E0B"/>
    <w:rsid w:val="00EC1B4B"/>
    <w:rsid w:val="00EC54F7"/>
    <w:rsid w:val="00ED2C27"/>
    <w:rsid w:val="00EE5907"/>
    <w:rsid w:val="00F07509"/>
    <w:rsid w:val="00F1584A"/>
    <w:rsid w:val="00F52C65"/>
    <w:rsid w:val="00F95910"/>
    <w:rsid w:val="00FA4114"/>
    <w:rsid w:val="00FB2929"/>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95059-DE81-2042-BAA3-C11DD590E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31248</Words>
  <Characters>178117</Characters>
  <Application>Microsoft Office Word</Application>
  <DocSecurity>0</DocSecurity>
  <Lines>1484</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7</cp:revision>
  <cp:lastPrinted>2019-03-11T13:02:00Z</cp:lastPrinted>
  <dcterms:created xsi:type="dcterms:W3CDTF">2019-03-13T15:59:00Z</dcterms:created>
  <dcterms:modified xsi:type="dcterms:W3CDTF">2019-03-13T16:03:00Z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http://www.zotero.org/styles/the-lancet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