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088D" w14:textId="004462D2" w:rsidR="00FD1D53" w:rsidRDefault="003F4C59">
      <w:r w:rsidRPr="003F4C59">
        <w:t>Platform-specific memory management techniques involve optimizing how your software allocates, uses, and frees memory based on the unique features and constraints of a specific platform (e.g., operating system, hardware, or framework). Proper memory management can significantly improve performance, reduce fragmentation, and minimize resource usage.</w:t>
      </w:r>
    </w:p>
    <w:sectPr w:rsidR="00FD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59"/>
    <w:rsid w:val="003A5E00"/>
    <w:rsid w:val="003F4C59"/>
    <w:rsid w:val="00910581"/>
    <w:rsid w:val="00A706C2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B632"/>
  <w15:chartTrackingRefBased/>
  <w15:docId w15:val="{DD25FD1A-2C1E-44BC-B396-BFAC809D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</cp:revision>
  <dcterms:created xsi:type="dcterms:W3CDTF">2025-02-11T10:48:00Z</dcterms:created>
  <dcterms:modified xsi:type="dcterms:W3CDTF">2025-02-17T09:56:00Z</dcterms:modified>
</cp:coreProperties>
</file>