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B978EC" w:rsidRPr="004366EF" w:rsidRDefault="00B978EC">
      <w:pPr>
        <w:rPr>
          <w:sz w:val="16"/>
          <w:szCs w:val="16"/>
        </w:rPr>
      </w:pPr>
    </w:p>
    <w:p w:rsidR="00CC5A3E" w:rsidRPr="001D1E4D" w:rsidRDefault="00D30DF8">
      <w:pPr>
        <w:rPr>
          <w:sz w:val="21"/>
          <w:szCs w:val="21"/>
        </w:rPr>
      </w:pPr>
      <w:r w:rsidRPr="001D1E4D">
        <w:rPr>
          <w:i/>
          <w:sz w:val="21"/>
          <w:szCs w:val="21"/>
        </w:rPr>
        <w:t>Opening</w:t>
      </w:r>
      <w:r w:rsidR="003C1E56" w:rsidRPr="001D1E4D">
        <w:rPr>
          <w:i/>
          <w:sz w:val="21"/>
          <w:szCs w:val="21"/>
        </w:rPr>
        <w:t xml:space="preserve"> music: </w:t>
      </w:r>
      <w:r w:rsidRPr="001D1E4D">
        <w:rPr>
          <w:sz w:val="21"/>
          <w:szCs w:val="21"/>
        </w:rPr>
        <w:t xml:space="preserve">       </w:t>
      </w:r>
      <w:r w:rsidR="00E06897">
        <w:rPr>
          <w:i/>
          <w:sz w:val="21"/>
          <w:szCs w:val="21"/>
        </w:rPr>
        <w:t>He ain’t heavy</w:t>
      </w:r>
      <w:r w:rsidR="00864086">
        <w:rPr>
          <w:i/>
          <w:sz w:val="21"/>
          <w:szCs w:val="21"/>
        </w:rPr>
        <w:t>, He’s my brother</w:t>
      </w:r>
      <w:r w:rsidR="00E06897">
        <w:rPr>
          <w:i/>
          <w:sz w:val="21"/>
          <w:szCs w:val="21"/>
        </w:rPr>
        <w:t xml:space="preserve"> </w:t>
      </w:r>
      <w:r w:rsidR="00F44A78" w:rsidRPr="001D1E4D">
        <w:rPr>
          <w:sz w:val="21"/>
          <w:szCs w:val="21"/>
        </w:rPr>
        <w:t xml:space="preserve">sung by </w:t>
      </w:r>
      <w:r w:rsidR="00E06897">
        <w:rPr>
          <w:sz w:val="21"/>
          <w:szCs w:val="21"/>
        </w:rPr>
        <w:t>The Hollies</w:t>
      </w:r>
      <w:r w:rsidR="00F44A78" w:rsidRPr="001D1E4D">
        <w:rPr>
          <w:sz w:val="21"/>
          <w:szCs w:val="21"/>
        </w:rPr>
        <w:t xml:space="preserve"> </w:t>
      </w:r>
    </w:p>
    <w:p w:rsidR="003C1E56" w:rsidRPr="00D643A8" w:rsidRDefault="003C1E56">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1D1E4D" w:rsidRDefault="00C47EE5">
      <w:pPr>
        <w:pStyle w:val="Priest"/>
        <w:jc w:val="both"/>
        <w:rPr>
          <w:rFonts w:ascii="Calibri" w:hAnsi="Calibri"/>
          <w:b/>
          <w:bCs/>
          <w:sz w:val="21"/>
          <w:szCs w:val="21"/>
        </w:rPr>
      </w:pPr>
      <w:r w:rsidRPr="001D1E4D">
        <w:rPr>
          <w:rFonts w:ascii="Calibri" w:hAnsi="Calibri"/>
          <w:b/>
          <w:sz w:val="21"/>
          <w:szCs w:val="21"/>
        </w:rPr>
        <w:t>All:</w:t>
      </w:r>
      <w:r w:rsidRPr="001D1E4D">
        <w:rPr>
          <w:rFonts w:ascii="Calibri" w:hAnsi="Calibri"/>
          <w:sz w:val="21"/>
          <w:szCs w:val="21"/>
        </w:rPr>
        <w:tab/>
      </w:r>
      <w:r w:rsidRPr="001D1E4D">
        <w:rPr>
          <w:rFonts w:ascii="Calibri" w:hAnsi="Calibri"/>
          <w:b/>
          <w:sz w:val="21"/>
          <w:szCs w:val="21"/>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1D1E4D">
        <w:rPr>
          <w:rFonts w:ascii="Calibri" w:hAnsi="Calibri"/>
          <w:sz w:val="21"/>
          <w:szCs w:val="21"/>
        </w:rPr>
        <w:t xml:space="preserve"> </w:t>
      </w:r>
      <w:r w:rsidRPr="001D1E4D">
        <w:rPr>
          <w:rFonts w:ascii="Calibri" w:hAnsi="Calibri"/>
          <w:b/>
          <w:bCs/>
          <w:sz w:val="21"/>
          <w:szCs w:val="21"/>
        </w:rPr>
        <w:t>Amen</w:t>
      </w:r>
    </w:p>
    <w:p w:rsidR="00327589" w:rsidRPr="00D643A8" w:rsidRDefault="00327589" w:rsidP="00327589">
      <w:pPr>
        <w:tabs>
          <w:tab w:val="left" w:pos="270"/>
        </w:tabs>
        <w:ind w:left="900" w:hanging="900"/>
        <w:rPr>
          <w:rFonts w:ascii="Calibri" w:hAnsi="Calibri"/>
          <w:b/>
          <w:smallCaps/>
          <w:sz w:val="20"/>
        </w:rPr>
      </w:pPr>
    </w:p>
    <w:p w:rsidR="00F44A78" w:rsidRPr="001D1E4D" w:rsidRDefault="00327589" w:rsidP="00F44A78">
      <w:pPr>
        <w:tabs>
          <w:tab w:val="left" w:pos="900"/>
        </w:tabs>
        <w:rPr>
          <w:rFonts w:asciiTheme="minorHAnsi" w:hAnsiTheme="minorHAnsi"/>
          <w:sz w:val="21"/>
          <w:szCs w:val="21"/>
        </w:rPr>
      </w:pPr>
      <w:r w:rsidRPr="001D1E4D">
        <w:rPr>
          <w:rFonts w:asciiTheme="minorHAnsi" w:hAnsiTheme="minorHAnsi"/>
          <w:b/>
          <w:bCs/>
          <w:iCs/>
          <w:sz w:val="21"/>
          <w:szCs w:val="21"/>
        </w:rPr>
        <w:t>Hymn:</w:t>
      </w:r>
      <w:r w:rsidRPr="001D1E4D">
        <w:rPr>
          <w:rFonts w:asciiTheme="minorHAnsi" w:hAnsiTheme="minorHAnsi"/>
          <w:bCs/>
          <w:i/>
          <w:iCs/>
          <w:sz w:val="21"/>
          <w:szCs w:val="21"/>
        </w:rPr>
        <w:tab/>
      </w:r>
      <w:bookmarkStart w:id="0" w:name="_Hlt459632344"/>
      <w:r w:rsidR="00F44A78" w:rsidRPr="001D1E4D">
        <w:rPr>
          <w:rFonts w:asciiTheme="minorHAnsi" w:hAnsiTheme="minorHAnsi"/>
          <w:sz w:val="21"/>
          <w:szCs w:val="21"/>
        </w:rPr>
        <w:t>The Lord's my Shepherd</w:t>
      </w:r>
      <w:bookmarkEnd w:id="0"/>
      <w:r w:rsidR="00B631CF" w:rsidRPr="001D1E4D">
        <w:rPr>
          <w:rFonts w:asciiTheme="minorHAnsi" w:hAnsiTheme="minorHAnsi"/>
          <w:sz w:val="21"/>
          <w:szCs w:val="21"/>
        </w:rPr>
        <w:fldChar w:fldCharType="begin"/>
      </w:r>
      <w:r w:rsidR="00F44A78" w:rsidRPr="001D1E4D">
        <w:rPr>
          <w:rFonts w:asciiTheme="minorHAnsi" w:hAnsiTheme="minorHAnsi"/>
          <w:sz w:val="21"/>
          <w:szCs w:val="21"/>
        </w:rPr>
        <w:instrText>XE "The Lord's my Shepherd"</w:instrText>
      </w:r>
      <w:r w:rsidR="00B631CF" w:rsidRPr="001D1E4D">
        <w:rPr>
          <w:rFonts w:asciiTheme="minorHAnsi" w:hAnsiTheme="minorHAnsi"/>
          <w:sz w:val="21"/>
          <w:szCs w:val="21"/>
        </w:rPr>
        <w:fldChar w:fldCharType="end"/>
      </w:r>
      <w:r w:rsidR="00F44A78" w:rsidRPr="001D1E4D">
        <w:rPr>
          <w:rFonts w:asciiTheme="minorHAnsi" w:hAnsiTheme="minorHAnsi"/>
          <w:sz w:val="21"/>
          <w:szCs w:val="21"/>
        </w:rPr>
        <w:t>, I'll not want;</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he makes me down to lie -</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in pastures green; he leadeth me -</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the quiet waters by.</w:t>
      </w:r>
    </w:p>
    <w:p w:rsidR="00F44A78" w:rsidRPr="00F44A78" w:rsidRDefault="00F44A78" w:rsidP="00F44A78">
      <w:pPr>
        <w:pStyle w:val="space"/>
        <w:ind w:left="900"/>
        <w:rPr>
          <w:rFonts w:asciiTheme="minorHAnsi" w:hAnsiTheme="minorHAnsi"/>
          <w:sz w:val="10"/>
          <w:szCs w:val="10"/>
        </w:rPr>
      </w:pP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My soul he doth restore again,</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and me to walk doth make -</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within the paths of righteousness,</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e'en for his own name's sake.</w:t>
      </w:r>
    </w:p>
    <w:p w:rsidR="00F44A78" w:rsidRPr="00F44A78" w:rsidRDefault="00F44A78" w:rsidP="00F44A78">
      <w:pPr>
        <w:pStyle w:val="space"/>
        <w:ind w:left="900"/>
        <w:rPr>
          <w:rFonts w:asciiTheme="minorHAnsi" w:hAnsiTheme="minorHAnsi"/>
          <w:sz w:val="10"/>
          <w:szCs w:val="10"/>
        </w:rPr>
      </w:pP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Yea, though I walk through death's dark vale,</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yet will I fear no ill;</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for thou art with me, and thy rod -</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and staff me comfort still.</w:t>
      </w:r>
    </w:p>
    <w:p w:rsidR="00F44A78" w:rsidRPr="00F44A78" w:rsidRDefault="00F44A78" w:rsidP="00F44A78">
      <w:pPr>
        <w:pStyle w:val="space"/>
        <w:ind w:left="900"/>
        <w:rPr>
          <w:rFonts w:asciiTheme="minorHAnsi" w:hAnsiTheme="minorHAnsi"/>
          <w:sz w:val="10"/>
          <w:szCs w:val="10"/>
        </w:rPr>
      </w:pP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My table thou hast furnished</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in presence of my foes;</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my head thou dost with oil anoint ,</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and my cup overflows.</w:t>
      </w:r>
    </w:p>
    <w:p w:rsidR="00F44A78" w:rsidRPr="00F44A78" w:rsidRDefault="00F44A78" w:rsidP="00F44A78">
      <w:pPr>
        <w:pStyle w:val="space"/>
        <w:ind w:left="900"/>
        <w:rPr>
          <w:rFonts w:asciiTheme="minorHAnsi" w:hAnsiTheme="minorHAnsi"/>
          <w:sz w:val="10"/>
          <w:szCs w:val="10"/>
        </w:rPr>
      </w:pP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Goodness and mercy all my life</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shall surely follow me;</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and in God's house, for evermore</w:t>
      </w:r>
    </w:p>
    <w:p w:rsidR="00F44A78" w:rsidRPr="001D1E4D" w:rsidRDefault="00F44A78" w:rsidP="00F44A78">
      <w:pPr>
        <w:tabs>
          <w:tab w:val="left" w:pos="270"/>
        </w:tabs>
        <w:ind w:left="900"/>
        <w:rPr>
          <w:rFonts w:asciiTheme="minorHAnsi" w:hAnsiTheme="minorHAnsi"/>
          <w:sz w:val="21"/>
          <w:szCs w:val="21"/>
        </w:rPr>
      </w:pPr>
      <w:r w:rsidRPr="001D1E4D">
        <w:rPr>
          <w:rFonts w:asciiTheme="minorHAnsi" w:hAnsiTheme="minorHAnsi"/>
          <w:sz w:val="21"/>
          <w:szCs w:val="21"/>
        </w:rPr>
        <w:t xml:space="preserve">    my dwelling place shall be.</w:t>
      </w:r>
    </w:p>
    <w:p w:rsidR="00C47EE5" w:rsidRPr="001D1E4D" w:rsidRDefault="009C5883" w:rsidP="001D1E4D">
      <w:pPr>
        <w:rPr>
          <w:rFonts w:ascii="Calibri" w:hAnsi="Calibri"/>
          <w:b/>
          <w:smallCaps/>
          <w:sz w:val="20"/>
        </w:rPr>
      </w:pPr>
      <w:r w:rsidRPr="001D1E4D">
        <w:rPr>
          <w:rFonts w:ascii="Calibri" w:hAnsi="Calibri"/>
          <w:b/>
          <w:smallCaps/>
          <w:sz w:val="20"/>
        </w:rPr>
        <w:t xml:space="preserve"> </w:t>
      </w:r>
    </w:p>
    <w:p w:rsidR="007B2FCA" w:rsidRPr="00327589" w:rsidRDefault="00C47EE5">
      <w:pPr>
        <w:pStyle w:val="Rubric"/>
        <w:tabs>
          <w:tab w:val="right" w:pos="6930"/>
        </w:tabs>
        <w:ind w:left="360" w:hanging="360"/>
        <w:rPr>
          <w:rFonts w:ascii="Calibri" w:hAnsi="Calibri"/>
          <w:i w:val="0"/>
          <w:szCs w:val="24"/>
        </w:rPr>
      </w:pPr>
      <w:r w:rsidRPr="00327589">
        <w:rPr>
          <w:rFonts w:ascii="Calibri" w:hAnsi="Calibri"/>
          <w:b/>
          <w:bCs/>
          <w:i w:val="0"/>
          <w:iCs/>
          <w:szCs w:val="24"/>
        </w:rPr>
        <w:t>The Scriptural Reading</w:t>
      </w:r>
      <w:r w:rsidR="007B2FCA" w:rsidRPr="00327589">
        <w:rPr>
          <w:rFonts w:ascii="Calibri" w:hAnsi="Calibri"/>
          <w:b/>
          <w:bCs/>
          <w:i w:val="0"/>
          <w:iCs/>
          <w:szCs w:val="24"/>
        </w:rPr>
        <w:t xml:space="preserve">:   </w:t>
      </w:r>
      <w:r w:rsidR="00E06897">
        <w:rPr>
          <w:rFonts w:ascii="Calibri" w:hAnsi="Calibri"/>
          <w:i w:val="0"/>
          <w:szCs w:val="24"/>
        </w:rPr>
        <w:t>1 Peter 1. 3-9</w:t>
      </w:r>
    </w:p>
    <w:p w:rsidR="00B978EC" w:rsidRPr="00D643A8" w:rsidRDefault="00B978EC" w:rsidP="00986FBF">
      <w:pPr>
        <w:rPr>
          <w:rFonts w:ascii="Calibri" w:hAnsi="Calibri"/>
          <w:b/>
          <w:smallCaps/>
          <w:sz w:val="20"/>
        </w:rPr>
      </w:pPr>
    </w:p>
    <w:p w:rsidR="003C1E56" w:rsidRDefault="00F44A78" w:rsidP="00986FBF">
      <w:pPr>
        <w:rPr>
          <w:rFonts w:ascii="Calibri" w:hAnsi="Calibri"/>
          <w:b/>
          <w:smallCaps/>
          <w:sz w:val="28"/>
        </w:rPr>
      </w:pPr>
      <w:r>
        <w:rPr>
          <w:rFonts w:ascii="Calibri" w:hAnsi="Calibri"/>
          <w:b/>
          <w:smallCaps/>
          <w:sz w:val="28"/>
        </w:rPr>
        <w:t xml:space="preserve">The </w:t>
      </w:r>
      <w:r w:rsidR="00A5447E" w:rsidRPr="003B544D">
        <w:rPr>
          <w:rFonts w:ascii="Calibri" w:hAnsi="Calibri"/>
          <w:b/>
          <w:smallCaps/>
          <w:sz w:val="28"/>
        </w:rPr>
        <w:t xml:space="preserve">Eulogy </w:t>
      </w:r>
      <w:r>
        <w:rPr>
          <w:rFonts w:ascii="Calibri" w:hAnsi="Calibri"/>
          <w:b/>
          <w:smallCaps/>
          <w:sz w:val="28"/>
        </w:rPr>
        <w:t xml:space="preserve"> </w:t>
      </w:r>
      <w:r w:rsidR="00E06897">
        <w:rPr>
          <w:rFonts w:ascii="Calibri" w:hAnsi="Calibri"/>
          <w:b/>
          <w:smallCaps/>
          <w:sz w:val="28"/>
        </w:rPr>
        <w:t>including Tribute by Pat and family</w:t>
      </w:r>
    </w:p>
    <w:p w:rsidR="001D1E4D" w:rsidRPr="001D1E4D" w:rsidRDefault="001D1E4D" w:rsidP="00986FBF">
      <w:pPr>
        <w:rPr>
          <w:rFonts w:ascii="Calibri" w:hAnsi="Calibri"/>
          <w:b/>
          <w:smallCaps/>
          <w:sz w:val="20"/>
        </w:rPr>
      </w:pPr>
    </w:p>
    <w:p w:rsidR="001D1E4D" w:rsidRDefault="001D1E4D" w:rsidP="00986FBF">
      <w:pPr>
        <w:rPr>
          <w:rFonts w:ascii="Calibri" w:hAnsi="Calibri"/>
          <w:b/>
          <w:smallCaps/>
          <w:sz w:val="28"/>
        </w:rPr>
      </w:pPr>
      <w:r>
        <w:rPr>
          <w:rFonts w:ascii="Calibri" w:hAnsi="Calibri"/>
          <w:b/>
          <w:smallCaps/>
          <w:sz w:val="28"/>
        </w:rPr>
        <w:t>A time for Reflection</w:t>
      </w:r>
      <w:r w:rsidR="00E06897">
        <w:rPr>
          <w:rFonts w:ascii="Calibri" w:hAnsi="Calibri"/>
          <w:b/>
          <w:smallCaps/>
          <w:sz w:val="28"/>
        </w:rPr>
        <w:t xml:space="preserve">   </w:t>
      </w:r>
      <w:r w:rsidR="00E06897" w:rsidRPr="00864086">
        <w:rPr>
          <w:rFonts w:asciiTheme="minorHAnsi" w:hAnsiTheme="minorHAnsi"/>
          <w:sz w:val="21"/>
          <w:szCs w:val="21"/>
          <w:highlight w:val="yellow"/>
        </w:rPr>
        <w:t>.......  sung by Thomas Daley</w:t>
      </w:r>
    </w:p>
    <w:p w:rsidR="00C47EE5" w:rsidRPr="003B544D" w:rsidRDefault="00F44A78" w:rsidP="00886B26">
      <w:pPr>
        <w:rPr>
          <w:rFonts w:ascii="Calibri" w:hAnsi="Calibri"/>
          <w:b/>
          <w:smallCaps/>
          <w:sz w:val="28"/>
        </w:rPr>
      </w:pPr>
      <w:r>
        <w:rPr>
          <w:rFonts w:ascii="Calibri" w:hAnsi="Calibri"/>
          <w:b/>
          <w:smallCaps/>
          <w:sz w:val="28"/>
        </w:rPr>
        <w:lastRenderedPageBreak/>
        <w:t>Th</w:t>
      </w:r>
      <w:r w:rsidR="00C47EE5" w:rsidRPr="003B544D">
        <w:rPr>
          <w:rFonts w:ascii="Calibri" w:hAnsi="Calibri"/>
          <w:b/>
          <w:smallCaps/>
          <w:sz w:val="28"/>
        </w:rPr>
        <w:t>e Prayers</w:t>
      </w:r>
      <w:r>
        <w:rPr>
          <w:rFonts w:ascii="Calibri" w:hAnsi="Calibri"/>
          <w:b/>
          <w:smallCaps/>
          <w:sz w:val="28"/>
        </w:rPr>
        <w:t xml:space="preserve"> and Lord’s Prayer</w:t>
      </w:r>
      <w:r w:rsidR="00C47EE5" w:rsidRPr="003B544D">
        <w:rPr>
          <w:rFonts w:ascii="Calibri" w:hAnsi="Calibri"/>
          <w:b/>
          <w:smallCaps/>
          <w:sz w:val="28"/>
        </w:rPr>
        <w:t>:</w:t>
      </w:r>
    </w:p>
    <w:p w:rsidR="004B5A7D" w:rsidRPr="003B544D" w:rsidRDefault="004B5A7D">
      <w:pPr>
        <w:pStyle w:val="space"/>
        <w:rPr>
          <w:rFonts w:ascii="Calibri" w:hAnsi="Calibri"/>
          <w:sz w:val="6"/>
          <w:szCs w:val="6"/>
        </w:rPr>
      </w:pPr>
    </w:p>
    <w:p w:rsidR="00D643A8" w:rsidRPr="00D643A8" w:rsidRDefault="00D643A8" w:rsidP="00D643A8">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F44A78" w:rsidRPr="003B544D" w:rsidRDefault="00F44A78" w:rsidP="00C60B40">
      <w:pPr>
        <w:pStyle w:val="All"/>
        <w:ind w:left="907" w:hanging="907"/>
        <w:jc w:val="both"/>
        <w:rPr>
          <w:rFonts w:ascii="Calibri" w:hAnsi="Calibri"/>
        </w:rPr>
      </w:pPr>
    </w:p>
    <w:p w:rsidR="00E06897" w:rsidRPr="00E06897" w:rsidRDefault="00D643A8" w:rsidP="00E06897">
      <w:pPr>
        <w:tabs>
          <w:tab w:val="left" w:pos="900"/>
          <w:tab w:val="left" w:pos="1080"/>
        </w:tabs>
        <w:ind w:left="1080" w:hanging="1080"/>
        <w:rPr>
          <w:rFonts w:asciiTheme="minorHAnsi" w:hAnsiTheme="minorHAnsi"/>
          <w:sz w:val="21"/>
          <w:szCs w:val="21"/>
        </w:rPr>
      </w:pPr>
      <w:r w:rsidRPr="00E06897">
        <w:rPr>
          <w:rFonts w:asciiTheme="minorHAnsi" w:hAnsiTheme="minorHAnsi"/>
          <w:b/>
          <w:bCs/>
          <w:iCs/>
          <w:sz w:val="21"/>
          <w:szCs w:val="21"/>
        </w:rPr>
        <w:t>Hymn:</w:t>
      </w:r>
      <w:r w:rsidRPr="00E06897">
        <w:rPr>
          <w:rFonts w:asciiTheme="minorHAnsi" w:hAnsiTheme="minorHAnsi"/>
          <w:bCs/>
          <w:i/>
          <w:iCs/>
          <w:sz w:val="21"/>
          <w:szCs w:val="21"/>
        </w:rPr>
        <w:tab/>
      </w:r>
      <w:bookmarkStart w:id="1" w:name="_Hlt459634729"/>
      <w:r w:rsidR="00E06897" w:rsidRPr="00E06897">
        <w:rPr>
          <w:rFonts w:asciiTheme="minorHAnsi" w:hAnsiTheme="minorHAnsi"/>
          <w:sz w:val="21"/>
          <w:szCs w:val="21"/>
        </w:rPr>
        <w:t>Love divine, all loves excelling</w:t>
      </w:r>
      <w:bookmarkEnd w:id="1"/>
      <w:r w:rsidR="00E06897" w:rsidRPr="00E06897">
        <w:rPr>
          <w:rFonts w:asciiTheme="minorHAnsi" w:hAnsiTheme="minorHAnsi"/>
          <w:sz w:val="21"/>
          <w:szCs w:val="21"/>
        </w:rPr>
        <w:fldChar w:fldCharType="begin"/>
      </w:r>
      <w:r w:rsidR="00E06897" w:rsidRPr="00E06897">
        <w:rPr>
          <w:rFonts w:asciiTheme="minorHAnsi" w:hAnsiTheme="minorHAnsi"/>
          <w:sz w:val="21"/>
          <w:szCs w:val="21"/>
        </w:rPr>
        <w:instrText>XE "Love divine, all loves excelling"</w:instrText>
      </w:r>
      <w:r w:rsidR="00E06897" w:rsidRPr="00E06897">
        <w:rPr>
          <w:rFonts w:asciiTheme="minorHAnsi" w:hAnsiTheme="minorHAnsi"/>
          <w:sz w:val="21"/>
          <w:szCs w:val="21"/>
        </w:rPr>
        <w:fldChar w:fldCharType="end"/>
      </w:r>
      <w:r w:rsidR="00E06897" w:rsidRPr="00E06897">
        <w:rPr>
          <w:rFonts w:asciiTheme="minorHAnsi" w:hAnsiTheme="minorHAnsi"/>
          <w:sz w:val="21"/>
          <w:szCs w:val="21"/>
        </w:rPr>
        <w:t>,</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joy of heaven, to earth come down,</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fix in us thy humble dwelling,</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all thy faithful mercies crown.</w:t>
      </w:r>
    </w:p>
    <w:p w:rsidR="00E06897" w:rsidRPr="00E06897" w:rsidRDefault="00E06897" w:rsidP="00E06897">
      <w:pPr>
        <w:pStyle w:val="space"/>
        <w:tabs>
          <w:tab w:val="left" w:pos="900"/>
        </w:tabs>
        <w:ind w:left="900"/>
        <w:rPr>
          <w:rFonts w:asciiTheme="minorHAnsi" w:hAnsiTheme="minorHAnsi"/>
          <w:sz w:val="10"/>
          <w:szCs w:val="10"/>
        </w:rPr>
      </w:pP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Jesu, thou art all compassion,</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pure unbounded love thou art;</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visit us with thy salvation,</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enter every trembling heart.</w:t>
      </w:r>
    </w:p>
    <w:p w:rsidR="00E06897" w:rsidRPr="00E06897" w:rsidRDefault="00E06897" w:rsidP="00E06897">
      <w:pPr>
        <w:pStyle w:val="space"/>
        <w:tabs>
          <w:tab w:val="left" w:pos="900"/>
        </w:tabs>
        <w:ind w:left="900"/>
        <w:rPr>
          <w:rFonts w:asciiTheme="minorHAnsi" w:hAnsiTheme="minorHAnsi"/>
          <w:sz w:val="10"/>
          <w:szCs w:val="10"/>
        </w:rPr>
      </w:pP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Come, almighty to deliver,</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let us all thy grace receive;</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suddenly return, and never,</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never more thy temples leave.</w:t>
      </w:r>
    </w:p>
    <w:p w:rsidR="00E06897" w:rsidRPr="00E06897" w:rsidRDefault="00E06897" w:rsidP="00E06897">
      <w:pPr>
        <w:pStyle w:val="space"/>
        <w:tabs>
          <w:tab w:val="left" w:pos="900"/>
        </w:tabs>
        <w:ind w:left="900"/>
        <w:rPr>
          <w:rFonts w:asciiTheme="minorHAnsi" w:hAnsiTheme="minorHAnsi"/>
          <w:sz w:val="10"/>
          <w:szCs w:val="10"/>
        </w:rPr>
      </w:pP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Thee we would be always blessing,</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serve thee as thy hosts above;</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pray, and praise thee, without ceasing,</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glory in thy perfect love.</w:t>
      </w:r>
    </w:p>
    <w:p w:rsidR="00E06897" w:rsidRPr="00E06897" w:rsidRDefault="00E06897" w:rsidP="00E06897">
      <w:pPr>
        <w:pStyle w:val="space"/>
        <w:tabs>
          <w:tab w:val="left" w:pos="900"/>
        </w:tabs>
        <w:ind w:left="900"/>
        <w:rPr>
          <w:rFonts w:asciiTheme="minorHAnsi" w:hAnsiTheme="minorHAnsi"/>
          <w:sz w:val="10"/>
          <w:szCs w:val="10"/>
        </w:rPr>
      </w:pP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Finish then thy new creation:</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pure and spotless let us be;</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let us see thy great salvation,</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perfectly restored in thee;</w:t>
      </w:r>
    </w:p>
    <w:p w:rsidR="00E06897" w:rsidRPr="00E06897" w:rsidRDefault="00E06897" w:rsidP="00E06897">
      <w:pPr>
        <w:pStyle w:val="space"/>
        <w:tabs>
          <w:tab w:val="left" w:pos="900"/>
        </w:tabs>
        <w:ind w:left="900"/>
        <w:rPr>
          <w:rFonts w:asciiTheme="minorHAnsi" w:hAnsiTheme="minorHAnsi"/>
          <w:sz w:val="10"/>
          <w:szCs w:val="10"/>
        </w:rPr>
      </w:pP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changed from glory into glory,</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till in heaven we take our place,</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till we cast our crowns before thee,</w:t>
      </w:r>
    </w:p>
    <w:p w:rsidR="00E06897" w:rsidRPr="00E06897" w:rsidRDefault="00E06897" w:rsidP="00E06897">
      <w:pPr>
        <w:tabs>
          <w:tab w:val="left" w:pos="720"/>
          <w:tab w:val="left" w:pos="900"/>
        </w:tabs>
        <w:ind w:left="900"/>
        <w:rPr>
          <w:rFonts w:asciiTheme="minorHAnsi" w:hAnsiTheme="minorHAnsi"/>
          <w:sz w:val="21"/>
          <w:szCs w:val="21"/>
        </w:rPr>
      </w:pPr>
      <w:r w:rsidRPr="00E06897">
        <w:rPr>
          <w:rFonts w:asciiTheme="minorHAnsi" w:hAnsiTheme="minorHAnsi"/>
          <w:sz w:val="21"/>
          <w:szCs w:val="21"/>
        </w:rPr>
        <w:tab/>
        <w:t>lost in wonder, love and praise.</w:t>
      </w:r>
    </w:p>
    <w:p w:rsidR="00D643A8" w:rsidRPr="00327589" w:rsidRDefault="00B631CF" w:rsidP="00E06897">
      <w:pPr>
        <w:tabs>
          <w:tab w:val="left" w:pos="900"/>
        </w:tabs>
        <w:rPr>
          <w:rFonts w:asciiTheme="minorHAnsi" w:hAnsiTheme="minorHAnsi"/>
        </w:rPr>
      </w:pPr>
      <w:r w:rsidRPr="00327589">
        <w:rPr>
          <w:rFonts w:asciiTheme="minorHAnsi" w:hAnsiTheme="minorHAnsi"/>
        </w:rPr>
        <w:fldChar w:fldCharType="begin"/>
      </w:r>
      <w:r w:rsidR="00D643A8" w:rsidRPr="00327589">
        <w:rPr>
          <w:rFonts w:asciiTheme="minorHAnsi" w:hAnsiTheme="minorHAnsi"/>
        </w:rPr>
        <w:instrText>XE "Morning has broken "</w:instrText>
      </w:r>
      <w:r w:rsidRPr="00327589">
        <w:rPr>
          <w:rFonts w:asciiTheme="minorHAnsi" w:hAnsiTheme="minorHAnsi"/>
        </w:rPr>
        <w:fldChar w:fldCharType="end"/>
      </w: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Pr="00E06897" w:rsidRDefault="00327589" w:rsidP="00327589">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60B40" w:rsidRPr="00F44A78" w:rsidRDefault="00C60B40" w:rsidP="003B544D">
      <w:pPr>
        <w:pStyle w:val="Rubric"/>
        <w:tabs>
          <w:tab w:val="right" w:pos="6930"/>
        </w:tabs>
        <w:jc w:val="both"/>
        <w:rPr>
          <w:rFonts w:ascii="Calibri" w:hAnsi="Calibri"/>
          <w:sz w:val="16"/>
          <w:szCs w:val="16"/>
        </w:rPr>
      </w:pPr>
    </w:p>
    <w:p w:rsidR="003C1E56" w:rsidRPr="00E06897" w:rsidRDefault="00CE0AB5" w:rsidP="003B544D">
      <w:pPr>
        <w:pStyle w:val="Rubric"/>
        <w:tabs>
          <w:tab w:val="right" w:pos="6930"/>
        </w:tabs>
        <w:jc w:val="both"/>
        <w:rPr>
          <w:rFonts w:ascii="Calibri" w:hAnsi="Calibri"/>
          <w:i w:val="0"/>
          <w:sz w:val="21"/>
          <w:szCs w:val="21"/>
        </w:rPr>
      </w:pPr>
      <w:r w:rsidRPr="00E06897">
        <w:rPr>
          <w:rFonts w:ascii="Calibri" w:hAnsi="Calibri"/>
          <w:i w:val="0"/>
          <w:sz w:val="21"/>
          <w:szCs w:val="21"/>
        </w:rPr>
        <w:t>Recessional</w:t>
      </w:r>
      <w:r w:rsidR="003C1E56" w:rsidRPr="00E06897">
        <w:rPr>
          <w:rFonts w:ascii="Calibri" w:hAnsi="Calibri"/>
          <w:i w:val="0"/>
          <w:sz w:val="21"/>
          <w:szCs w:val="21"/>
        </w:rPr>
        <w:t xml:space="preserve"> music:</w:t>
      </w:r>
      <w:r w:rsidRPr="00E06897">
        <w:rPr>
          <w:rFonts w:ascii="Calibri" w:hAnsi="Calibri"/>
          <w:sz w:val="21"/>
          <w:szCs w:val="21"/>
        </w:rPr>
        <w:t xml:space="preserve">  </w:t>
      </w:r>
      <w:r w:rsidR="003C1E56" w:rsidRPr="00E06897">
        <w:rPr>
          <w:rFonts w:ascii="Calibri" w:hAnsi="Calibri"/>
          <w:sz w:val="21"/>
          <w:szCs w:val="21"/>
        </w:rPr>
        <w:t xml:space="preserve"> </w:t>
      </w:r>
      <w:r w:rsidR="00E06897">
        <w:rPr>
          <w:rFonts w:asciiTheme="minorHAnsi" w:hAnsiTheme="minorHAnsi"/>
          <w:sz w:val="21"/>
          <w:szCs w:val="21"/>
        </w:rPr>
        <w:t xml:space="preserve">Holdin’ back the years </w:t>
      </w:r>
      <w:r w:rsidR="00F44A78" w:rsidRPr="00E06897">
        <w:rPr>
          <w:rFonts w:asciiTheme="minorHAnsi" w:hAnsiTheme="minorHAnsi"/>
          <w:sz w:val="21"/>
          <w:szCs w:val="21"/>
        </w:rPr>
        <w:t xml:space="preserve"> </w:t>
      </w:r>
      <w:r w:rsidR="00F44A78" w:rsidRPr="00E06897">
        <w:rPr>
          <w:rFonts w:asciiTheme="minorHAnsi" w:hAnsiTheme="minorHAnsi"/>
          <w:i w:val="0"/>
          <w:sz w:val="21"/>
          <w:szCs w:val="21"/>
        </w:rPr>
        <w:t xml:space="preserve">sung by </w:t>
      </w:r>
      <w:r w:rsidR="007C7907">
        <w:rPr>
          <w:rFonts w:asciiTheme="minorHAnsi" w:hAnsiTheme="minorHAnsi"/>
          <w:i w:val="0"/>
          <w:sz w:val="21"/>
          <w:szCs w:val="21"/>
        </w:rPr>
        <w:t>Simply Red</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0C1" w:rsidRDefault="007440C1">
      <w:r>
        <w:separator/>
      </w:r>
    </w:p>
  </w:endnote>
  <w:endnote w:type="continuationSeparator" w:id="0">
    <w:p w:rsidR="007440C1" w:rsidRDefault="007440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B631C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B631C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864086">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0C1" w:rsidRDefault="007440C1">
      <w:r>
        <w:separator/>
      </w:r>
    </w:p>
  </w:footnote>
  <w:footnote w:type="continuationSeparator" w:id="0">
    <w:p w:rsidR="007440C1" w:rsidRDefault="007440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DF"/>
    <w:rsid w:val="000569AF"/>
    <w:rsid w:val="00061EE2"/>
    <w:rsid w:val="000841B1"/>
    <w:rsid w:val="00087D9B"/>
    <w:rsid w:val="00091F8F"/>
    <w:rsid w:val="000E695A"/>
    <w:rsid w:val="001344DE"/>
    <w:rsid w:val="001413BE"/>
    <w:rsid w:val="001940AC"/>
    <w:rsid w:val="001B4FB2"/>
    <w:rsid w:val="001C390D"/>
    <w:rsid w:val="001C4454"/>
    <w:rsid w:val="001D1E4D"/>
    <w:rsid w:val="001E4459"/>
    <w:rsid w:val="00214DF3"/>
    <w:rsid w:val="002520E1"/>
    <w:rsid w:val="002541C8"/>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E3639"/>
    <w:rsid w:val="004F2EF3"/>
    <w:rsid w:val="005178D4"/>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7131"/>
    <w:rsid w:val="007A0553"/>
    <w:rsid w:val="007B2FCA"/>
    <w:rsid w:val="007C7907"/>
    <w:rsid w:val="007F0A82"/>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B02A42"/>
    <w:rsid w:val="00B1115E"/>
    <w:rsid w:val="00B36409"/>
    <w:rsid w:val="00B45B99"/>
    <w:rsid w:val="00B631CF"/>
    <w:rsid w:val="00B67139"/>
    <w:rsid w:val="00B772A7"/>
    <w:rsid w:val="00B80234"/>
    <w:rsid w:val="00B978EC"/>
    <w:rsid w:val="00BB4FD3"/>
    <w:rsid w:val="00BE40CC"/>
    <w:rsid w:val="00C00212"/>
    <w:rsid w:val="00C20ED7"/>
    <w:rsid w:val="00C246E5"/>
    <w:rsid w:val="00C40CBB"/>
    <w:rsid w:val="00C47EE5"/>
    <w:rsid w:val="00C56A82"/>
    <w:rsid w:val="00C60B40"/>
    <w:rsid w:val="00C771E8"/>
    <w:rsid w:val="00CC5426"/>
    <w:rsid w:val="00CC5A3E"/>
    <w:rsid w:val="00CE065D"/>
    <w:rsid w:val="00CE0AB5"/>
    <w:rsid w:val="00CE672D"/>
    <w:rsid w:val="00D02BDE"/>
    <w:rsid w:val="00D11F22"/>
    <w:rsid w:val="00D30DF8"/>
    <w:rsid w:val="00D31363"/>
    <w:rsid w:val="00D43B0D"/>
    <w:rsid w:val="00D643A8"/>
    <w:rsid w:val="00D82E62"/>
    <w:rsid w:val="00DA4ED5"/>
    <w:rsid w:val="00DB358A"/>
    <w:rsid w:val="00DB4170"/>
    <w:rsid w:val="00DD3CA2"/>
    <w:rsid w:val="00E02CBF"/>
    <w:rsid w:val="00E06897"/>
    <w:rsid w:val="00E20ABE"/>
    <w:rsid w:val="00E63470"/>
    <w:rsid w:val="00E82792"/>
    <w:rsid w:val="00E94BD1"/>
    <w:rsid w:val="00EE0876"/>
    <w:rsid w:val="00F045C5"/>
    <w:rsid w:val="00F06E4B"/>
    <w:rsid w:val="00F14D7C"/>
    <w:rsid w:val="00F16F51"/>
    <w:rsid w:val="00F3568F"/>
    <w:rsid w:val="00F44A78"/>
    <w:rsid w:val="00F46314"/>
    <w:rsid w:val="00F75E2D"/>
    <w:rsid w:val="00F76073"/>
    <w:rsid w:val="00F86F7F"/>
    <w:rsid w:val="00F91344"/>
    <w:rsid w:val="00FB0529"/>
    <w:rsid w:val="00FD0FC7"/>
    <w:rsid w:val="00FF62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A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A00E3-963D-4BF2-9BCF-2197CD35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2016-05-15T15:04:00Z</dcterms:created>
  <dcterms:modified xsi:type="dcterms:W3CDTF">2016-05-15T15:04:00Z</dcterms:modified>
</cp:coreProperties>
</file>