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783CA6" w:rsidRDefault="00783CA6" w:rsidP="00C14C3C">
      <w:pPr>
        <w:rPr>
          <w:sz w:val="16"/>
          <w:szCs w:val="16"/>
        </w:rPr>
      </w:pPr>
    </w:p>
    <w:p w:rsidR="00D039AA" w:rsidRPr="00783CA6" w:rsidRDefault="00783CA6" w:rsidP="00C14C3C">
      <w:pPr>
        <w:rPr>
          <w:rFonts w:asciiTheme="minorHAnsi" w:hAnsiTheme="minorHAnsi" w:cstheme="minorHAnsi"/>
          <w:sz w:val="22"/>
          <w:szCs w:val="16"/>
        </w:rPr>
      </w:pPr>
      <w:r w:rsidRPr="00783CA6">
        <w:rPr>
          <w:rFonts w:asciiTheme="minorHAnsi" w:hAnsiTheme="minorHAnsi" w:cstheme="minorHAnsi"/>
          <w:sz w:val="22"/>
          <w:szCs w:val="16"/>
        </w:rPr>
        <w:t xml:space="preserve">Entrance music:  </w:t>
      </w:r>
      <w:r w:rsidRPr="00783CA6">
        <w:rPr>
          <w:rFonts w:asciiTheme="minorHAnsi" w:hAnsiTheme="minorHAnsi" w:cstheme="minorHAnsi"/>
          <w:i/>
          <w:sz w:val="22"/>
          <w:szCs w:val="16"/>
        </w:rPr>
        <w:t xml:space="preserve">Wind beneath my wings </w:t>
      </w:r>
      <w:r w:rsidRPr="00783CA6">
        <w:rPr>
          <w:rFonts w:asciiTheme="minorHAnsi" w:hAnsiTheme="minorHAnsi" w:cstheme="minorHAnsi"/>
          <w:sz w:val="22"/>
          <w:szCs w:val="16"/>
        </w:rPr>
        <w:t>sung by Bette Midler</w:t>
      </w:r>
    </w:p>
    <w:p w:rsidR="00783CA6" w:rsidRDefault="00783CA6" w:rsidP="00C14C3C">
      <w:pPr>
        <w:rPr>
          <w:sz w:val="16"/>
          <w:szCs w:val="16"/>
        </w:rPr>
      </w:pPr>
    </w:p>
    <w:p w:rsidR="00783CA6" w:rsidRDefault="00783CA6"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783CA6" w:rsidRPr="00783CA6" w:rsidRDefault="00783CA6" w:rsidP="00327589">
      <w:pPr>
        <w:tabs>
          <w:tab w:val="left" w:pos="270"/>
        </w:tabs>
        <w:ind w:left="900" w:hanging="900"/>
        <w:rPr>
          <w:rFonts w:ascii="Calibri" w:hAnsi="Calibri"/>
          <w:b/>
          <w:smallCaps/>
          <w:sz w:val="12"/>
        </w:rPr>
      </w:pPr>
    </w:p>
    <w:p w:rsidR="00783CA6" w:rsidRPr="00783CA6" w:rsidRDefault="00F97E22" w:rsidP="00783CA6">
      <w:pPr>
        <w:tabs>
          <w:tab w:val="left" w:pos="270"/>
        </w:tabs>
        <w:ind w:left="900" w:hanging="900"/>
        <w:rPr>
          <w:rFonts w:asciiTheme="minorHAnsi" w:hAnsiTheme="minorHAnsi"/>
          <w:sz w:val="22"/>
          <w:szCs w:val="22"/>
        </w:rPr>
      </w:pPr>
      <w:r w:rsidRPr="00DE2D3D">
        <w:rPr>
          <w:rFonts w:asciiTheme="minorHAnsi" w:hAnsiTheme="minorHAnsi" w:cstheme="minorHAnsi"/>
          <w:b/>
          <w:sz w:val="22"/>
          <w:szCs w:val="22"/>
        </w:rPr>
        <w:t>Hymn:</w:t>
      </w:r>
      <w:r w:rsidRPr="00DE2D3D">
        <w:rPr>
          <w:rFonts w:asciiTheme="minorHAnsi" w:hAnsiTheme="minorHAnsi" w:cstheme="minorHAnsi"/>
          <w:b/>
          <w:sz w:val="22"/>
          <w:szCs w:val="22"/>
        </w:rPr>
        <w:tab/>
      </w:r>
      <w:r w:rsidR="00783CA6" w:rsidRPr="00783CA6">
        <w:rPr>
          <w:rFonts w:asciiTheme="minorHAnsi" w:hAnsiTheme="minorHAnsi"/>
          <w:sz w:val="22"/>
          <w:szCs w:val="22"/>
        </w:rPr>
        <w:t>Make me a channel of your peace</w:t>
      </w:r>
      <w:r w:rsidR="00783CA6" w:rsidRPr="00783CA6">
        <w:rPr>
          <w:rFonts w:asciiTheme="minorHAnsi" w:hAnsiTheme="minorHAnsi"/>
          <w:sz w:val="22"/>
          <w:szCs w:val="22"/>
        </w:rPr>
        <w:fldChar w:fldCharType="begin"/>
      </w:r>
      <w:r w:rsidR="00783CA6" w:rsidRPr="00783CA6">
        <w:rPr>
          <w:rFonts w:asciiTheme="minorHAnsi" w:hAnsiTheme="minorHAnsi"/>
          <w:sz w:val="22"/>
          <w:szCs w:val="22"/>
        </w:rPr>
        <w:instrText>XE "Make me a channel of your peace"</w:instrText>
      </w:r>
      <w:r w:rsidR="00783CA6" w:rsidRPr="00783CA6">
        <w:rPr>
          <w:rFonts w:asciiTheme="minorHAnsi" w:hAnsiTheme="minorHAnsi"/>
          <w:sz w:val="22"/>
          <w:szCs w:val="22"/>
        </w:rPr>
        <w:fldChar w:fldCharType="end"/>
      </w:r>
      <w:r w:rsidR="00783CA6" w:rsidRPr="00783CA6">
        <w:rPr>
          <w:rFonts w:asciiTheme="minorHAnsi" w:hAnsiTheme="minorHAnsi"/>
          <w:sz w:val="22"/>
          <w:szCs w:val="22"/>
        </w:rPr>
        <w:t>.</w:t>
      </w: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Where there is hatred let me bring your love.</w:t>
      </w: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where there is injury, your pardon, Lord,</w:t>
      </w: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and where there's doubt, true faith in you.</w:t>
      </w:r>
    </w:p>
    <w:p w:rsidR="00783CA6" w:rsidRPr="00A5572A" w:rsidRDefault="00783CA6" w:rsidP="00783CA6">
      <w:pPr>
        <w:tabs>
          <w:tab w:val="left" w:pos="270"/>
        </w:tabs>
        <w:ind w:left="900"/>
        <w:rPr>
          <w:rFonts w:asciiTheme="minorHAnsi" w:hAnsiTheme="minorHAnsi"/>
          <w:sz w:val="6"/>
          <w:szCs w:val="6"/>
        </w:rPr>
      </w:pPr>
    </w:p>
    <w:p w:rsidR="00783CA6" w:rsidRPr="00783CA6" w:rsidRDefault="00783CA6" w:rsidP="00783CA6">
      <w:pPr>
        <w:tabs>
          <w:tab w:val="left" w:pos="270"/>
        </w:tabs>
        <w:ind w:left="900"/>
        <w:rPr>
          <w:rFonts w:asciiTheme="minorHAnsi" w:hAnsiTheme="minorHAnsi"/>
          <w:i/>
          <w:sz w:val="22"/>
          <w:szCs w:val="22"/>
        </w:rPr>
      </w:pPr>
      <w:r w:rsidRPr="00783CA6">
        <w:rPr>
          <w:rFonts w:asciiTheme="minorHAnsi" w:hAnsiTheme="minorHAnsi"/>
          <w:i/>
          <w:sz w:val="22"/>
          <w:szCs w:val="22"/>
        </w:rPr>
        <w:tab/>
        <w:t>Oh Master, grant that I may never seek</w:t>
      </w:r>
    </w:p>
    <w:p w:rsidR="00783CA6" w:rsidRPr="00783CA6" w:rsidRDefault="00783CA6" w:rsidP="00783CA6">
      <w:pPr>
        <w:tabs>
          <w:tab w:val="left" w:pos="270"/>
        </w:tabs>
        <w:ind w:left="900"/>
        <w:rPr>
          <w:rFonts w:asciiTheme="minorHAnsi" w:hAnsiTheme="minorHAnsi"/>
          <w:i/>
          <w:sz w:val="22"/>
          <w:szCs w:val="22"/>
        </w:rPr>
      </w:pPr>
      <w:r w:rsidRPr="00783CA6">
        <w:rPr>
          <w:rFonts w:asciiTheme="minorHAnsi" w:hAnsiTheme="minorHAnsi"/>
          <w:i/>
          <w:sz w:val="22"/>
          <w:szCs w:val="22"/>
        </w:rPr>
        <w:tab/>
        <w:t>so much to be consoled as to console,</w:t>
      </w:r>
    </w:p>
    <w:p w:rsidR="00783CA6" w:rsidRPr="00783CA6" w:rsidRDefault="00783CA6" w:rsidP="00783CA6">
      <w:pPr>
        <w:tabs>
          <w:tab w:val="left" w:pos="270"/>
        </w:tabs>
        <w:ind w:left="900"/>
        <w:rPr>
          <w:rFonts w:asciiTheme="minorHAnsi" w:hAnsiTheme="minorHAnsi"/>
          <w:i/>
          <w:sz w:val="22"/>
          <w:szCs w:val="22"/>
        </w:rPr>
      </w:pPr>
      <w:r w:rsidRPr="00783CA6">
        <w:rPr>
          <w:rFonts w:asciiTheme="minorHAnsi" w:hAnsiTheme="minorHAnsi"/>
          <w:i/>
          <w:sz w:val="22"/>
          <w:szCs w:val="22"/>
        </w:rPr>
        <w:tab/>
        <w:t>to be understood, as to understand,</w:t>
      </w:r>
    </w:p>
    <w:p w:rsidR="00783CA6" w:rsidRPr="00783CA6" w:rsidRDefault="00783CA6" w:rsidP="00783CA6">
      <w:pPr>
        <w:tabs>
          <w:tab w:val="left" w:pos="270"/>
        </w:tabs>
        <w:ind w:left="900"/>
        <w:rPr>
          <w:rFonts w:asciiTheme="minorHAnsi" w:hAnsiTheme="minorHAnsi"/>
          <w:i/>
          <w:sz w:val="22"/>
          <w:szCs w:val="22"/>
        </w:rPr>
      </w:pPr>
      <w:r w:rsidRPr="00783CA6">
        <w:rPr>
          <w:rFonts w:asciiTheme="minorHAnsi" w:hAnsiTheme="minorHAnsi"/>
          <w:i/>
          <w:sz w:val="22"/>
          <w:szCs w:val="22"/>
        </w:rPr>
        <w:tab/>
        <w:t>to be loved, as to love with all my soul.</w:t>
      </w:r>
    </w:p>
    <w:p w:rsidR="00783CA6" w:rsidRPr="00A5572A" w:rsidRDefault="00783CA6" w:rsidP="00783CA6">
      <w:pPr>
        <w:tabs>
          <w:tab w:val="left" w:pos="270"/>
        </w:tabs>
        <w:ind w:left="900"/>
        <w:rPr>
          <w:rFonts w:asciiTheme="minorHAnsi" w:hAnsiTheme="minorHAnsi"/>
        </w:rPr>
      </w:pP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Make me a channel of your peace.</w:t>
      </w: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Where there's despair in life, let me bring hope.</w:t>
      </w: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Where there is darkness, only light,</w:t>
      </w: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and where there's sadness, ever joy.</w:t>
      </w:r>
    </w:p>
    <w:p w:rsidR="00783CA6" w:rsidRPr="00A5572A" w:rsidRDefault="00783CA6" w:rsidP="00783CA6">
      <w:pPr>
        <w:tabs>
          <w:tab w:val="left" w:pos="270"/>
        </w:tabs>
        <w:ind w:left="900"/>
        <w:rPr>
          <w:rFonts w:asciiTheme="minorHAnsi" w:hAnsiTheme="minorHAnsi"/>
          <w:sz w:val="6"/>
          <w:szCs w:val="6"/>
        </w:rPr>
      </w:pPr>
    </w:p>
    <w:p w:rsidR="00783CA6" w:rsidRPr="00783CA6" w:rsidRDefault="00783CA6" w:rsidP="00783CA6">
      <w:pPr>
        <w:tabs>
          <w:tab w:val="left" w:pos="270"/>
        </w:tabs>
        <w:ind w:left="900"/>
        <w:rPr>
          <w:rFonts w:asciiTheme="minorHAnsi" w:hAnsiTheme="minorHAnsi"/>
          <w:i/>
          <w:sz w:val="22"/>
          <w:szCs w:val="22"/>
        </w:rPr>
      </w:pPr>
      <w:r w:rsidRPr="00A5572A">
        <w:rPr>
          <w:rFonts w:asciiTheme="minorHAnsi" w:hAnsiTheme="minorHAnsi"/>
          <w:i/>
        </w:rPr>
        <w:tab/>
      </w:r>
      <w:r w:rsidRPr="00783CA6">
        <w:rPr>
          <w:rFonts w:asciiTheme="minorHAnsi" w:hAnsiTheme="minorHAnsi"/>
          <w:i/>
          <w:sz w:val="22"/>
          <w:szCs w:val="22"/>
        </w:rPr>
        <w:t>Oh Master, grant that I may never seek ...</w:t>
      </w:r>
    </w:p>
    <w:p w:rsidR="00783CA6" w:rsidRPr="00A5572A" w:rsidRDefault="00783CA6" w:rsidP="00783CA6">
      <w:pPr>
        <w:tabs>
          <w:tab w:val="left" w:pos="270"/>
        </w:tabs>
        <w:ind w:left="900"/>
        <w:rPr>
          <w:rFonts w:asciiTheme="minorHAnsi" w:hAnsiTheme="minorHAnsi"/>
        </w:rPr>
      </w:pP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Make me a channel of your peace.</w:t>
      </w: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It is in pardoning that we are pardoned,</w:t>
      </w:r>
    </w:p>
    <w:p w:rsidR="00783CA6"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in giving of ourselves that we receive,</w:t>
      </w:r>
    </w:p>
    <w:p w:rsidR="00F02960" w:rsidRPr="00783CA6" w:rsidRDefault="00783CA6" w:rsidP="00783CA6">
      <w:pPr>
        <w:tabs>
          <w:tab w:val="left" w:pos="270"/>
        </w:tabs>
        <w:ind w:left="900"/>
        <w:rPr>
          <w:rFonts w:asciiTheme="minorHAnsi" w:hAnsiTheme="minorHAnsi"/>
          <w:sz w:val="22"/>
          <w:szCs w:val="22"/>
        </w:rPr>
      </w:pPr>
      <w:r w:rsidRPr="00783CA6">
        <w:rPr>
          <w:rFonts w:asciiTheme="minorHAnsi" w:hAnsiTheme="minorHAnsi"/>
          <w:sz w:val="22"/>
          <w:szCs w:val="22"/>
        </w:rPr>
        <w:t>and in dying that we're born to eternal life.</w:t>
      </w:r>
    </w:p>
    <w:p w:rsidR="00783CA6" w:rsidRPr="000D4A64" w:rsidRDefault="00783CA6" w:rsidP="00783CA6">
      <w:pPr>
        <w:tabs>
          <w:tab w:val="left" w:pos="270"/>
        </w:tabs>
        <w:ind w:left="900" w:hanging="900"/>
        <w:rPr>
          <w:rFonts w:asciiTheme="minorHAnsi" w:hAnsiTheme="minorHAnsi"/>
          <w:sz w:val="28"/>
          <w:szCs w:val="21"/>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783CA6">
        <w:rPr>
          <w:rFonts w:ascii="Calibri" w:hAnsi="Calibri"/>
          <w:sz w:val="22"/>
          <w:szCs w:val="24"/>
        </w:rPr>
        <w:t>John 14. 1-6</w:t>
      </w:r>
    </w:p>
    <w:p w:rsidR="000E1CA0" w:rsidRDefault="000E1CA0" w:rsidP="00986FBF">
      <w:pPr>
        <w:rPr>
          <w:rFonts w:ascii="Calibri" w:hAnsi="Calibri"/>
          <w:b/>
          <w:smallCaps/>
          <w:sz w:val="20"/>
        </w:rPr>
      </w:pPr>
    </w:p>
    <w:p w:rsidR="005576E5"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p>
    <w:p w:rsidR="007541B5" w:rsidRPr="003B544D" w:rsidRDefault="00F02960" w:rsidP="007541B5">
      <w:pPr>
        <w:rPr>
          <w:rFonts w:ascii="Calibri" w:hAnsi="Calibri"/>
          <w:b/>
          <w:smallCaps/>
          <w:sz w:val="28"/>
        </w:rPr>
      </w:pPr>
      <w:r w:rsidRPr="00F02960">
        <w:rPr>
          <w:rFonts w:ascii="Calibri" w:hAnsi="Calibri"/>
          <w:sz w:val="22"/>
          <w:szCs w:val="22"/>
        </w:rPr>
        <w:lastRenderedPageBreak/>
        <w:t xml:space="preserve"> </w:t>
      </w:r>
      <w:r w:rsidR="007541B5">
        <w:rPr>
          <w:rFonts w:ascii="Calibri" w:hAnsi="Calibri"/>
          <w:b/>
          <w:smallCaps/>
          <w:sz w:val="28"/>
        </w:rPr>
        <w:t>Th</w:t>
      </w:r>
      <w:r w:rsidR="007541B5" w:rsidRPr="003B544D">
        <w:rPr>
          <w:rFonts w:ascii="Calibri" w:hAnsi="Calibri"/>
          <w:b/>
          <w:smallCaps/>
          <w:sz w:val="28"/>
        </w:rPr>
        <w:t>e Prayers</w:t>
      </w:r>
      <w:r w:rsidR="007541B5">
        <w:rPr>
          <w:rFonts w:ascii="Calibri" w:hAnsi="Calibri"/>
          <w:b/>
          <w:smallCaps/>
          <w:sz w:val="28"/>
        </w:rPr>
        <w:t xml:space="preserve"> and Lord’s Prayer</w:t>
      </w:r>
      <w:r w:rsidR="007541B5"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83CA6" w:rsidRPr="00783CA6" w:rsidRDefault="00783CA6" w:rsidP="00E14021">
      <w:pPr>
        <w:pStyle w:val="Heading2"/>
        <w:rPr>
          <w:rFonts w:ascii="Calibri" w:hAnsi="Calibri"/>
          <w:sz w:val="12"/>
          <w:szCs w:val="12"/>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D039AA" w:rsidRPr="00F02960" w:rsidRDefault="00D039AA" w:rsidP="00F02960"/>
    <w:p w:rsidR="00783CA6" w:rsidRPr="00783CA6" w:rsidRDefault="00DE2D3D" w:rsidP="00783CA6">
      <w:pPr>
        <w:ind w:left="900" w:hanging="900"/>
        <w:rPr>
          <w:rFonts w:asciiTheme="minorHAnsi" w:hAnsiTheme="minorHAnsi"/>
          <w:sz w:val="22"/>
          <w:szCs w:val="22"/>
        </w:rPr>
      </w:pPr>
      <w:r w:rsidRPr="00DE2D3D">
        <w:rPr>
          <w:rFonts w:asciiTheme="minorHAnsi" w:hAnsiTheme="minorHAnsi" w:cstheme="minorHAnsi"/>
          <w:b/>
          <w:sz w:val="22"/>
          <w:szCs w:val="22"/>
        </w:rPr>
        <w:t>Hymn:</w:t>
      </w:r>
      <w:r w:rsidRPr="00783CA6">
        <w:rPr>
          <w:rFonts w:asciiTheme="minorHAnsi" w:hAnsiTheme="minorHAnsi" w:cstheme="minorHAnsi"/>
          <w:b/>
          <w:sz w:val="22"/>
          <w:szCs w:val="22"/>
        </w:rPr>
        <w:tab/>
      </w:r>
      <w:r w:rsidR="00783CA6" w:rsidRPr="00783CA6">
        <w:rPr>
          <w:rFonts w:asciiTheme="minorHAnsi" w:hAnsiTheme="minorHAnsi"/>
          <w:sz w:val="22"/>
          <w:szCs w:val="22"/>
        </w:rPr>
        <w:t>O Lord my God!</w:t>
      </w:r>
      <w:r w:rsidR="00783CA6" w:rsidRPr="00783CA6">
        <w:rPr>
          <w:rFonts w:asciiTheme="minorHAnsi" w:hAnsiTheme="minorHAnsi"/>
          <w:sz w:val="22"/>
          <w:szCs w:val="22"/>
        </w:rPr>
        <w:fldChar w:fldCharType="begin"/>
      </w:r>
      <w:r w:rsidR="00783CA6" w:rsidRPr="00783CA6">
        <w:rPr>
          <w:rFonts w:asciiTheme="minorHAnsi" w:hAnsiTheme="minorHAnsi"/>
          <w:sz w:val="22"/>
          <w:szCs w:val="22"/>
        </w:rPr>
        <w:instrText>XE "O Lord my God!"</w:instrText>
      </w:r>
      <w:r w:rsidR="00783CA6" w:rsidRPr="00783CA6">
        <w:rPr>
          <w:rFonts w:asciiTheme="minorHAnsi" w:hAnsiTheme="minorHAnsi"/>
          <w:sz w:val="22"/>
          <w:szCs w:val="22"/>
        </w:rPr>
        <w:fldChar w:fldCharType="end"/>
      </w:r>
      <w:r w:rsidR="00783CA6" w:rsidRPr="00783CA6">
        <w:rPr>
          <w:rFonts w:asciiTheme="minorHAnsi" w:hAnsiTheme="minorHAnsi"/>
          <w:sz w:val="22"/>
          <w:szCs w:val="22"/>
        </w:rPr>
        <w:t xml:space="preserve">  When I in awesome wonder</w:t>
      </w: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Consider all the works Thy hand hath made,</w:t>
      </w: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I see the stars, I hear the mighty thunder,</w:t>
      </w: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Thy power throughout the universe displayed:</w:t>
      </w:r>
    </w:p>
    <w:p w:rsidR="00783CA6" w:rsidRPr="00783CA6" w:rsidRDefault="00783CA6" w:rsidP="00783CA6">
      <w:pPr>
        <w:ind w:left="900"/>
        <w:rPr>
          <w:rFonts w:asciiTheme="minorHAnsi" w:hAnsiTheme="minorHAnsi"/>
          <w:i/>
          <w:sz w:val="22"/>
          <w:szCs w:val="22"/>
        </w:rPr>
      </w:pPr>
      <w:r w:rsidRPr="00783CA6">
        <w:rPr>
          <w:rFonts w:asciiTheme="minorHAnsi" w:hAnsiTheme="minorHAnsi"/>
          <w:i/>
          <w:sz w:val="22"/>
          <w:szCs w:val="22"/>
        </w:rPr>
        <w:tab/>
        <w:t>Then sings my soul, my Saviour God to Thee,</w:t>
      </w:r>
    </w:p>
    <w:p w:rsidR="00783CA6" w:rsidRPr="00783CA6" w:rsidRDefault="00783CA6" w:rsidP="00783CA6">
      <w:pPr>
        <w:ind w:left="900"/>
        <w:rPr>
          <w:rFonts w:asciiTheme="minorHAnsi" w:hAnsiTheme="minorHAnsi"/>
          <w:i/>
          <w:sz w:val="22"/>
          <w:szCs w:val="22"/>
        </w:rPr>
      </w:pPr>
      <w:r w:rsidRPr="00783CA6">
        <w:rPr>
          <w:rFonts w:asciiTheme="minorHAnsi" w:hAnsiTheme="minorHAnsi"/>
          <w:i/>
          <w:sz w:val="22"/>
          <w:szCs w:val="22"/>
        </w:rPr>
        <w:tab/>
        <w:t>How great Thou art!</w:t>
      </w:r>
      <w:r w:rsidRPr="00783CA6">
        <w:rPr>
          <w:rFonts w:asciiTheme="minorHAnsi" w:hAnsiTheme="minorHAnsi"/>
          <w:i/>
          <w:sz w:val="22"/>
          <w:szCs w:val="22"/>
        </w:rPr>
        <w:fldChar w:fldCharType="begin"/>
      </w:r>
      <w:r w:rsidRPr="00783CA6">
        <w:rPr>
          <w:rFonts w:asciiTheme="minorHAnsi" w:hAnsiTheme="minorHAnsi"/>
          <w:i/>
          <w:sz w:val="22"/>
          <w:szCs w:val="22"/>
        </w:rPr>
        <w:instrText>XE "How great Thou art!"</w:instrText>
      </w:r>
      <w:r w:rsidRPr="00783CA6">
        <w:rPr>
          <w:rFonts w:asciiTheme="minorHAnsi" w:hAnsiTheme="minorHAnsi"/>
          <w:i/>
          <w:sz w:val="22"/>
          <w:szCs w:val="22"/>
        </w:rPr>
        <w:fldChar w:fldCharType="end"/>
      </w:r>
      <w:r w:rsidRPr="00783CA6">
        <w:rPr>
          <w:rFonts w:asciiTheme="minorHAnsi" w:hAnsiTheme="minorHAnsi"/>
          <w:i/>
          <w:sz w:val="22"/>
          <w:szCs w:val="22"/>
        </w:rPr>
        <w:t xml:space="preserve"> How great Thou art!</w:t>
      </w:r>
    </w:p>
    <w:p w:rsidR="00783CA6" w:rsidRPr="00783CA6" w:rsidRDefault="00783CA6" w:rsidP="00783CA6">
      <w:pPr>
        <w:ind w:left="900"/>
        <w:rPr>
          <w:rFonts w:asciiTheme="minorHAnsi" w:hAnsiTheme="minorHAnsi"/>
          <w:i/>
          <w:sz w:val="22"/>
          <w:szCs w:val="22"/>
        </w:rPr>
      </w:pPr>
      <w:r w:rsidRPr="00783CA6">
        <w:rPr>
          <w:rFonts w:asciiTheme="minorHAnsi" w:hAnsiTheme="minorHAnsi"/>
          <w:i/>
          <w:sz w:val="22"/>
          <w:szCs w:val="22"/>
        </w:rPr>
        <w:tab/>
        <w:t xml:space="preserve"> Then sings my soul, my Saviour God to Thee,</w:t>
      </w:r>
    </w:p>
    <w:p w:rsidR="00783CA6" w:rsidRPr="00783CA6" w:rsidRDefault="00783CA6" w:rsidP="00783CA6">
      <w:pPr>
        <w:ind w:left="900"/>
        <w:rPr>
          <w:rFonts w:asciiTheme="minorHAnsi" w:hAnsiTheme="minorHAnsi"/>
          <w:sz w:val="22"/>
          <w:szCs w:val="22"/>
        </w:rPr>
      </w:pPr>
      <w:r w:rsidRPr="00783CA6">
        <w:rPr>
          <w:rFonts w:asciiTheme="minorHAnsi" w:hAnsiTheme="minorHAnsi"/>
          <w:i/>
          <w:sz w:val="22"/>
          <w:szCs w:val="22"/>
        </w:rPr>
        <w:tab/>
        <w:t xml:space="preserve"> How great Thou art! How great Thou art!</w:t>
      </w:r>
    </w:p>
    <w:p w:rsidR="00783CA6" w:rsidRPr="00A5572A" w:rsidRDefault="00783CA6" w:rsidP="00783CA6">
      <w:pPr>
        <w:pStyle w:val="space"/>
        <w:ind w:left="900"/>
        <w:rPr>
          <w:rFonts w:asciiTheme="minorHAnsi" w:hAnsiTheme="minorHAnsi"/>
        </w:rPr>
      </w:pP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When through the woods and forest glades I wander</w:t>
      </w: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And hear the birds sing sweetly in the trees;</w:t>
      </w: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When I look down from lofty mountain grandeur,</w:t>
      </w:r>
    </w:p>
    <w:p w:rsidR="00783CA6" w:rsidRPr="00783CA6" w:rsidRDefault="00783CA6" w:rsidP="00783CA6">
      <w:pPr>
        <w:ind w:left="900"/>
        <w:rPr>
          <w:rFonts w:asciiTheme="minorHAnsi" w:hAnsiTheme="minorHAnsi"/>
          <w:i/>
          <w:sz w:val="22"/>
          <w:szCs w:val="22"/>
        </w:rPr>
      </w:pPr>
      <w:r w:rsidRPr="00783CA6">
        <w:rPr>
          <w:rFonts w:asciiTheme="minorHAnsi" w:hAnsiTheme="minorHAnsi"/>
          <w:sz w:val="22"/>
          <w:szCs w:val="22"/>
        </w:rPr>
        <w:t xml:space="preserve">And hear the brook, and feel the gentle breeze; </w:t>
      </w:r>
      <w:r w:rsidRPr="00783CA6">
        <w:rPr>
          <w:rFonts w:asciiTheme="minorHAnsi" w:hAnsiTheme="minorHAnsi"/>
          <w:i/>
          <w:sz w:val="22"/>
          <w:szCs w:val="22"/>
        </w:rPr>
        <w:t>Then sings...</w:t>
      </w:r>
    </w:p>
    <w:p w:rsidR="00783CA6" w:rsidRPr="00A5572A" w:rsidRDefault="00783CA6" w:rsidP="00783CA6">
      <w:pPr>
        <w:pStyle w:val="space"/>
        <w:ind w:left="900"/>
        <w:rPr>
          <w:rFonts w:asciiTheme="minorHAnsi" w:hAnsiTheme="minorHAnsi"/>
        </w:rPr>
      </w:pP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And when I think that God his Son not sparing,</w:t>
      </w: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Sent Him to die - I scarce can take it in;</w:t>
      </w: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That on the cross my burden gladly bearing,</w:t>
      </w:r>
    </w:p>
    <w:p w:rsidR="00783CA6" w:rsidRPr="00783CA6" w:rsidRDefault="00783CA6" w:rsidP="00783CA6">
      <w:pPr>
        <w:ind w:left="900"/>
        <w:rPr>
          <w:rFonts w:asciiTheme="minorHAnsi" w:hAnsiTheme="minorHAnsi"/>
          <w:i/>
          <w:sz w:val="22"/>
          <w:szCs w:val="22"/>
        </w:rPr>
      </w:pPr>
      <w:r w:rsidRPr="00783CA6">
        <w:rPr>
          <w:rFonts w:asciiTheme="minorHAnsi" w:hAnsiTheme="minorHAnsi"/>
          <w:sz w:val="22"/>
          <w:szCs w:val="22"/>
        </w:rPr>
        <w:t xml:space="preserve">He bled and died to take away my sin: </w:t>
      </w:r>
      <w:r w:rsidRPr="00783CA6">
        <w:rPr>
          <w:rFonts w:asciiTheme="minorHAnsi" w:hAnsiTheme="minorHAnsi"/>
          <w:i/>
          <w:sz w:val="22"/>
          <w:szCs w:val="22"/>
        </w:rPr>
        <w:t>Then sings...</w:t>
      </w:r>
    </w:p>
    <w:p w:rsidR="00783CA6" w:rsidRPr="00A5572A" w:rsidRDefault="00783CA6" w:rsidP="00783CA6">
      <w:pPr>
        <w:pStyle w:val="space"/>
        <w:ind w:left="900"/>
        <w:rPr>
          <w:rFonts w:asciiTheme="minorHAnsi" w:hAnsiTheme="minorHAnsi"/>
        </w:rPr>
      </w:pP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When Christ shall come with shout of acclamation</w:t>
      </w:r>
    </w:p>
    <w:p w:rsidR="00783CA6" w:rsidRPr="00783CA6" w:rsidRDefault="00783CA6" w:rsidP="00783CA6">
      <w:pPr>
        <w:ind w:left="900"/>
        <w:rPr>
          <w:rFonts w:asciiTheme="minorHAnsi" w:hAnsiTheme="minorHAnsi"/>
          <w:sz w:val="22"/>
          <w:szCs w:val="22"/>
        </w:rPr>
      </w:pPr>
      <w:r w:rsidRPr="00783CA6">
        <w:rPr>
          <w:rFonts w:asciiTheme="minorHAnsi" w:hAnsiTheme="minorHAnsi"/>
          <w:sz w:val="22"/>
          <w:szCs w:val="22"/>
        </w:rPr>
        <w:t>And take me home - what joy shall fill my heart!</w:t>
      </w:r>
    </w:p>
    <w:p w:rsidR="00783CA6" w:rsidRPr="00783CA6" w:rsidRDefault="00783CA6" w:rsidP="00783CA6">
      <w:pPr>
        <w:ind w:left="900"/>
        <w:rPr>
          <w:rFonts w:asciiTheme="minorHAnsi" w:hAnsiTheme="minorHAnsi"/>
          <w:i/>
          <w:sz w:val="22"/>
          <w:szCs w:val="22"/>
        </w:rPr>
      </w:pPr>
      <w:r w:rsidRPr="00783CA6">
        <w:rPr>
          <w:rFonts w:asciiTheme="minorHAnsi" w:hAnsiTheme="minorHAnsi"/>
          <w:sz w:val="22"/>
          <w:szCs w:val="22"/>
        </w:rPr>
        <w:t>Then shall I bow in humble adoration</w:t>
      </w:r>
      <w:r w:rsidRPr="00783CA6">
        <w:rPr>
          <w:rFonts w:asciiTheme="minorHAnsi" w:hAnsiTheme="minorHAnsi"/>
          <w:sz w:val="22"/>
          <w:szCs w:val="22"/>
        </w:rPr>
        <w:br/>
        <w:t xml:space="preserve">And there proclaim my God, how great Thou art!  </w:t>
      </w:r>
      <w:r w:rsidRPr="00783CA6">
        <w:rPr>
          <w:rFonts w:asciiTheme="minorHAnsi" w:hAnsiTheme="minorHAnsi"/>
          <w:i/>
          <w:sz w:val="22"/>
          <w:szCs w:val="22"/>
        </w:rPr>
        <w:t>Then sings ...</w:t>
      </w:r>
    </w:p>
    <w:p w:rsidR="00DE2D3D" w:rsidRPr="00783CA6" w:rsidRDefault="00DE2D3D" w:rsidP="00783CA6">
      <w:pPr>
        <w:tabs>
          <w:tab w:val="left" w:pos="270"/>
        </w:tabs>
        <w:ind w:left="900" w:hanging="900"/>
        <w:rPr>
          <w:rFonts w:asciiTheme="minorHAnsi" w:hAnsiTheme="minorHAnsi" w:cstheme="minorHAnsi"/>
          <w:sz w:val="12"/>
          <w:szCs w:val="28"/>
        </w:rPr>
      </w:pPr>
    </w:p>
    <w:p w:rsidR="00DE2D3D" w:rsidRPr="00886B26" w:rsidRDefault="00DE2D3D" w:rsidP="00DE2D3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(please remain standing)</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w:t>
      </w:r>
      <w:bookmarkStart w:id="0" w:name="_GoBack"/>
      <w:bookmarkEnd w:id="0"/>
      <w:r w:rsidRPr="000D4A64">
        <w:rPr>
          <w:rFonts w:ascii="Calibri" w:hAnsi="Calibri"/>
          <w:b/>
          <w:sz w:val="22"/>
          <w:szCs w:val="24"/>
        </w:rPr>
        <w:t>t we may live as those who believe in the communion of saints, the forgiveness of sins and the resurrection to eternal life; through Jesus Christ our Lord.  Amen.</w:t>
      </w:r>
    </w:p>
    <w:p w:rsidR="00783CA6" w:rsidRDefault="00783CA6" w:rsidP="00DE2D3D">
      <w:pPr>
        <w:pStyle w:val="Priest"/>
        <w:jc w:val="both"/>
        <w:rPr>
          <w:rFonts w:ascii="Calibri" w:hAnsi="Calibri"/>
          <w:b/>
          <w:sz w:val="22"/>
          <w:szCs w:val="24"/>
        </w:rPr>
      </w:pPr>
    </w:p>
    <w:p w:rsidR="00015716" w:rsidRPr="00783CA6" w:rsidRDefault="00783CA6" w:rsidP="00327589">
      <w:pPr>
        <w:pStyle w:val="Priest"/>
        <w:jc w:val="both"/>
        <w:rPr>
          <w:rFonts w:ascii="Calibri" w:hAnsi="Calibri"/>
          <w:sz w:val="22"/>
          <w:szCs w:val="24"/>
        </w:rPr>
      </w:pPr>
      <w:r w:rsidRPr="00783CA6">
        <w:rPr>
          <w:rFonts w:ascii="Calibri" w:hAnsi="Calibri"/>
          <w:sz w:val="22"/>
          <w:szCs w:val="24"/>
        </w:rPr>
        <w:t xml:space="preserve">Exit music:   </w:t>
      </w:r>
      <w:r w:rsidRPr="00783CA6">
        <w:rPr>
          <w:rFonts w:ascii="Calibri" w:hAnsi="Calibri"/>
          <w:i/>
          <w:sz w:val="22"/>
          <w:szCs w:val="24"/>
        </w:rPr>
        <w:t>You’ll never walk alone</w:t>
      </w:r>
      <w:r w:rsidRPr="00783CA6">
        <w:rPr>
          <w:rFonts w:ascii="Calibri" w:hAnsi="Calibri"/>
          <w:sz w:val="22"/>
          <w:szCs w:val="24"/>
        </w:rPr>
        <w:t xml:space="preserve"> su</w:t>
      </w:r>
      <w:r>
        <w:rPr>
          <w:rFonts w:ascii="Calibri" w:hAnsi="Calibri"/>
          <w:sz w:val="22"/>
          <w:szCs w:val="24"/>
        </w:rPr>
        <w:t>n</w:t>
      </w:r>
      <w:r w:rsidRPr="00783CA6">
        <w:rPr>
          <w:rFonts w:ascii="Calibri" w:hAnsi="Calibri"/>
          <w:sz w:val="22"/>
          <w:szCs w:val="24"/>
        </w:rPr>
        <w:t>g by Doris Day</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B47" w:rsidRDefault="00945B47">
      <w:r>
        <w:separator/>
      </w:r>
    </w:p>
  </w:endnote>
  <w:endnote w:type="continuationSeparator" w:id="0">
    <w:p w:rsidR="00945B47" w:rsidRDefault="0094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783CA6">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B47" w:rsidRDefault="00945B47">
      <w:r>
        <w:separator/>
      </w:r>
    </w:p>
  </w:footnote>
  <w:footnote w:type="continuationSeparator" w:id="0">
    <w:p w:rsidR="00945B47" w:rsidRDefault="00945B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97202"/>
    <w:rsid w:val="003B544D"/>
    <w:rsid w:val="003C1E56"/>
    <w:rsid w:val="003E3D80"/>
    <w:rsid w:val="00417D18"/>
    <w:rsid w:val="004366EF"/>
    <w:rsid w:val="004501C6"/>
    <w:rsid w:val="00453F93"/>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3CA6"/>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5B47"/>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29C87"/>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D3D"/>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5BEC37-4760-4B12-817F-D944BBA3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6</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2017-03-29T10:31:00Z</dcterms:created>
  <dcterms:modified xsi:type="dcterms:W3CDTF">2017-03-29T10:38:00Z</dcterms:modified>
</cp:coreProperties>
</file>