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rPr>
          <w:b/>
          <w:bCs/>
        </w:rPr>
        <w:t xml:space="preserve">Page:</w:t>
      </w:r>
      <w:r>
        <w:t xml:space="preserve"> </w:t>
      </w:r>
      <w:r>
        <w:t xml:space="preserve">Dashboard</w:t>
      </w:r>
      <w:r>
        <w:t xml:space="preserve"> </w:t>
      </w: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/dashboard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Serves as the primary landing page for authenticated users, providing an immediate overview of their workload, unit performance, and quick actions.</w:t>
      </w:r>
    </w:p>
    <w:bookmarkEnd w:id="20"/>
    <w:bookmarkStart w:id="21" w:name="who-can-access-it"/>
    <w:p>
      <w:pPr>
        <w:pStyle w:val="Heading2"/>
      </w:pPr>
      <w:r>
        <w:t xml:space="preserve">Who can access it</w:t>
      </w:r>
    </w:p>
    <w:p>
      <w:pPr>
        <w:pStyle w:val="FirstParagraph"/>
      </w:pPr>
      <w:r>
        <w:t xml:space="preserve">All authenticated users. The view branches significantly based on the user’s role (Head vs. Member).</w:t>
      </w:r>
    </w:p>
    <w:bookmarkEnd w:id="21"/>
    <w:bookmarkStart w:id="22" w:name="prototype-origin"/>
    <w:p>
      <w:pPr>
        <w:pStyle w:val="Heading2"/>
      </w:pPr>
      <w:r>
        <w:t xml:space="preserve">Prototype Origin</w:t>
      </w:r>
    </w:p>
    <w:p>
      <w:pPr>
        <w:pStyle w:val="FirstParagraph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B — Originally proposed but significantly changed.</w:t>
      </w:r>
    </w:p>
    <w:p>
      <w:pPr>
        <w:pStyle w:val="BodyText"/>
      </w:pPr>
      <w:r>
        <w:rPr>
          <w:b/>
          <w:bCs/>
        </w:rPr>
        <w:t xml:space="preserve">Prototype intent:</w:t>
      </w:r>
      <w:r>
        <w:t xml:space="preserve"> </w:t>
      </w:r>
      <w:r>
        <w:t xml:space="preserve">In Prototype 1, the dashboard was defined as an overview page showing personal KPIs, a weekly activity chart, and a breakdown by responsibility. For the Head of Unit, it included an</w:t>
      </w:r>
      <w:r>
        <w:t xml:space="preserve"> </w:t>
      </w:r>
      <w:r>
        <w:t xml:space="preserve">“</w:t>
      </w:r>
      <w:r>
        <w:t xml:space="preserve">Accounting Officer</w:t>
      </w:r>
      <w:r>
        <w:t xml:space="preserve">”</w:t>
      </w:r>
      <w:r>
        <w:t xml:space="preserve"> </w:t>
      </w:r>
      <w:r>
        <w:t xml:space="preserve">tab that displayed unit-wide metrics.</w:t>
      </w:r>
    </w:p>
    <w:p>
      <w:pPr>
        <w:pStyle w:val="BodyText"/>
      </w:pPr>
      <w:r>
        <w:rPr>
          <w:b/>
          <w:bCs/>
        </w:rPr>
        <w:t xml:space="preserve">Development evolution:</w:t>
      </w:r>
      <w:r>
        <w:t xml:space="preserve"> </w:t>
      </w:r>
      <w:r>
        <w:t xml:space="preserve">During development, the concept of tabs for the Head was replaced by entirely distinct component renderings based on role. The dashboard became modularized into</w:t>
      </w:r>
      <w:r>
        <w:t xml:space="preserve"> </w:t>
      </w:r>
      <w:r>
        <w:rPr>
          <w:rStyle w:val="VerbatimChar"/>
        </w:rPr>
        <w:t xml:space="preserve">HeadDashboard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MemberDashboard</w:t>
      </w:r>
      <w:r>
        <w:t xml:space="preserve"> </w:t>
      </w:r>
      <w:r>
        <w:t xml:space="preserve">to enforce strict data separation and provide tailored experiences. The</w:t>
      </w:r>
      <w:r>
        <w:t xml:space="preserve"> </w:t>
      </w:r>
      <w:r>
        <w:rPr>
          <w:rStyle w:val="VerbatimChar"/>
        </w:rPr>
        <w:t xml:space="preserve">HeadDashboard</w:t>
      </w:r>
      <w:r>
        <w:t xml:space="preserve"> </w:t>
      </w:r>
      <w:r>
        <w:t xml:space="preserve">now integrates deeply with the database to show real-time completion rates and active unit activities.</w:t>
      </w:r>
    </w:p>
    <w:bookmarkEnd w:id="22"/>
    <w:bookmarkStart w:id="23" w:name="main-ui-important-components"/>
    <w:p>
      <w:pPr>
        <w:pStyle w:val="Heading2"/>
      </w:pPr>
      <w:r>
        <w:t xml:space="preserve">Main UI &amp; Important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HeadDashboard</w:t>
      </w:r>
      <w:r>
        <w:t xml:space="preserve">: Renders unit-wide statistics, a feed of all ongoing activities, and team performance metrics.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MemberDashboard</w:t>
      </w:r>
      <w:r>
        <w:t xml:space="preserve">: Renders personal KPIs (Pending, Completed, Missed tasks) and upcoming deadlines.</w:t>
      </w:r>
    </w:p>
    <w:p>
      <w:pPr>
        <w:pStyle w:val="Compact"/>
        <w:numPr>
          <w:ilvl w:val="0"/>
          <w:numId w:val="1001"/>
        </w:numPr>
      </w:pPr>
      <w:r>
        <w:t xml:space="preserve">Both rely on shared KPI card components and charting libraries to visualize data.</w:t>
      </w:r>
    </w:p>
    <w:bookmarkEnd w:id="23"/>
    <w:bookmarkStart w:id="24" w:name="backend-database-dependencies"/>
    <w:p>
      <w:pPr>
        <w:pStyle w:val="Heading2"/>
      </w:pPr>
      <w:r>
        <w:t xml:space="preserve">Backend &amp; Database Dependencies</w:t>
      </w:r>
    </w:p>
    <w:p>
      <w:pPr>
        <w:pStyle w:val="Compact"/>
        <w:numPr>
          <w:ilvl w:val="0"/>
          <w:numId w:val="1002"/>
        </w:numPr>
      </w:pPr>
      <w:r>
        <w:t xml:space="preserve">Relies on Server Actions/Data fetchers to query the</w:t>
      </w:r>
      <w:r>
        <w:t xml:space="preserve"> </w:t>
      </w:r>
      <w:r>
        <w:rPr>
          <w:rStyle w:val="VerbatimChar"/>
        </w:rPr>
        <w:t xml:space="preserve">Activity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models from Prisma.</w:t>
      </w:r>
    </w:p>
    <w:p>
      <w:pPr>
        <w:pStyle w:val="Compact"/>
        <w:numPr>
          <w:ilvl w:val="0"/>
          <w:numId w:val="1002"/>
        </w:numPr>
      </w:pPr>
      <w:r>
        <w:t xml:space="preserve">Queries count aggregates (e.g., pending vs. completed activities) grouped by user or unit.</w:t>
      </w:r>
    </w:p>
    <w:bookmarkEnd w:id="24"/>
    <w:bookmarkStart w:id="25" w:name="interactions"/>
    <w:p>
      <w:pPr>
        <w:pStyle w:val="Heading2"/>
      </w:pPr>
      <w:r>
        <w:t xml:space="preserve">Interactions</w:t>
      </w:r>
    </w:p>
    <w:p>
      <w:pPr>
        <w:pStyle w:val="Compact"/>
        <w:numPr>
          <w:ilvl w:val="0"/>
          <w:numId w:val="1003"/>
        </w:numPr>
      </w:pPr>
      <w:r>
        <w:t xml:space="preserve">Clicking an activity routes to</w:t>
      </w:r>
      <w:r>
        <w:t xml:space="preserve"> </w:t>
      </w:r>
      <w:r>
        <w:rPr>
          <w:rStyle w:val="VerbatimChar"/>
        </w:rPr>
        <w:t xml:space="preserve">/activity/[id]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Quick actions route to</w:t>
      </w:r>
      <w:r>
        <w:t xml:space="preserve"> </w:t>
      </w:r>
      <w:r>
        <w:rPr>
          <w:rStyle w:val="VerbatimChar"/>
        </w:rPr>
        <w:t xml:space="preserve">/new-activity</w:t>
      </w:r>
      <w:r>
        <w:t xml:space="preserve">.</w:t>
      </w:r>
    </w:p>
    <w:bookmarkEnd w:id="25"/>
    <w:bookmarkStart w:id="26" w:name="current-status"/>
    <w:p>
      <w:pPr>
        <w:pStyle w:val="Heading2"/>
      </w:pPr>
      <w:r>
        <w:t xml:space="preserve">Current Status</w:t>
      </w:r>
    </w:p>
    <w:p>
      <w:pPr>
        <w:pStyle w:val="FirstParagraph"/>
      </w:pPr>
      <w:r>
        <w:t xml:space="preserve">Fully implemented as a Server Component in the App Router. It is heavily utilized and serves as the root of the</w:t>
      </w:r>
      <w:r>
        <w:t xml:space="preserve"> </w:t>
      </w:r>
      <w:r>
        <w:rPr>
          <w:rStyle w:val="VerbatimChar"/>
        </w:rPr>
        <w:t xml:space="preserve">(shell)</w:t>
      </w:r>
      <w:r>
        <w:t xml:space="preserve"> </w:t>
      </w:r>
      <w:r>
        <w:t xml:space="preserve">route group.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2026-08-23T16:38:53Z</dcterms:created>
  <dcterms:modified xsi:type="dcterms:W3CDTF">2026-08-23T16:38:53Z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