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04-production-engineering"/>
    <w:p>
      <w:pPr>
        <w:pStyle w:val="Heading1"/>
      </w:pPr>
      <w:r>
        <w:t xml:space="preserve">Phase 04 — Production Engineering</w:t>
      </w:r>
    </w:p>
    <w:p>
      <w:pPr>
        <w:pStyle w:val="FirstParagraph"/>
      </w:pPr>
      <w:r>
        <w:t xml:space="preserve">This directory documents the production engineering journey of TRAK. It traces the application from its initial, insecure prototype state through a comprehensive security audit, and details the subsequent architectural hardening that prepared the system for a production release.</w:t>
      </w:r>
    </w:p>
    <w:bookmarkStart w:id="27" w:name="documents-in-this-section"/>
    <w:p>
      <w:pPr>
        <w:pStyle w:val="Heading2"/>
      </w:pPr>
      <w:r>
        <w:t xml:space="preserve">Documents in this Section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audit-history.md</w:t>
        </w:r>
      </w:hyperlink>
      <w:r>
        <w:t xml:space="preserve">: A snapshot of the application’s historical vulnerabilities prior to remediation.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audit-score-history.md</w:t>
        </w:r>
      </w:hyperlink>
      <w:r>
        <w:t xml:space="preserve">: A record of historical external assessments.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remediation-matrix.md</w:t>
        </w:r>
      </w:hyperlink>
      <w:r>
        <w:t xml:space="preserve">: A direct mapping of audit findings to their verified fixes in the repository.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before-after-production.md</w:t>
        </w:r>
      </w:hyperlink>
      <w:r>
        <w:t xml:space="preserve">: A high-level comparison of the prototype architecture vs. the production architecture.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b/>
            <w:bCs/>
          </w:rPr>
          <w:t xml:space="preserve">production-readiness-scorecard.md</w:t>
        </w:r>
      </w:hyperlink>
      <w:r>
        <w:t xml:space="preserve">: An objective evaluation of current production readiness criteria.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current-status.md</w:t>
        </w:r>
      </w:hyperlink>
      <w:r>
        <w:t xml:space="preserve">: A summary of what is verified, what is in progress, and what blocks final deployment.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  <w:b/>
            <w:bCs/>
          </w:rPr>
          <w:t xml:space="preserve">engineering-lessons.md</w:t>
        </w:r>
      </w:hyperlink>
      <w:r>
        <w:t xml:space="preserve">: Professional engineering lessons derived from the TRAK development lifecycle.</w:t>
      </w:r>
    </w:p>
    <w:p>
      <w:pPr>
        <w:pStyle w:val="FirstParagraph"/>
      </w:pPr>
      <w:r>
        <w:t xml:space="preserve">Note: Detailed evaluations of the database, testing, realtime infrastructure, and authentication are located in their respective top-level directories (</w:t>
      </w:r>
      <w:r>
        <w:rPr>
          <w:rStyle w:val="VerbatimChar"/>
        </w:rPr>
        <w:t xml:space="preserve">11-production-hardening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10-testing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07-realtime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06-authentication-security</w:t>
      </w:r>
      <w:r>
        <w:t xml:space="preserve">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audit-history.md" TargetMode="External" /><Relationship Type="http://schemas.openxmlformats.org/officeDocument/2006/relationships/hyperlink" Id="rId21" Target="./audit-score-history.md" TargetMode="External" /><Relationship Type="http://schemas.openxmlformats.org/officeDocument/2006/relationships/hyperlink" Id="rId23" Target="./before-after-production.md" TargetMode="External" /><Relationship Type="http://schemas.openxmlformats.org/officeDocument/2006/relationships/hyperlink" Id="rId25" Target="./current-status.md" TargetMode="External" /><Relationship Type="http://schemas.openxmlformats.org/officeDocument/2006/relationships/hyperlink" Id="rId26" Target="./engineering-lessons.md" TargetMode="External" /><Relationship Type="http://schemas.openxmlformats.org/officeDocument/2006/relationships/hyperlink" Id="rId24" Target="./production-readiness-scorecard.md" TargetMode="External" /><Relationship Type="http://schemas.openxmlformats.org/officeDocument/2006/relationships/hyperlink" Id="rId22" Target="./remediation-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audit-history.md" TargetMode="External" /><Relationship Type="http://schemas.openxmlformats.org/officeDocument/2006/relationships/hyperlink" Id="rId21" Target="./audit-score-history.md" TargetMode="External" /><Relationship Type="http://schemas.openxmlformats.org/officeDocument/2006/relationships/hyperlink" Id="rId23" Target="./before-after-production.md" TargetMode="External" /><Relationship Type="http://schemas.openxmlformats.org/officeDocument/2006/relationships/hyperlink" Id="rId25" Target="./current-status.md" TargetMode="External" /><Relationship Type="http://schemas.openxmlformats.org/officeDocument/2006/relationships/hyperlink" Id="rId26" Target="./engineering-lessons.md" TargetMode="External" /><Relationship Type="http://schemas.openxmlformats.org/officeDocument/2006/relationships/hyperlink" Id="rId24" Target="./production-readiness-scorecard.md" TargetMode="External" /><Relationship Type="http://schemas.openxmlformats.org/officeDocument/2006/relationships/hyperlink" Id="rId22" Target="./remediation-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2026-08-23T16:37:52Z</dcterms:created>
  <dcterms:modified xsi:type="dcterms:W3CDTF">2026-08-23T16:37:52Z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