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istorical-audit-score-history"/>
    <w:p>
      <w:pPr>
        <w:pStyle w:val="Heading1"/>
      </w:pPr>
      <w:r>
        <w:t xml:space="preserve">Historical Audit Score History</w:t>
      </w:r>
    </w:p>
    <w:p>
      <w:pPr>
        <w:pStyle w:val="FirstParagraph"/>
      </w:pPr>
      <w:r>
        <w:t xml:space="preserve">This document records the historical external assessments of TRAK’s production readiness throughout its development lifecycle.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scores are historical artifacts representing the application’s maturity at different points in time, not permanent objective metrics.</w:t>
      </w:r>
    </w:p>
    <w:bookmarkStart w:id="23" w:name="historical-externalagent-assessments"/>
    <w:p>
      <w:pPr>
        <w:pStyle w:val="Heading2"/>
      </w:pPr>
      <w:r>
        <w:t xml:space="preserve">Historical External/Agent Assessments</w:t>
      </w:r>
    </w:p>
    <w:bookmarkStart w:id="20" w:name="copilot-assessment"/>
    <w:p>
      <w:pPr>
        <w:pStyle w:val="Heading3"/>
      </w:pPr>
      <w:r>
        <w:t xml:space="preserve">1. Copilot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22 / 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</w:t>
      </w:r>
      <w:r>
        <w:t xml:space="preserve">: This score aligns with the</w:t>
      </w:r>
      <w:r>
        <w:t xml:space="preserve"> </w:t>
      </w:r>
      <w:r>
        <w:rPr>
          <w:rStyle w:val="VerbatimChar"/>
        </w:rPr>
        <w:t xml:space="preserve">AUDIT_00_EXECUTIVE_SUMMARY.txt</w:t>
      </w:r>
      <w:r>
        <w:t xml:space="preserve"> </w:t>
      </w:r>
      <w:r>
        <w:t xml:space="preserve">which originally graded the application at 2.5/10. It reflects the application in its raw prototype state (local JSON database, shared plaintext passwords, full data exposure via API).</w:t>
      </w:r>
    </w:p>
    <w:bookmarkEnd w:id="20"/>
    <w:bookmarkStart w:id="21" w:name="gemini-assessment"/>
    <w:p>
      <w:pPr>
        <w:pStyle w:val="Heading3"/>
      </w:pPr>
      <w:r>
        <w:t xml:space="preserve">2. Gemini Assessment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45 / 100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</w:t>
      </w:r>
      <w:r>
        <w:t xml:space="preserve">: This assessment likely occurred mid-transition. While the application was moving towards a Next.js React architecture, critical security and scaling vulnerabilities remained unaddressed, preventing a passing grade.</w:t>
      </w:r>
    </w:p>
    <w:bookmarkEnd w:id="21"/>
    <w:bookmarkStart w:id="22" w:name="grok-assessment"/>
    <w:p>
      <w:pPr>
        <w:pStyle w:val="Heading3"/>
      </w:pPr>
      <w:r>
        <w:t xml:space="preserve">3. Grok Assessment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</w:t>
      </w:r>
      <w:r>
        <w:t xml:space="preserve">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PRODUCTION READY WITH CONDITIONS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</w:t>
      </w:r>
      <w:r>
        <w:t xml:space="preserve">: This represents the state of the application following the massive Phase 0–4 remediation efforts. The core architecture (PostgreSQL, Opaque Tokens, Redis-backed WebSockets, Rate Limiting) passed scrutiny, with the</w:t>
      </w:r>
      <w:r>
        <w:t xml:space="preserve"> </w:t>
      </w:r>
      <w:r>
        <w:t xml:space="preserve">“</w:t>
      </w:r>
      <w:r>
        <w:t xml:space="preserve">conditions</w:t>
      </w:r>
      <w:r>
        <w:t xml:space="preserve">”</w:t>
      </w:r>
      <w:r>
        <w:t xml:space="preserve"> </w:t>
      </w:r>
      <w:r>
        <w:t xml:space="preserve">likely referring to operational requirements (UAT, Staging, final E2E verification) rather than architectural blockers.</w:t>
      </w:r>
    </w:p>
    <w:bookmarkEnd w:id="22"/>
    <w:bookmarkEnd w:id="23"/>
    <w:bookmarkStart w:id="24" w:name="what-changed"/>
    <w:p>
      <w:pPr>
        <w:pStyle w:val="Heading2"/>
      </w:pPr>
      <w:r>
        <w:t xml:space="preserve">What Changed</w:t>
      </w:r>
    </w:p>
    <w:p>
      <w:pPr>
        <w:pStyle w:val="FirstParagraph"/>
      </w:pPr>
      <w:r>
        <w:t xml:space="preserve">The dramatic improvement in these assessments maps directly to the engineering work performed:</w:t>
      </w:r>
      <w:r>
        <w:t xml:space="preserve"> </w:t>
      </w:r>
      <w:r>
        <w:t xml:space="preserve">* Discarding the</w:t>
      </w:r>
      <w:r>
        <w:t xml:space="preserve"> </w:t>
      </w:r>
      <w:r>
        <w:rPr>
          <w:rStyle w:val="VerbatimChar"/>
        </w:rPr>
        <w:t xml:space="preserve">.data/trak-db.json</w:t>
      </w:r>
      <w:r>
        <w:t xml:space="preserve"> </w:t>
      </w:r>
      <w:r>
        <w:t xml:space="preserve">mutex store for PostgreSQL.</w:t>
      </w:r>
      <w:r>
        <w:t xml:space="preserve"> </w:t>
      </w:r>
      <w:r>
        <w:t xml:space="preserve">* Replacing the shared</w:t>
      </w:r>
      <w:r>
        <w:t xml:space="preserve"> </w:t>
      </w:r>
      <w:r>
        <w:rPr>
          <w:rStyle w:val="VerbatimChar"/>
        </w:rPr>
        <w:t xml:space="preserve">DLUactsys360</w:t>
      </w:r>
      <w:r>
        <w:t xml:space="preserve"> </w:t>
      </w:r>
      <w:r>
        <w:t xml:space="preserve">password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</w:t>
      </w:r>
      <w:r>
        <w:t xml:space="preserve"> </w:t>
      </w:r>
      <w:r>
        <w:t xml:space="preserve">* Securing the</w:t>
      </w:r>
      <w:r>
        <w:t xml:space="preserve"> </w:t>
      </w:r>
      <w:r>
        <w:rPr>
          <w:rStyle w:val="VerbatimChar"/>
        </w:rPr>
        <w:t xml:space="preserve">GET /api/bootstrap</w:t>
      </w:r>
      <w:r>
        <w:t xml:space="preserve"> </w:t>
      </w:r>
      <w:r>
        <w:t xml:space="preserve">endpoint to prevent data leakage.</w:t>
      </w:r>
      <w:r>
        <w:t xml:space="preserve"> </w:t>
      </w:r>
      <w:r>
        <w:t xml:space="preserve">* Implementing the</w:t>
      </w:r>
      <w:r>
        <w:t xml:space="preserve"> </w:t>
      </w:r>
      <w:r>
        <w:rPr>
          <w:rStyle w:val="VerbatimChar"/>
        </w:rPr>
        <w:t xml:space="preserve">check-prod-env.mjs</w:t>
      </w:r>
      <w:r>
        <w:t xml:space="preserve"> </w:t>
      </w:r>
      <w:r>
        <w:t xml:space="preserve">environment gate.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2026-08-23T16:37:46Z</dcterms:created>
  <dcterms:modified xsi:type="dcterms:W3CDTF">2026-08-23T16:37:46Z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