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mediation-matrix"/>
    <w:p>
      <w:pPr>
        <w:pStyle w:val="Heading1"/>
      </w:pPr>
      <w:r>
        <w:t xml:space="preserve">Remediation Matrix</w:t>
      </w:r>
    </w:p>
    <w:p>
      <w:pPr>
        <w:pStyle w:val="FirstParagraph"/>
      </w:pPr>
      <w:r>
        <w:t xml:space="preserve">This matrix traces the primary vulnerabilities identified in the initial production audit (</w:t>
      </w:r>
      <w:r>
        <w:rPr>
          <w:rStyle w:val="VerbatimChar"/>
        </w:rPr>
        <w:t xml:space="preserve">Audit files/AUDIT_01_ISSUES_AND_FINDINGS.txt</w:t>
      </w:r>
      <w:r>
        <w:t xml:space="preserve">) through to their current resolution in the repository.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Historical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layer is a local JSON file (</w:t>
            </w:r>
            <w:r>
              <w:rPr>
                <w:rStyle w:val="VerbatimChar"/>
                <w:b/>
                <w:bCs/>
              </w:rPr>
              <w:t xml:space="preserve">.data/trak-db.json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corruption, no transactions, cannot scale across instances.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Eradicated JSON store. Integrated PostgreSQL via Prisma with formal schema migrations.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prisma/schema.prisma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Shared default password (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DLUactsys360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Trivial credential stuffing; plaintext passwords logged to console.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  <w:r>
              <w:t xml:space="preserve"> </w:t>
            </w:r>
            <w:r>
              <w:rPr>
                <w:rStyle w:val="VerbatimChar"/>
              </w:rPr>
              <w:t xml:space="preserve">bcryptjs</w:t>
            </w:r>
            <w:r>
              <w:t xml:space="preserve"> </w:t>
            </w:r>
            <w:r>
              <w:t xml:space="preserve">hashing (cost 12). Replaced default password with cryptographically random temporary tokens.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src/lib/auth/password.ts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Auth/JWT relied on hardcoded dev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Anyone could forge admin sessions if env variable was unset.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check-prod-env.mjs</w:t>
            </w:r>
            <w:r>
              <w:t xml:space="preserve"> </w:t>
            </w:r>
            <w:r>
              <w:t xml:space="preserve">explicitly blocks startup if the fallback secret is detected or if secret is &lt; 32 chars.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scripts/check-prod-env.mjs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/api/bootstrap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dumped entire DB to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 data exposure; every user received every other user’s DMs.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 as a scoped endpoint utilizing</w:t>
            </w:r>
            <w:r>
              <w:t xml:space="preserve"> </w:t>
            </w:r>
            <w:r>
              <w:rPr>
                <w:rStyle w:val="VerbatimChar"/>
              </w:rPr>
              <w:t xml:space="preserve">getScopedBootstrap(session)</w:t>
            </w:r>
            <w:r>
              <w:t xml:space="preserve"> </w:t>
            </w:r>
            <w:r>
              <w:t xml:space="preserve">to filter payloads.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src/app/api/bootstrap/route.ts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Realtime achieved via 30s 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latency; severe performance bottleneck under load.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with custom WebSocket server integrating</w:t>
            </w:r>
            <w:r>
              <w:t xml:space="preserve"> </w:t>
            </w:r>
            <w:r>
              <w:rPr>
                <w:rStyle w:val="VerbatimChar"/>
              </w:rPr>
              <w:t xml:space="preserve">ws</w:t>
            </w:r>
            <w:r>
              <w:t xml:space="preserve"> </w:t>
            </w:r>
            <w:r>
              <w:t xml:space="preserve">and Redis Pub/Sub (</w:t>
            </w:r>
            <w:r>
              <w:rPr>
                <w:rStyle w:val="VerbatimChar"/>
              </w:rPr>
              <w:t xml:space="preserve">ioredis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src/lib/auth/rate-limit.ts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Susceptible to brute force and denial of service.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sliding-window rate limiter utilizing Redis (with memory fallback).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src/lib/auth/rate-limit.ts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uploads used temporary client Blobs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files were ephemeral and insecure.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AWS S3 SDK for durable object storage using presigned URLs.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@aws-sdk/client-s3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environment safety 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Accidental deployment of dev seeds or demo accounts to production.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check-prod-env.mjs</w:t>
            </w:r>
            <w:r>
              <w:t xml:space="preserve"> </w:t>
            </w:r>
            <w:r>
              <w:t xml:space="preserve">and made</w:t>
            </w:r>
            <w:r>
              <w:t xml:space="preserve"> </w:t>
            </w:r>
            <w:r>
              <w:rPr>
                <w:rStyle w:val="VerbatimChar"/>
              </w:rPr>
              <w:t xml:space="preserve">prisma/seed.ts</w:t>
            </w:r>
            <w:r>
              <w:t xml:space="preserve"> </w:t>
            </w:r>
            <w:r>
              <w:t xml:space="preserve">fail-closed in production if dev flags are active.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prisma/seed.ts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Resolved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2026-08-23T16:37:48Z</dcterms:created>
  <dcterms:modified xsi:type="dcterms:W3CDTF">2026-08-23T16:37:48Z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