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hase-02-second-prototype-integration"/>
    <w:p>
      <w:pPr>
        <w:pStyle w:val="Heading1"/>
      </w:pPr>
      <w:r>
        <w:t xml:space="preserve">Phase 02 — Second Prototype Integration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During the early stages of React development, a revised prototype specification (</w:t>
      </w:r>
      <w:r>
        <w:rPr>
          <w:rStyle w:val="VerbatimChar"/>
        </w:rPr>
        <w:t xml:space="preserve">trakprototype (3).txt</w:t>
      </w:r>
      <w:r>
        <w:t xml:space="preserve">) was provided by the stakeholder.</w:t>
      </w:r>
    </w:p>
    <w:bookmarkEnd w:id="20"/>
    <w:bookmarkStart w:id="21" w:name="starting-point"/>
    <w:p>
      <w:pPr>
        <w:pStyle w:val="Heading2"/>
      </w:pPr>
      <w:r>
        <w:t xml:space="preserve">Starting Point</w:t>
      </w:r>
    </w:p>
    <w:p>
      <w:pPr>
        <w:pStyle w:val="FirstParagraph"/>
      </w:pPr>
      <w:r>
        <w:t xml:space="preserve">At this point, I already had a React-based codebase with the original functionality from Prototype 1 separated into components and pages. The application was functional but limited to basic activity tracking.</w:t>
      </w:r>
    </w:p>
    <w:bookmarkEnd w:id="21"/>
    <w:bookmarkStart w:id="22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The arrival of the new prototype introduced several crucial business requirements that were missing from the first version, most notably financial tracking and offline capabilities.</w:t>
      </w:r>
    </w:p>
    <w:bookmarkEnd w:id="22"/>
    <w:bookmarkStart w:id="23" w:name="work-performed"/>
    <w:p>
      <w:pPr>
        <w:pStyle w:val="Heading2"/>
      </w:pPr>
      <w:r>
        <w:t xml:space="preserve">Work Performed</w:t>
      </w:r>
    </w:p>
    <w:p>
      <w:pPr>
        <w:pStyle w:val="FirstParagraph"/>
      </w:pPr>
      <w:r>
        <w:t xml:space="preserve">The task was not to rebuild the application from scratch. Instead, I analyzed the second prototype to identify the deltas, extracted those new features, and integrated them into the existing React architecture: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&amp; Spending Tracker</w:t>
      </w:r>
      <w:r>
        <w:t xml:space="preserve">: I adapted the</w:t>
      </w:r>
      <w:r>
        <w:t xml:space="preserve"> </w:t>
      </w:r>
      <w:r>
        <w:rPr>
          <w:rStyle w:val="VerbatimChar"/>
        </w:rPr>
        <w:t xml:space="preserve">ActivityDetail</w:t>
      </w:r>
      <w:r>
        <w:t xml:space="preserve"> </w:t>
      </w:r>
      <w:r>
        <w:t xml:space="preserve">page to include dynamic budget inputs and itemized spending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Transcriptions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useSpeechRecognition</w:t>
      </w:r>
      <w:r>
        <w:t xml:space="preserve"> </w:t>
      </w:r>
      <w:r>
        <w:t xml:space="preserve">hook was updated to support the auto-pausing and turn-taking heuristics introduced in the new design.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Messaging</w:t>
      </w:r>
      <w:r>
        <w:t xml:space="preserve">: I updated the visual UI of the Connect components to support the</w:t>
      </w:r>
      <w:r>
        <w:t xml:space="preserve"> </w:t>
      </w:r>
      <w:r>
        <w:t xml:space="preserve">@mentions</w:t>
      </w:r>
      <w:r>
        <w:t xml:space="preserve"> </w:t>
      </w:r>
      <w:r>
        <w:t xml:space="preserve">and reply-quotes defined in the new specification.</w:t>
      </w:r>
    </w:p>
    <w:bookmarkEnd w:id="23"/>
    <w:bookmarkStart w:id="24" w:name="technical-changes"/>
    <w:p>
      <w:pPr>
        <w:pStyle w:val="Heading2"/>
      </w:pPr>
      <w:r>
        <w:t xml:space="preserve">Technical Changes</w:t>
      </w:r>
    </w:p>
    <w:p>
      <w:pPr>
        <w:pStyle w:val="Compact"/>
        <w:numPr>
          <w:ilvl w:val="0"/>
          <w:numId w:val="1002"/>
        </w:numPr>
      </w:pPr>
      <w:r>
        <w:t xml:space="preserve">Expansion of the</w:t>
      </w:r>
      <w:r>
        <w:t xml:space="preserve"> </w:t>
      </w:r>
      <w:r>
        <w:rPr>
          <w:rStyle w:val="VerbatimChar"/>
        </w:rPr>
        <w:t xml:space="preserve">TrakStore</w:t>
      </w:r>
      <w:r>
        <w:t xml:space="preserve"> </w:t>
      </w:r>
      <w:r>
        <w:t xml:space="preserve">state to accommodate budget fields and advanced message metadata.</w:t>
      </w:r>
    </w:p>
    <w:p>
      <w:pPr>
        <w:pStyle w:val="Compact"/>
        <w:numPr>
          <w:ilvl w:val="0"/>
          <w:numId w:val="1002"/>
        </w:numPr>
      </w:pPr>
      <w:r>
        <w:t xml:space="preserve">Adjustments to the UI components to match the slightly refined visual language of Prototype 2.</w:t>
      </w:r>
    </w:p>
    <w:bookmarkEnd w:id="24"/>
    <w:bookmarkStart w:id="25" w:name="product-changes"/>
    <w:p>
      <w:pPr>
        <w:pStyle w:val="Heading2"/>
      </w:pPr>
      <w:r>
        <w:t xml:space="preserve">Product Changes</w:t>
      </w:r>
    </w:p>
    <w:p>
      <w:pPr>
        <w:pStyle w:val="FirstParagraph"/>
      </w:pPr>
      <w:r>
        <w:t xml:space="preserve">Users could now track financial expenditures directly within their daily logs and experience a more robust chat interface.</w:t>
      </w:r>
    </w:p>
    <w:bookmarkEnd w:id="25"/>
    <w:bookmarkStart w:id="26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The React application now fully represented the complete product vision. However, it was still relying on an insecure, local JSON file (</w:t>
      </w:r>
      <w:r>
        <w:rPr>
          <w:rStyle w:val="VerbatimChar"/>
        </w:rPr>
        <w:t xml:space="preserve">.data/trak-db.json</w:t>
      </w:r>
      <w:r>
        <w:t xml:space="preserve">) for persistence, setting the stage for the backend transition.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2026-08-23T16:38:12Z</dcterms:created>
  <dcterms:modified xsi:type="dcterms:W3CDTF">2026-08-23T16:38:12Z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