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0D9C9" w14:textId="26F2BD36" w:rsidR="005B4E0C" w:rsidRPr="005B4E0C" w:rsidRDefault="005B4E0C">
      <w:pPr>
        <w:rPr>
          <w:b/>
          <w:bCs/>
        </w:rPr>
      </w:pPr>
      <w:r w:rsidRPr="005B4E0C">
        <w:rPr>
          <w:b/>
          <w:bCs/>
        </w:rPr>
        <w:t>Working title:</w:t>
      </w:r>
    </w:p>
    <w:p w14:paraId="3C695300" w14:textId="301692BE" w:rsidR="00F92528" w:rsidRDefault="00651A0D">
      <w:r>
        <w:t>Hamburgers of the forest hypothesis: Tri-trophic interactions and caterpillar food quality for songbirds</w:t>
      </w:r>
    </w:p>
    <w:p w14:paraId="6D085E0F" w14:textId="60B3D5E8" w:rsidR="00447744" w:rsidRPr="00447744" w:rsidRDefault="00447744">
      <w:pPr>
        <w:rPr>
          <w:b/>
          <w:bCs/>
        </w:rPr>
      </w:pPr>
      <w:r>
        <w:rPr>
          <w:b/>
          <w:bCs/>
        </w:rPr>
        <w:t>People:</w:t>
      </w:r>
    </w:p>
    <w:p w14:paraId="1273F0D8" w14:textId="5087D60E" w:rsidR="00447744" w:rsidRPr="005B4E0C" w:rsidRDefault="00AC7DCE">
      <w:r>
        <w:t>Robert Clark, Chad Seewagen, Wales Carter</w:t>
      </w:r>
    </w:p>
    <w:p w14:paraId="3CACE4F6" w14:textId="05E1A450" w:rsidR="00424F3B" w:rsidRPr="005B4E0C" w:rsidRDefault="00424F3B">
      <w:pPr>
        <w:rPr>
          <w:b/>
          <w:bCs/>
        </w:rPr>
      </w:pPr>
      <w:r w:rsidRPr="005B4E0C">
        <w:rPr>
          <w:b/>
          <w:bCs/>
        </w:rPr>
        <w:t>Background:</w:t>
      </w:r>
    </w:p>
    <w:p w14:paraId="4370EA95" w14:textId="1DAC8C98" w:rsidR="008427F3" w:rsidRPr="00D3668E" w:rsidRDefault="00E0493A">
      <w:r>
        <w:t>Effective wildlife conservation requires an understanding of how fo</w:t>
      </w:r>
      <w:r w:rsidR="00D3668E">
        <w:t xml:space="preserve">od resources </w:t>
      </w:r>
      <w:r>
        <w:t xml:space="preserve">impact on </w:t>
      </w:r>
      <w:r w:rsidR="00D3668E">
        <w:t>local fauna. For migratory songbirds, it has been lon</w:t>
      </w:r>
      <w:r w:rsidR="00884259">
        <w:t>g-</w:t>
      </w:r>
      <w:r w:rsidR="00D3668E">
        <w:t xml:space="preserve">established that temperate forests provide a rich source of </w:t>
      </w:r>
      <w:r w:rsidR="00884259">
        <w:t>insect prey</w:t>
      </w:r>
      <w:r w:rsidR="00F73E58">
        <w:t xml:space="preserve"> critical for nestling development</w:t>
      </w:r>
      <w:r w:rsidR="00884259">
        <w:t>.</w:t>
      </w:r>
      <w:r w:rsidR="00BD59D7">
        <w:t xml:space="preserve"> Forest trees and shrubs support a high density and diversity of foliage-feeding insects, which are </w:t>
      </w:r>
      <w:r w:rsidR="00F73E58">
        <w:t>a high-quality</w:t>
      </w:r>
      <w:r w:rsidR="00BD59D7">
        <w:t xml:space="preserve"> </w:t>
      </w:r>
      <w:r w:rsidR="00F73E58">
        <w:t>resource high in lipid and protein content</w:t>
      </w:r>
      <w:r w:rsidR="004B722E">
        <w:t xml:space="preserve">. However, </w:t>
      </w:r>
      <w:r w:rsidR="00FF7EE7">
        <w:t xml:space="preserve">despite the </w:t>
      </w:r>
      <w:r w:rsidR="00F73E58">
        <w:t>importance of this interaction for</w:t>
      </w:r>
      <w:r w:rsidR="004B722E">
        <w:t xml:space="preserve"> </w:t>
      </w:r>
      <w:r w:rsidR="00FF7EE7">
        <w:t>wildlife, relatively few studies have directly documented the insect fauna and their macronutrient composition among native hosts.</w:t>
      </w:r>
      <w:r w:rsidR="00F63279">
        <w:t xml:space="preserve"> The majority of historical work has examined the impact of forest structure and tree species composition, but not documented the trophic link mediated by insect communities.</w:t>
      </w:r>
    </w:p>
    <w:p w14:paraId="1867CDD3" w14:textId="3C8857C2" w:rsidR="00424F3B" w:rsidRDefault="00424F3B">
      <w:r>
        <w:t xml:space="preserve">The goal of this project is to </w:t>
      </w:r>
      <w:r w:rsidR="002E733B">
        <w:t>quantify and compare</w:t>
      </w:r>
      <w:r>
        <w:t xml:space="preserve"> the</w:t>
      </w:r>
      <w:r w:rsidR="006E2156">
        <w:t xml:space="preserve"> “indirect nutritional quality”</w:t>
      </w:r>
      <w:r>
        <w:t xml:space="preserve"> </w:t>
      </w:r>
      <w:r w:rsidR="006E2156">
        <w:t xml:space="preserve">major tree and shrub species </w:t>
      </w:r>
      <w:r w:rsidR="00F63279">
        <w:t>in forests of</w:t>
      </w:r>
      <w:r w:rsidR="006E2156">
        <w:t xml:space="preserve"> Connecticut and New York</w:t>
      </w:r>
      <w:r w:rsidR="002E733B">
        <w:t xml:space="preserve">. </w:t>
      </w:r>
      <w:r w:rsidR="006E2156">
        <w:t xml:space="preserve">Indirect nutritional quality </w:t>
      </w:r>
      <w:r w:rsidR="00F73E58">
        <w:t>includes multiple nutritional variables important for nesting birds found in arthropod food webs on a given tree species.</w:t>
      </w:r>
      <w:r w:rsidR="00183836">
        <w:t xml:space="preserve"> </w:t>
      </w:r>
      <w:r w:rsidR="0042287F">
        <w:t>To start, w</w:t>
      </w:r>
      <w:r w:rsidR="00471221">
        <w:t xml:space="preserve">e will determine the </w:t>
      </w:r>
      <w:r w:rsidR="00656994">
        <w:t xml:space="preserve">average lipid and protein content of arthropod communities on five </w:t>
      </w:r>
      <w:r w:rsidR="00183836">
        <w:t>focal tree species (Red Oak, Red Maple, Hickory, B</w:t>
      </w:r>
      <w:r w:rsidR="00471221">
        <w:t>lack Birch, and Cherry)</w:t>
      </w:r>
      <w:r w:rsidR="00656994">
        <w:t xml:space="preserve"> and compare this to metrics of bird physiological health within native songbird foraging territories.</w:t>
      </w:r>
    </w:p>
    <w:p w14:paraId="03AC4654" w14:textId="688D6F74" w:rsidR="002E733B" w:rsidRDefault="00FF7EE7">
      <w:r>
        <w:t>If possible, this experiment will also include manipulation and quantification of bird effects and bird diet on a non-native shrub that has come to dominate forests in Fairfield Co., CT and adjacent areas in New York State. Japanese barberry</w:t>
      </w:r>
      <w:r w:rsidR="0034253D">
        <w:t xml:space="preserve"> and Multiflora rose</w:t>
      </w:r>
      <w:r>
        <w:t>, invasive shrub</w:t>
      </w:r>
      <w:r w:rsidR="0034253D">
        <w:t>s</w:t>
      </w:r>
      <w:r>
        <w:t xml:space="preserve">, </w:t>
      </w:r>
      <w:r w:rsidR="0034253D">
        <w:t>are</w:t>
      </w:r>
      <w:r>
        <w:t xml:space="preserve"> </w:t>
      </w:r>
      <w:r w:rsidR="00656994">
        <w:t>poor host</w:t>
      </w:r>
      <w:r w:rsidR="0034253D">
        <w:t>s</w:t>
      </w:r>
      <w:r>
        <w:t xml:space="preserve"> for native insect, and thus provide relatively little insect prey to native wildlife feeding on understory woody plants. In habitats where </w:t>
      </w:r>
      <w:r w:rsidR="0034253D">
        <w:t>native plants have been displaced</w:t>
      </w:r>
      <w:r>
        <w:t xml:space="preserve">, it is expected there will be fewer insect herbivores available as food sources to insectivores like migratory songbirds, or that songbirds will </w:t>
      </w:r>
      <w:r w:rsidR="00BF433C">
        <w:t>be forced to invest more foraging effort into prey-searching behavior on the remaining native plants</w:t>
      </w:r>
      <w:r>
        <w:t>.</w:t>
      </w:r>
    </w:p>
    <w:p w14:paraId="4EB49133" w14:textId="18B0EA4E" w:rsidR="00424F3B" w:rsidRDefault="005B4E0C" w:rsidP="005B4E0C">
      <w:pPr>
        <w:jc w:val="center"/>
      </w:pPr>
      <w:r>
        <w:rPr>
          <w:noProof/>
        </w:rPr>
        <w:lastRenderedPageBreak/>
        <w:drawing>
          <wp:inline distT="0" distB="0" distL="0" distR="0" wp14:anchorId="39E42C92" wp14:editId="49E0732E">
            <wp:extent cx="4741963" cy="2647089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56" cy="267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4EE2" w14:textId="259FBE60" w:rsidR="0034253D" w:rsidRDefault="0034253D" w:rsidP="0034253D">
      <w:r>
        <w:t xml:space="preserve">Fig 1. Hypothetical food web diagram showing bottom-up effects of plant community composition on bird health. [This is </w:t>
      </w:r>
      <w:r w:rsidR="00250A05">
        <w:t>a profoundly oversimplified draft diagram. We will make it better!]</w:t>
      </w:r>
    </w:p>
    <w:p w14:paraId="5B270AD6" w14:textId="0C367F9A" w:rsidR="002668F2" w:rsidRPr="005B4E0C" w:rsidRDefault="00123F65">
      <w:pPr>
        <w:rPr>
          <w:b/>
          <w:bCs/>
        </w:rPr>
      </w:pPr>
      <w:r>
        <w:rPr>
          <w:b/>
          <w:bCs/>
        </w:rPr>
        <w:t>Experimental g</w:t>
      </w:r>
      <w:r w:rsidR="00424F3B" w:rsidRPr="005B4E0C">
        <w:rPr>
          <w:b/>
          <w:bCs/>
        </w:rPr>
        <w:t>oals</w:t>
      </w:r>
      <w:r w:rsidR="002668F2" w:rsidRPr="005B4E0C">
        <w:rPr>
          <w:b/>
          <w:bCs/>
        </w:rPr>
        <w:t>:</w:t>
      </w:r>
    </w:p>
    <w:p w14:paraId="14CEA9A7" w14:textId="3EA70698" w:rsidR="002668F2" w:rsidRDefault="002668F2" w:rsidP="002668F2">
      <w:r>
        <w:t xml:space="preserve">First, we will quantify the nutritional quality of whole foliage-foraging arthropod community on </w:t>
      </w:r>
      <w:r w:rsidR="00656994">
        <w:t>understory</w:t>
      </w:r>
      <w:r>
        <w:t xml:space="preserve"> saplings</w:t>
      </w:r>
      <w:r w:rsidR="00656994">
        <w:t xml:space="preserve"> and shrubs</w:t>
      </w:r>
      <w:r>
        <w:t xml:space="preserve">. </w:t>
      </w:r>
      <w:r w:rsidR="00656994">
        <w:t>Entire arthropod communities will be collected during the late spring and summer, quantified, and then analyzed for protein and lipid content</w:t>
      </w:r>
      <w:r w:rsidR="00420EAA">
        <w:t xml:space="preserve">. We will also quantify the abundance of insects (primarily caterpillars) that are known to sequester plant toxins as an anti-predator </w:t>
      </w:r>
      <w:r w:rsidR="00DE6794">
        <w:t>defense. Consequently, these data will provide a set of metrics of indirect host-plant quality for birds in our forest sites.</w:t>
      </w:r>
    </w:p>
    <w:p w14:paraId="38F1718D" w14:textId="05D445CD" w:rsidR="002668F2" w:rsidRDefault="002668F2" w:rsidP="002668F2">
      <w:r>
        <w:t xml:space="preserve">Second, </w:t>
      </w:r>
      <w:r w:rsidR="009D5E2A">
        <w:t>in order to quantity the food quality on a host plant, we need to exclude birds to prevent them from taking the insects we want to study</w:t>
      </w:r>
      <w:r w:rsidR="00DE6794">
        <w:t>. Additionally, we seek to quantify which species caterpillar species birds may be selecting locally</w:t>
      </w:r>
      <w:r w:rsidR="009D5E2A">
        <w:t xml:space="preserve">. </w:t>
      </w:r>
      <w:r w:rsidR="00DE6794">
        <w:t xml:space="preserve">To this end, </w:t>
      </w:r>
      <w:r w:rsidR="00543A44">
        <w:t xml:space="preserve">as part of the first goal of this experiment, we will include a bird exclusion </w:t>
      </w:r>
      <w:r w:rsidR="009D5E2A">
        <w:t>(bird netting)</w:t>
      </w:r>
      <w:r w:rsidR="00543A44">
        <w:t xml:space="preserve"> treatment and non-manipulated host plants in pairs</w:t>
      </w:r>
      <w:r w:rsidR="009D5E2A">
        <w:t>.</w:t>
      </w:r>
    </w:p>
    <w:p w14:paraId="3E9D7B65" w14:textId="1FCC75FB" w:rsidR="002668F2" w:rsidRDefault="002668F2" w:rsidP="002668F2">
      <w:r>
        <w:t xml:space="preserve">Third, </w:t>
      </w:r>
      <w:r w:rsidR="00151574">
        <w:t>once plots are established</w:t>
      </w:r>
      <w:r w:rsidR="00AF376E">
        <w:t xml:space="preserve"> and indirect host plant quality for birds is quantified</w:t>
      </w:r>
      <w:r w:rsidR="00151574">
        <w:t xml:space="preserve">, </w:t>
      </w:r>
      <w:r>
        <w:t xml:space="preserve">we will </w:t>
      </w:r>
      <w:r w:rsidR="00AF376E">
        <w:t xml:space="preserve">examine bird physiological health (blood serum protein and </w:t>
      </w:r>
      <w:r w:rsidR="00F31F75">
        <w:t xml:space="preserve">fecal protein) </w:t>
      </w:r>
      <w:r>
        <w:t xml:space="preserve">to see </w:t>
      </w:r>
      <w:r w:rsidR="00AF376E">
        <w:t>how forest composition</w:t>
      </w:r>
      <w:r w:rsidR="00F31F75">
        <w:t xml:space="preserve"> impacts</w:t>
      </w:r>
      <w:r w:rsidR="00E9028E">
        <w:t xml:space="preserve"> </w:t>
      </w:r>
      <w:r w:rsidR="009D5E2A">
        <w:t>insectivorous songbird health</w:t>
      </w:r>
      <w:r w:rsidR="00F31F75">
        <w:t xml:space="preserve"> at the plot level</w:t>
      </w:r>
      <w:r w:rsidR="00AF376E">
        <w:t>.</w:t>
      </w:r>
    </w:p>
    <w:p w14:paraId="57622225" w14:textId="4E88F4ED" w:rsidR="009D5E2A" w:rsidRPr="005B4E0C" w:rsidRDefault="00426F7F" w:rsidP="002668F2">
      <w:pPr>
        <w:rPr>
          <w:b/>
          <w:bCs/>
        </w:rPr>
      </w:pPr>
      <w:r w:rsidRPr="005B4E0C">
        <w:rPr>
          <w:b/>
          <w:bCs/>
        </w:rPr>
        <w:t>Hypothes</w:t>
      </w:r>
      <w:r>
        <w:rPr>
          <w:b/>
          <w:bCs/>
        </w:rPr>
        <w:t>es / Predictions</w:t>
      </w:r>
      <w:r w:rsidR="009D5E2A" w:rsidRPr="005B4E0C">
        <w:rPr>
          <w:b/>
          <w:bCs/>
        </w:rPr>
        <w:t>:</w:t>
      </w:r>
    </w:p>
    <w:p w14:paraId="3222A97D" w14:textId="6CFE6128" w:rsidR="009D5E2A" w:rsidRDefault="000344E5" w:rsidP="002668F2">
      <w:r>
        <w:t xml:space="preserve">The goals of this experiment reflect three linked hypotheses: (1) </w:t>
      </w:r>
      <w:r w:rsidR="00292F6A">
        <w:t xml:space="preserve">The indirect nutritional quality of trees will vary </w:t>
      </w:r>
      <w:r w:rsidR="00434771">
        <w:t>significantly</w:t>
      </w:r>
      <w:r w:rsidR="00292F6A">
        <w:t xml:space="preserve"> among species, and this variation will be a greater determinant of arthropod food quality than </w:t>
      </w:r>
      <w:r w:rsidR="00434771">
        <w:t>variation among sites. (2) Birds</w:t>
      </w:r>
      <w:r w:rsidR="00FD000F">
        <w:t xml:space="preserve"> are selectively taking the highest quality insects, and this will be reflected in the difference of bird exclusion vs. control treatments on trees. </w:t>
      </w:r>
      <w:r w:rsidR="00AF376E">
        <w:t xml:space="preserve">(3) </w:t>
      </w:r>
      <w:r w:rsidR="00F31F75">
        <w:t xml:space="preserve">Sites </w:t>
      </w:r>
      <w:r w:rsidR="00374E39">
        <w:t xml:space="preserve">dominated by host-plant species </w:t>
      </w:r>
      <w:r w:rsidR="00426F7F">
        <w:t xml:space="preserve">high in indirect nutritional quality </w:t>
      </w:r>
      <w:r w:rsidR="00374E39">
        <w:t xml:space="preserve">will have birds will higher metrics of </w:t>
      </w:r>
      <w:r w:rsidR="00426F7F">
        <w:t>lipid or protein content in diet.</w:t>
      </w:r>
    </w:p>
    <w:p w14:paraId="45151C75" w14:textId="3C7099D6" w:rsidR="009D5E2A" w:rsidRPr="005B4E0C" w:rsidRDefault="002E733B" w:rsidP="002668F2">
      <w:pPr>
        <w:rPr>
          <w:b/>
          <w:bCs/>
        </w:rPr>
      </w:pPr>
      <w:r w:rsidRPr="005B4E0C">
        <w:rPr>
          <w:b/>
          <w:bCs/>
        </w:rPr>
        <w:t>Experimental Approach:</w:t>
      </w:r>
    </w:p>
    <w:p w14:paraId="2489956B" w14:textId="1F155D96" w:rsidR="00783FFE" w:rsidRDefault="00F92528" w:rsidP="002668F2">
      <w:r>
        <w:lastRenderedPageBreak/>
        <w:t>Surveys and bird-exclusion experiments will take place at three forest locations: Great Hollow, Pawling Nature Reserve</w:t>
      </w:r>
      <w:r w:rsidR="008A2C77">
        <w:t xml:space="preserve"> (Nature Conservancy)</w:t>
      </w:r>
      <w:r>
        <w:t>, and Deer Pond Farm (</w:t>
      </w:r>
      <w:r w:rsidR="008A2C77">
        <w:t>Audubon Society</w:t>
      </w:r>
      <w:r>
        <w:t>). Within each forest, we will establish 6 plots in upland forests with oak-red-maple overstory.</w:t>
      </w:r>
      <w:r w:rsidR="00C4634A">
        <w:t xml:space="preserve"> </w:t>
      </w:r>
      <w:r w:rsidR="000B0765">
        <w:t>Serendipitously, these locations have been described in detail as bird habitat including plot-level tree community composition.</w:t>
      </w:r>
    </w:p>
    <w:p w14:paraId="2BB214DE" w14:textId="6227F181" w:rsidR="00783FFE" w:rsidRDefault="00237403" w:rsidP="00237403">
      <w:pPr>
        <w:jc w:val="center"/>
      </w:pPr>
      <w:r>
        <w:rPr>
          <w:noProof/>
        </w:rPr>
        <w:drawing>
          <wp:inline distT="0" distB="0" distL="0" distR="0" wp14:anchorId="10E9B3C2" wp14:editId="69E42BB6">
            <wp:extent cx="3828601" cy="2297898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846" cy="234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D721" w14:textId="2C8B03B7" w:rsidR="00237403" w:rsidRDefault="000B0765" w:rsidP="00237403">
      <w:r>
        <w:t>Fig 3. Example</w:t>
      </w:r>
      <w:r w:rsidR="00237403">
        <w:t xml:space="preserve"> </w:t>
      </w:r>
      <w:r>
        <w:t>plant community composition and site map</w:t>
      </w:r>
      <w:r w:rsidR="00237403">
        <w:t xml:space="preserve"> from forest inventory at Deer Pond Farm.</w:t>
      </w:r>
    </w:p>
    <w:p w14:paraId="2586B261" w14:textId="6D0E6162" w:rsidR="00A62CBA" w:rsidRDefault="00C4634A" w:rsidP="002668F2">
      <w:pPr>
        <w:rPr>
          <w:noProof/>
        </w:rPr>
      </w:pPr>
      <w:r>
        <w:t xml:space="preserve">Experiment design will follow a similar protocol to </w:t>
      </w:r>
      <w:r w:rsidR="00E32E45">
        <w:t>Singer et al. 2012</w:t>
      </w:r>
      <w:r w:rsidR="00D83CB3">
        <w:t xml:space="preserve">, but will require a partially confounded design with respect to host-plant species and </w:t>
      </w:r>
      <w:r w:rsidR="00A62CBA">
        <w:t xml:space="preserve">bird exclusion (Fig </w:t>
      </w:r>
      <w:r w:rsidR="00237403">
        <w:t>3</w:t>
      </w:r>
      <w:r w:rsidR="00A62CBA">
        <w:t>).</w:t>
      </w:r>
      <w:r w:rsidR="00A62CBA" w:rsidRPr="00A62CBA">
        <w:rPr>
          <w:noProof/>
        </w:rPr>
        <w:t xml:space="preserve"> </w:t>
      </w:r>
      <w:r w:rsidR="00A62CBA">
        <w:rPr>
          <w:noProof/>
        </w:rPr>
        <w:t xml:space="preserve">Our selection of 18 plots will be based on foraging territories of </w:t>
      </w:r>
      <w:r w:rsidR="00F36C29">
        <w:rPr>
          <w:noProof/>
        </w:rPr>
        <w:t>a focal generalist insectivore</w:t>
      </w:r>
      <w:r w:rsidR="00B45480">
        <w:rPr>
          <w:noProof/>
        </w:rPr>
        <w:t xml:space="preserve">. </w:t>
      </w:r>
      <w:r w:rsidR="00F36C29">
        <w:rPr>
          <w:noProof/>
        </w:rPr>
        <w:t>While</w:t>
      </w:r>
      <w:r w:rsidR="00B45480">
        <w:rPr>
          <w:noProof/>
        </w:rPr>
        <w:t xml:space="preserve"> generalist</w:t>
      </w:r>
      <w:r w:rsidR="00F36C29">
        <w:rPr>
          <w:noProof/>
        </w:rPr>
        <w:t xml:space="preserve"> </w:t>
      </w:r>
      <w:r w:rsidR="00B45480">
        <w:rPr>
          <w:noProof/>
        </w:rPr>
        <w:t>insectivores are</w:t>
      </w:r>
      <w:r w:rsidR="005E1EBF">
        <w:rPr>
          <w:noProof/>
        </w:rPr>
        <w:t xml:space="preserve"> </w:t>
      </w:r>
      <w:r w:rsidR="00F36C29">
        <w:rPr>
          <w:noProof/>
        </w:rPr>
        <w:t>ubiquitous, it is unlikely we will be able to indenify single territories that include all tree species.</w:t>
      </w:r>
    </w:p>
    <w:p w14:paraId="46CA6C33" w14:textId="6D25A019" w:rsidR="002E733B" w:rsidRDefault="00A62CBA" w:rsidP="002668F2">
      <w:r>
        <w:rPr>
          <w:noProof/>
        </w:rPr>
        <w:drawing>
          <wp:inline distT="0" distB="0" distL="0" distR="0" wp14:anchorId="36A257AB" wp14:editId="0D0A1437">
            <wp:extent cx="5812258" cy="18576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388" cy="1876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7BDB03" w14:textId="7DAECE0E" w:rsidR="005E1EBF" w:rsidRDefault="005E1EBF" w:rsidP="002668F2">
      <w:r>
        <w:t xml:space="preserve">Fig </w:t>
      </w:r>
      <w:r w:rsidR="00237403">
        <w:t>3</w:t>
      </w:r>
      <w:r>
        <w:t xml:space="preserve">. Putative </w:t>
      </w:r>
      <w:r w:rsidR="00512B79">
        <w:t xml:space="preserve">bird territory </w:t>
      </w:r>
      <w:r>
        <w:t xml:space="preserve">plot design (Plots A through </w:t>
      </w:r>
      <w:r w:rsidR="00512B79">
        <w:t xml:space="preserve">R, n=18). Small boxes indicate </w:t>
      </w:r>
      <w:r w:rsidR="0034253D">
        <w:t>potential host trees that can be manipulated and sampled for insects, while green coloration indicates a bird-exclusion treatment.</w:t>
      </w:r>
    </w:p>
    <w:p w14:paraId="56600164" w14:textId="080576A1" w:rsidR="005B4E0C" w:rsidRDefault="005B4E0C" w:rsidP="002668F2">
      <w:r>
        <w:t>Host plants to be manipulated will be determined during set up from a pool of candidates. The potential species pool to consider includes native trees genera found in upland habitats (Birch, Oak, Maple, Cherry, Beech, Ash, Hickory). Shrubs include natives like Witch-hazel and Hop-hornbeam, while non-native shrubs include Barberry, Burning Bush, Autumn Olive, and Multiflora Rose.</w:t>
      </w:r>
      <w:r w:rsidR="00E76A1E">
        <w:t xml:space="preserve"> At minimum we will manipulated 3 pairs of trees (6 branches) for each tree species in a given plot. </w:t>
      </w:r>
      <w:r w:rsidR="00042121">
        <w:t>Consequently,</w:t>
      </w:r>
      <w:r w:rsidR="00E76A1E">
        <w:t xml:space="preserve"> the branch-</w:t>
      </w:r>
      <w:r w:rsidR="00E76A1E">
        <w:lastRenderedPageBreak/>
        <w:t xml:space="preserve">level sample size will be 3 x 2 x 18 x 3 = </w:t>
      </w:r>
      <w:r w:rsidR="00D810DD">
        <w:t>324</w:t>
      </w:r>
      <w:r w:rsidR="00042121">
        <w:t>. E</w:t>
      </w:r>
      <w:r w:rsidR="00D810DD">
        <w:t>ach tree will be sampled three times</w:t>
      </w:r>
      <w:r w:rsidR="00042121">
        <w:t xml:space="preserve"> for a repeated measures design, bringing the total sampling events to 972.</w:t>
      </w:r>
    </w:p>
    <w:p w14:paraId="54A4BA5B" w14:textId="337D16B6" w:rsidR="00FE2E3A" w:rsidRPr="00B015A1" w:rsidRDefault="004A1A3A" w:rsidP="002668F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015A1">
        <w:rPr>
          <w:rFonts w:ascii="Arial" w:hAnsi="Arial" w:cs="Arial"/>
          <w:color w:val="202124"/>
          <w:sz w:val="20"/>
          <w:szCs w:val="20"/>
          <w:shd w:val="clear" w:color="auto" w:fill="FFFFFF"/>
        </w:rPr>
        <w:t>216</w:t>
      </w:r>
    </w:p>
    <w:p w14:paraId="015A1052" w14:textId="207867A3" w:rsidR="000709E5" w:rsidRPr="00B015A1" w:rsidRDefault="00CC791E" w:rsidP="002668F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015A1">
        <w:rPr>
          <w:rFonts w:ascii="Arial" w:hAnsi="Arial" w:cs="Arial"/>
          <w:color w:val="202124"/>
          <w:sz w:val="20"/>
          <w:szCs w:val="20"/>
          <w:shd w:val="clear" w:color="auto" w:fill="FFFFFF"/>
        </w:rPr>
        <w:t>27 netted, 27</w:t>
      </w:r>
      <w:r w:rsidR="000709E5" w:rsidRPr="00B015A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bagged for 4 species of plants</w:t>
      </w:r>
    </w:p>
    <w:p w14:paraId="3B9EF690" w14:textId="7719A8A8" w:rsidR="00FE2E3A" w:rsidRDefault="000709E5" w:rsidP="002668F2">
      <w:r>
        <w:t>24 netted, 24 bagged for 5 species of plants</w:t>
      </w:r>
    </w:p>
    <w:p w14:paraId="2E682F04" w14:textId="3F745E56" w:rsidR="00B015A1" w:rsidRDefault="00181E48" w:rsidP="002668F2">
      <w:r>
        <w:t>6</w:t>
      </w:r>
    </w:p>
    <w:p w14:paraId="6E53E33B" w14:textId="5910D700" w:rsidR="00181E48" w:rsidRDefault="0020658F" w:rsidP="002668F2">
      <w:r>
        <w:t>48</w:t>
      </w:r>
    </w:p>
    <w:p w14:paraId="73ABA557" w14:textId="3BA1CDA5" w:rsidR="00466376" w:rsidRDefault="00466376" w:rsidP="002668F2">
      <w:r>
        <w:t>8 trees per plot</w:t>
      </w:r>
    </w:p>
    <w:p w14:paraId="6BE93B76" w14:textId="4DF379FE" w:rsidR="00FC5631" w:rsidRDefault="00FB13BF" w:rsidP="002668F2">
      <w:r>
        <w:t xml:space="preserve">Insects will be collected </w:t>
      </w:r>
      <w:r>
        <w:rPr>
          <w:i/>
          <w:iCs/>
        </w:rPr>
        <w:t xml:space="preserve">via </w:t>
      </w:r>
      <w:r>
        <w:t xml:space="preserve">branch beating and crawling or sessile </w:t>
      </w:r>
      <w:r w:rsidR="00AE7324">
        <w:t xml:space="preserve">arthropods </w:t>
      </w:r>
      <w:r>
        <w:t>will be collected directly into vials.</w:t>
      </w:r>
      <w:r w:rsidR="008F05DD">
        <w:t xml:space="preserve"> Common caterpillar species abundance information will be tabulated</w:t>
      </w:r>
      <w:r w:rsidR="00FF07DA">
        <w:t xml:space="preserve"> when t</w:t>
      </w:r>
      <w:r w:rsidR="00AE7324">
        <w:t>hese entire arthropod community samples will be returned to the lab</w:t>
      </w:r>
      <w:r w:rsidR="00FF07DA">
        <w:t>. All insects will</w:t>
      </w:r>
      <w:r w:rsidR="00AE7324">
        <w:t xml:space="preserve"> be frozen at -20c</w:t>
      </w:r>
      <w:r w:rsidR="00FF07DA">
        <w:t xml:space="preserve"> for later nutritional analysis</w:t>
      </w:r>
      <w:r w:rsidR="00AE7324">
        <w:t>.</w:t>
      </w:r>
      <w:r>
        <w:t xml:space="preserve"> </w:t>
      </w:r>
      <w:r w:rsidR="00FC5631">
        <w:t>Data collected from insects in terms of indicators of nutritional quality</w:t>
      </w:r>
      <w:r w:rsidR="0005794E">
        <w:t xml:space="preserve"> of insects</w:t>
      </w:r>
      <w:r w:rsidR="00FC5631">
        <w:t xml:space="preserve">: </w:t>
      </w:r>
      <w:r w:rsidR="007B2753">
        <w:t xml:space="preserve">mass, </w:t>
      </w:r>
      <w:r w:rsidR="00AA3233">
        <w:t>omega-3 fatty acids</w:t>
      </w:r>
      <w:r w:rsidR="00CC14E6">
        <w:t xml:space="preserve"> (processed </w:t>
      </w:r>
      <w:r w:rsidR="00026655">
        <w:t xml:space="preserve">by collaborators </w:t>
      </w:r>
      <w:r w:rsidR="00CC14E6">
        <w:t>at Sacred Heart)</w:t>
      </w:r>
      <w:r w:rsidR="00AA3233">
        <w:t xml:space="preserve">, </w:t>
      </w:r>
      <w:r w:rsidR="00026655">
        <w:t xml:space="preserve">and </w:t>
      </w:r>
      <w:r w:rsidR="009D6D63">
        <w:t>protein content</w:t>
      </w:r>
      <w:r w:rsidR="00FF07DA">
        <w:t xml:space="preserve"> at the branch-level</w:t>
      </w:r>
      <w:r w:rsidR="00275951">
        <w:t xml:space="preserve">. These data </w:t>
      </w:r>
      <w:r w:rsidR="00026655">
        <w:t>will</w:t>
      </w:r>
      <w:r w:rsidR="00275951">
        <w:t xml:space="preserve"> </w:t>
      </w:r>
      <w:r w:rsidR="000C3108">
        <w:t xml:space="preserve">also </w:t>
      </w:r>
      <w:r w:rsidR="00C36BB8">
        <w:t>consider</w:t>
      </w:r>
      <w:r w:rsidR="000C3108">
        <w:t xml:space="preserve"> species-identity effects of caterpillars</w:t>
      </w:r>
      <w:r w:rsidR="00026655">
        <w:t xml:space="preserve"> for species that can be identified in the field, particularly </w:t>
      </w:r>
      <w:r w:rsidR="000C3108">
        <w:t xml:space="preserve">specialist caterpillars that </w:t>
      </w:r>
      <w:r w:rsidR="00A96CE5">
        <w:t>sequester tannins</w:t>
      </w:r>
      <w:r w:rsidR="00026655">
        <w:t xml:space="preserve"> known to be avoided by birds</w:t>
      </w:r>
      <w:r w:rsidR="00A96CE5">
        <w:t>.</w:t>
      </w:r>
    </w:p>
    <w:p w14:paraId="039CACB8" w14:textId="7B7F2B0F" w:rsidR="0005794E" w:rsidRDefault="0005794E" w:rsidP="002668F2">
      <w:r>
        <w:t xml:space="preserve">Data collected from birds at each plot to test </w:t>
      </w:r>
      <w:r w:rsidR="0042287F">
        <w:t>indirection nutritional quality</w:t>
      </w:r>
      <w:r w:rsidR="00A43D1D">
        <w:t xml:space="preserve">: </w:t>
      </w:r>
      <w:r w:rsidR="00A93508">
        <w:t xml:space="preserve">use a ubiquitous </w:t>
      </w:r>
      <w:r w:rsidR="009804F8">
        <w:t>bird species</w:t>
      </w:r>
      <w:r w:rsidR="00F9021B">
        <w:t xml:space="preserve"> known to be caterpillar specialists like Red-Eyed Vireo</w:t>
      </w:r>
      <w:r w:rsidR="009804F8">
        <w:t xml:space="preserve"> (</w:t>
      </w:r>
      <w:r w:rsidR="007F7848" w:rsidRPr="007F7848">
        <w:rPr>
          <w:i/>
          <w:iCs/>
        </w:rPr>
        <w:t>Vireo olivaceus</w:t>
      </w:r>
      <w:r w:rsidR="007F7848">
        <w:t>) plus opportunistic collection of insectivorous songbirds</w:t>
      </w:r>
      <w:r w:rsidR="00F9021B">
        <w:t xml:space="preserve"> like Ovenbird</w:t>
      </w:r>
      <w:r w:rsidR="001457B4">
        <w:t xml:space="preserve"> (</w:t>
      </w:r>
      <w:r w:rsidR="00A049EA" w:rsidRPr="00A049EA">
        <w:rPr>
          <w:i/>
          <w:iCs/>
        </w:rPr>
        <w:t>Seiurus aurocapilla</w:t>
      </w:r>
      <w:r w:rsidR="00A049EA">
        <w:t>)</w:t>
      </w:r>
      <w:r w:rsidR="007F7848">
        <w:t>.</w:t>
      </w:r>
      <w:r w:rsidR="00F9021B">
        <w:t xml:space="preserve"> Blood samples can be taken from netted songbirds and fecal sample</w:t>
      </w:r>
      <w:r w:rsidR="00571940">
        <w:t>s from collected birds.</w:t>
      </w:r>
      <w:r w:rsidR="00A476BE">
        <w:t xml:space="preserve"> P</w:t>
      </w:r>
      <w:r w:rsidR="002B3516">
        <w:t>oint</w:t>
      </w:r>
      <w:r w:rsidR="00A476BE">
        <w:t xml:space="preserve"> counts can be completed after caterpillar sampling to </w:t>
      </w:r>
      <w:r w:rsidR="002B3516">
        <w:t>quantify bird species richness (“biotic integrity indices”).</w:t>
      </w:r>
    </w:p>
    <w:p w14:paraId="480908F2" w14:textId="767688F2" w:rsidR="002E733B" w:rsidRPr="005B4E0C" w:rsidRDefault="002E733B" w:rsidP="002668F2">
      <w:pPr>
        <w:rPr>
          <w:b/>
          <w:bCs/>
        </w:rPr>
      </w:pPr>
      <w:r w:rsidRPr="005B4E0C">
        <w:rPr>
          <w:b/>
          <w:bCs/>
        </w:rPr>
        <w:t>Statistical Analyses:</w:t>
      </w:r>
    </w:p>
    <w:p w14:paraId="10EE1D67" w14:textId="4B538F62" w:rsidR="00F92528" w:rsidRDefault="002E733B" w:rsidP="002668F2">
      <w:r>
        <w:t xml:space="preserve">There will be two phases of statistical analyses. First, we will employ a traditional linear mixed modeling approach (GLMMs) </w:t>
      </w:r>
      <w:r w:rsidR="00F92528">
        <w:t xml:space="preserve">using the </w:t>
      </w:r>
      <w:r w:rsidR="00C4634A">
        <w:t xml:space="preserve">glmmTMB </w:t>
      </w:r>
      <w:r w:rsidR="00F92528">
        <w:t xml:space="preserve">package in R. A </w:t>
      </w:r>
      <w:r w:rsidR="00123F65">
        <w:t>hypothesis-</w:t>
      </w:r>
      <w:r w:rsidR="00F92528">
        <w:t>testing approach will</w:t>
      </w:r>
      <w:r>
        <w:t xml:space="preserve"> determine the relative strength of bird predatory effects on arthropods</w:t>
      </w:r>
      <w:r w:rsidR="00123F65">
        <w:t>,</w:t>
      </w:r>
      <w:r>
        <w:t xml:space="preserve"> identify the host-plant specific differences in arthropod nutritional quality among plant species</w:t>
      </w:r>
      <w:r w:rsidR="00123F65">
        <w:t>, and examine if indirect nutritional quality of host-trees impacts bird health.</w:t>
      </w:r>
      <w:r w:rsidR="003D73E8">
        <w:t xml:space="preserve"> Using a model selection and spatial framework following Clark et al. 2019</w:t>
      </w:r>
      <w:r w:rsidR="0079414F">
        <w:t>, we will use path analysis (piecewiseSEM package) to determine the bottom-up effects of landscape factors and plant nutritional quality on songbirds</w:t>
      </w:r>
      <w:r w:rsidR="00D83CB3">
        <w:t>.</w:t>
      </w:r>
    </w:p>
    <w:p w14:paraId="25437AE0" w14:textId="3ABC92C3" w:rsidR="002E733B" w:rsidRDefault="002E733B" w:rsidP="002668F2">
      <w:r>
        <w:t xml:space="preserve">Second, once we have data on bird health, we will use arthropod and plant data will be used to train an </w:t>
      </w:r>
      <w:r w:rsidR="00123F65">
        <w:t>ecological forecasting algorithm</w:t>
      </w:r>
      <w:r>
        <w:t xml:space="preserve"> using the machine-learning package ‘caret’ in R. The primary data collected in this experiment will be set aside as “training” dataset, </w:t>
      </w:r>
      <w:r w:rsidR="00891B0E">
        <w:t>where an</w:t>
      </w:r>
      <w:r>
        <w:t xml:space="preserve"> additional small pool of bird health samples will be taken at locations outside those included in the primary</w:t>
      </w:r>
      <w:r w:rsidR="00F92528">
        <w:t xml:space="preserve"> survey</w:t>
      </w:r>
      <w:r w:rsidR="00891B0E">
        <w:t xml:space="preserve"> opportunistically</w:t>
      </w:r>
      <w:r w:rsidR="00F92528">
        <w:t xml:space="preserve"> (“validation data”). The validation data will be used to assess the accuracy of the </w:t>
      </w:r>
      <w:r w:rsidR="00891B0E">
        <w:t>indirect nutritional quality</w:t>
      </w:r>
      <w:r w:rsidR="00F92528">
        <w:t xml:space="preserve"> as a predictor for songbird health</w:t>
      </w:r>
      <w:r w:rsidR="00891B0E">
        <w:t xml:space="preserve"> and therefore a set of metrics that can be used in wildlife management plans</w:t>
      </w:r>
      <w:r w:rsidR="00F92528">
        <w:t xml:space="preserve">. </w:t>
      </w:r>
    </w:p>
    <w:p w14:paraId="128FDE6E" w14:textId="5343E279" w:rsidR="005B4E0C" w:rsidRDefault="005B4E0C" w:rsidP="002668F2">
      <w:r w:rsidRPr="005B4E0C">
        <w:rPr>
          <w:b/>
          <w:bCs/>
        </w:rPr>
        <w:t>Timeline</w:t>
      </w:r>
      <w:r w:rsidR="00C4634A">
        <w:rPr>
          <w:b/>
          <w:bCs/>
        </w:rPr>
        <w:t xml:space="preserve"> / Replication</w:t>
      </w:r>
      <w:r w:rsidRPr="005B4E0C">
        <w:rPr>
          <w:b/>
          <w:bCs/>
        </w:rPr>
        <w:t>:</w:t>
      </w:r>
      <w:r>
        <w:t xml:space="preserve"> </w:t>
      </w:r>
    </w:p>
    <w:p w14:paraId="191C009B" w14:textId="521BE0E7" w:rsidR="002E733B" w:rsidRDefault="005B4E0C" w:rsidP="002668F2">
      <w:r>
        <w:lastRenderedPageBreak/>
        <w:t>See attached Excel file.</w:t>
      </w:r>
    </w:p>
    <w:p w14:paraId="26D386E8" w14:textId="7A4C9200" w:rsidR="00424F3B" w:rsidRPr="005B4E0C" w:rsidRDefault="009D5E2A" w:rsidP="002668F2">
      <w:pPr>
        <w:rPr>
          <w:b/>
          <w:bCs/>
        </w:rPr>
      </w:pPr>
      <w:r w:rsidRPr="005B4E0C">
        <w:rPr>
          <w:b/>
          <w:bCs/>
        </w:rPr>
        <w:t xml:space="preserve">Strengths </w:t>
      </w:r>
      <w:r w:rsidR="005B4E0C" w:rsidRPr="005B4E0C">
        <w:rPr>
          <w:b/>
          <w:bCs/>
        </w:rPr>
        <w:t>and opportunities</w:t>
      </w:r>
      <w:r w:rsidRPr="005B4E0C">
        <w:rPr>
          <w:b/>
          <w:bCs/>
        </w:rPr>
        <w:t xml:space="preserve">: </w:t>
      </w:r>
    </w:p>
    <w:p w14:paraId="66D0342C" w14:textId="162F1440" w:rsidR="009D5E2A" w:rsidRDefault="00D65A9D" w:rsidP="002668F2">
      <w:r>
        <w:t>To assess the utility of our models as management tools, t</w:t>
      </w:r>
      <w:r w:rsidR="009D5E2A">
        <w:t xml:space="preserve">he best sites for manipulating caterpillars do not have to be the same sites where our indicator birds are. Since we are assessing the </w:t>
      </w:r>
      <w:r>
        <w:t>nutritional quality of host plant species</w:t>
      </w:r>
      <w:r w:rsidR="009D5E2A">
        <w:t xml:space="preserve"> as a predictive model, we can go to new locations and see if there is any predictive validity. </w:t>
      </w:r>
      <w:r>
        <w:t xml:space="preserve">Additionally, by completed objectives 1 and 2, we will have </w:t>
      </w:r>
      <w:r w:rsidR="004816B4">
        <w:t>quantified</w:t>
      </w:r>
      <w:r>
        <w:t xml:space="preserve"> the strength of bird effects</w:t>
      </w:r>
      <w:r w:rsidR="004816B4">
        <w:t xml:space="preserve"> and insect community composition</w:t>
      </w:r>
      <w:r>
        <w:t xml:space="preserve"> in a </w:t>
      </w:r>
      <w:r w:rsidR="004816B4">
        <w:t>habitat types with a significantly different</w:t>
      </w:r>
      <w:r w:rsidR="0029500E">
        <w:t xml:space="preserve"> geological and</w:t>
      </w:r>
      <w:r w:rsidR="004816B4">
        <w:t xml:space="preserve"> land-use history from those examined in Singer et al. 2012 and Clark et al. 2019.</w:t>
      </w:r>
    </w:p>
    <w:p w14:paraId="2A057344" w14:textId="3073F978" w:rsidR="00424F3B" w:rsidRPr="005B4E0C" w:rsidRDefault="009D5E2A" w:rsidP="002668F2">
      <w:pPr>
        <w:rPr>
          <w:b/>
          <w:bCs/>
        </w:rPr>
      </w:pPr>
      <w:r w:rsidRPr="005B4E0C">
        <w:rPr>
          <w:b/>
          <w:bCs/>
        </w:rPr>
        <w:t>Weaknesses</w:t>
      </w:r>
      <w:r w:rsidR="005B4E0C" w:rsidRPr="005B4E0C">
        <w:rPr>
          <w:b/>
          <w:bCs/>
        </w:rPr>
        <w:t xml:space="preserve"> and limitations</w:t>
      </w:r>
      <w:r w:rsidRPr="005B4E0C">
        <w:rPr>
          <w:b/>
          <w:bCs/>
        </w:rPr>
        <w:t>:</w:t>
      </w:r>
    </w:p>
    <w:p w14:paraId="0A7E72F4" w14:textId="5860237A" w:rsidR="009D5E2A" w:rsidRDefault="00424F3B" w:rsidP="002668F2">
      <w:r>
        <w:t>Sites and host plants will be confounded unless we find locations with shared plant species pools. We can address this with a mixed modeling / structural equation modeling framework as long as each host-plant species is represented at multiple sites.</w:t>
      </w:r>
      <w:r w:rsidR="00D9740F">
        <w:t xml:space="preserve"> However, this could quickly become prohibitively complex while setting up the experiment, and thus will require careful planning at the start of each field day.</w:t>
      </w:r>
    </w:p>
    <w:p w14:paraId="5A376D4E" w14:textId="46947AD0" w:rsidR="005B4E0C" w:rsidRDefault="00D9740F" w:rsidP="002668F2">
      <w:r>
        <w:t xml:space="preserve">While the experiment seems overly complex, the fieldwork </w:t>
      </w:r>
      <w:r w:rsidR="0056582E">
        <w:t>builds on established set of methods and simplifies some of the more time-consuming summer work. Insect samples will be frozen immediately to be processed later for lipid and protein content</w:t>
      </w:r>
      <w:r w:rsidR="00703028">
        <w:t>, and the field season will be condensed to encompass the specific breeding period of our focal songbird species.</w:t>
      </w:r>
    </w:p>
    <w:p w14:paraId="6EA89137" w14:textId="1A24870B" w:rsidR="007761B3" w:rsidRDefault="007761B3" w:rsidP="002668F2">
      <w:pPr>
        <w:rPr>
          <w:b/>
          <w:bCs/>
        </w:rPr>
      </w:pPr>
      <w:r w:rsidRPr="007761B3">
        <w:rPr>
          <w:b/>
          <w:bCs/>
        </w:rPr>
        <w:t>References:</w:t>
      </w:r>
    </w:p>
    <w:p w14:paraId="065D67EC" w14:textId="5DD4AB41" w:rsidR="007761B3" w:rsidRDefault="007761B3" w:rsidP="002668F2">
      <w:r w:rsidRPr="007761B3">
        <w:t xml:space="preserve">Singer, M.S., T.E. Farkas, C. Skorik, and K.A. Mooney. 2012. Tri-trophic interactions at a community level: effects of host-plant species quality on bird predation of caterpillars. </w:t>
      </w:r>
      <w:r w:rsidRPr="007761B3">
        <w:rPr>
          <w:i/>
          <w:iCs/>
        </w:rPr>
        <w:t>The American Naturalist</w:t>
      </w:r>
      <w:r w:rsidRPr="007761B3">
        <w:t xml:space="preserve"> 179: 363-374.</w:t>
      </w:r>
    </w:p>
    <w:p w14:paraId="42BABE3F" w14:textId="02153FFB" w:rsidR="003D73E8" w:rsidRPr="007761B3" w:rsidRDefault="003D73E8" w:rsidP="002668F2">
      <w:r w:rsidRPr="003D73E8">
        <w:t xml:space="preserve">Clark, R.E., J. Illan, M.S. Comerford, and M.S. Singer. 2019. Keystone mutualism influences forest tree growth at a landscape scale. </w:t>
      </w:r>
      <w:r w:rsidRPr="003D73E8">
        <w:rPr>
          <w:i/>
          <w:iCs/>
        </w:rPr>
        <w:t>Ecology Letters</w:t>
      </w:r>
      <w:r w:rsidRPr="003D73E8">
        <w:t xml:space="preserve"> 22: 1599-1607.</w:t>
      </w:r>
    </w:p>
    <w:sectPr w:rsidR="003D73E8" w:rsidRPr="0077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6460E"/>
    <w:multiLevelType w:val="hybridMultilevel"/>
    <w:tmpl w:val="74BA9A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711DD"/>
    <w:multiLevelType w:val="hybridMultilevel"/>
    <w:tmpl w:val="76645CCC"/>
    <w:lvl w:ilvl="0" w:tplc="CB948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F2"/>
    <w:rsid w:val="00026655"/>
    <w:rsid w:val="000344E5"/>
    <w:rsid w:val="00042121"/>
    <w:rsid w:val="0005794E"/>
    <w:rsid w:val="000709E5"/>
    <w:rsid w:val="000B0765"/>
    <w:rsid w:val="000C3108"/>
    <w:rsid w:val="00123F65"/>
    <w:rsid w:val="001457B4"/>
    <w:rsid w:val="00151574"/>
    <w:rsid w:val="00181E48"/>
    <w:rsid w:val="00183836"/>
    <w:rsid w:val="001A5C8A"/>
    <w:rsid w:val="001B74AF"/>
    <w:rsid w:val="0020658F"/>
    <w:rsid w:val="00237403"/>
    <w:rsid w:val="00250A05"/>
    <w:rsid w:val="002668F2"/>
    <w:rsid w:val="00275951"/>
    <w:rsid w:val="00292F6A"/>
    <w:rsid w:val="0029500E"/>
    <w:rsid w:val="002B3516"/>
    <w:rsid w:val="002E733B"/>
    <w:rsid w:val="0034253D"/>
    <w:rsid w:val="00374E39"/>
    <w:rsid w:val="003D73E8"/>
    <w:rsid w:val="00420EAA"/>
    <w:rsid w:val="0042287F"/>
    <w:rsid w:val="00424F3B"/>
    <w:rsid w:val="00426F7F"/>
    <w:rsid w:val="00434771"/>
    <w:rsid w:val="00447744"/>
    <w:rsid w:val="00466376"/>
    <w:rsid w:val="00471221"/>
    <w:rsid w:val="004816B4"/>
    <w:rsid w:val="004A1A3A"/>
    <w:rsid w:val="004B722E"/>
    <w:rsid w:val="00512B79"/>
    <w:rsid w:val="00543A44"/>
    <w:rsid w:val="0056582E"/>
    <w:rsid w:val="00571940"/>
    <w:rsid w:val="005B4E0C"/>
    <w:rsid w:val="005E1EBF"/>
    <w:rsid w:val="00651A0D"/>
    <w:rsid w:val="00656994"/>
    <w:rsid w:val="006E2156"/>
    <w:rsid w:val="00703028"/>
    <w:rsid w:val="007761B3"/>
    <w:rsid w:val="00783FFE"/>
    <w:rsid w:val="0079414F"/>
    <w:rsid w:val="007B2753"/>
    <w:rsid w:val="007F7848"/>
    <w:rsid w:val="008427F3"/>
    <w:rsid w:val="00884259"/>
    <w:rsid w:val="00891B0E"/>
    <w:rsid w:val="008A2C77"/>
    <w:rsid w:val="008F05DD"/>
    <w:rsid w:val="008F1B0A"/>
    <w:rsid w:val="009804F8"/>
    <w:rsid w:val="009D5E2A"/>
    <w:rsid w:val="009D6D63"/>
    <w:rsid w:val="00A049EA"/>
    <w:rsid w:val="00A43D1D"/>
    <w:rsid w:val="00A476BE"/>
    <w:rsid w:val="00A62CBA"/>
    <w:rsid w:val="00A93508"/>
    <w:rsid w:val="00A96CE5"/>
    <w:rsid w:val="00AA3233"/>
    <w:rsid w:val="00AC7DCE"/>
    <w:rsid w:val="00AE7324"/>
    <w:rsid w:val="00AF376E"/>
    <w:rsid w:val="00B015A1"/>
    <w:rsid w:val="00B45480"/>
    <w:rsid w:val="00B67D5D"/>
    <w:rsid w:val="00BD59D7"/>
    <w:rsid w:val="00BF433C"/>
    <w:rsid w:val="00C36BB8"/>
    <w:rsid w:val="00C4634A"/>
    <w:rsid w:val="00CC14E6"/>
    <w:rsid w:val="00CC791E"/>
    <w:rsid w:val="00D3668E"/>
    <w:rsid w:val="00D65A9D"/>
    <w:rsid w:val="00D810DD"/>
    <w:rsid w:val="00D83CB3"/>
    <w:rsid w:val="00D9740F"/>
    <w:rsid w:val="00DE6794"/>
    <w:rsid w:val="00E0493A"/>
    <w:rsid w:val="00E32E45"/>
    <w:rsid w:val="00E76A1E"/>
    <w:rsid w:val="00E9028E"/>
    <w:rsid w:val="00ED03ED"/>
    <w:rsid w:val="00F31F75"/>
    <w:rsid w:val="00F36C29"/>
    <w:rsid w:val="00F63279"/>
    <w:rsid w:val="00F73E58"/>
    <w:rsid w:val="00F9021B"/>
    <w:rsid w:val="00F92528"/>
    <w:rsid w:val="00FB13BF"/>
    <w:rsid w:val="00FC5631"/>
    <w:rsid w:val="00FD000F"/>
    <w:rsid w:val="00FE2E3A"/>
    <w:rsid w:val="00FF07DA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B94E"/>
  <w15:chartTrackingRefBased/>
  <w15:docId w15:val="{437FB9B1-36C9-466F-887D-75AFA9AC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E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E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E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12</cp:revision>
  <dcterms:created xsi:type="dcterms:W3CDTF">2021-03-12T22:54:00Z</dcterms:created>
  <dcterms:modified xsi:type="dcterms:W3CDTF">2021-03-18T17:19:00Z</dcterms:modified>
</cp:coreProperties>
</file>