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DD7B" w14:textId="0BBDC084" w:rsidR="007915A6" w:rsidRDefault="007915A6">
      <w:pPr>
        <w:rPr>
          <w:rFonts w:ascii="Times New Roman" w:hAnsi="Times New Roman" w:cs="Times New Roman"/>
          <w:sz w:val="24"/>
          <w:szCs w:val="24"/>
        </w:rPr>
      </w:pPr>
      <w:r w:rsidRPr="007915A6">
        <w:rPr>
          <w:rFonts w:ascii="Times New Roman" w:hAnsi="Times New Roman" w:cs="Times New Roman"/>
          <w:sz w:val="24"/>
          <w:szCs w:val="24"/>
        </w:rPr>
        <w:t>Supporting information (SI)</w:t>
      </w:r>
    </w:p>
    <w:p w14:paraId="50F41C68" w14:textId="3DDD4D62" w:rsidR="007915A6" w:rsidRDefault="0079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1: Leaf counting methods and data analysis.</w:t>
      </w:r>
    </w:p>
    <w:p w14:paraId="6DEE75DA" w14:textId="60519784" w:rsidR="00F26EFF" w:rsidRDefault="00F2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conclusion of the primary experiment in summer 2022, we counted all leaves for all 240 trees and shrubs sampled in the project.</w:t>
      </w:r>
      <w:r w:rsidR="002F3344">
        <w:rPr>
          <w:rFonts w:ascii="Times New Roman" w:hAnsi="Times New Roman" w:cs="Times New Roman"/>
          <w:sz w:val="24"/>
          <w:szCs w:val="24"/>
        </w:rPr>
        <w:t xml:space="preserve"> After bird bag exclusions were removed, we counted all leaves using hand clicker counters. For Japanese barberry,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344">
        <w:rPr>
          <w:rFonts w:ascii="Times New Roman" w:hAnsi="Times New Roman" w:cs="Times New Roman"/>
          <w:sz w:val="24"/>
          <w:szCs w:val="24"/>
        </w:rPr>
        <w:t>we counted a single fascicle as one leaf. We assayed a total of 154,595 leaves using this method.</w:t>
      </w:r>
    </w:p>
    <w:p w14:paraId="7F73FCDB" w14:textId="0CFD9B9D" w:rsidR="007915A6" w:rsidRDefault="0079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leaves varied significantly among the ten plant species sampled in this project (</w:t>
      </w:r>
      <w:r w:rsidRPr="00F26EFF">
        <w:rPr>
          <w:rFonts w:ascii="Times New Roman" w:hAnsi="Times New Roman" w:cs="Times New Roman"/>
          <w:sz w:val="24"/>
          <w:szCs w:val="24"/>
          <w:highlight w:val="yellow"/>
        </w:rPr>
        <w:t xml:space="preserve">GLM, Plant Species effect on leaf count, X2 =, P </w:t>
      </w:r>
      <w:proofErr w:type="gramStart"/>
      <w:r w:rsidRPr="00F26EFF">
        <w:rPr>
          <w:rFonts w:ascii="Times New Roman" w:hAnsi="Times New Roman" w:cs="Times New Roman"/>
          <w:sz w:val="24"/>
          <w:szCs w:val="24"/>
          <w:highlight w:val="yellow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. Host-plant species identity effects on arthropods or bird exclusion treatment effects could be confounded by this variation, so we employed a series of statistical tests to rule out this issue.</w:t>
      </w:r>
    </w:p>
    <w:p w14:paraId="42088D21" w14:textId="3C0FF920" w:rsidR="007915A6" w:rsidRDefault="00625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F26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observed no different in leaf counts among all ten plant species when comparing bagged (-bird) and unbagged (+bag) treatments</w:t>
      </w:r>
      <w:r w:rsidR="00F26EFF">
        <w:rPr>
          <w:rFonts w:ascii="Times New Roman" w:hAnsi="Times New Roman" w:cs="Times New Roman"/>
          <w:sz w:val="24"/>
          <w:szCs w:val="24"/>
        </w:rPr>
        <w:t xml:space="preserve"> (</w:t>
      </w:r>
      <w:r w:rsidR="00F26EFF" w:rsidRPr="00F26EFF">
        <w:rPr>
          <w:rFonts w:ascii="Times New Roman" w:hAnsi="Times New Roman" w:cs="Times New Roman"/>
          <w:sz w:val="24"/>
          <w:szCs w:val="24"/>
          <w:highlight w:val="yellow"/>
        </w:rPr>
        <w:t>GLM, Plant Species effect on leaf count, X2 =, P =</w:t>
      </w:r>
      <w:r w:rsidR="00F26E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Consequently, the predator exclusion experiment was not biased by intraspecific variation in leaf number or branch size.</w:t>
      </w:r>
    </w:p>
    <w:p w14:paraId="066A6E23" w14:textId="50F540C0" w:rsidR="00F26EFF" w:rsidRDefault="00F2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leaf count did not significantly impact the average biomass of arthropods sampled across all host plant species</w:t>
      </w:r>
      <w:r w:rsidR="006D6A65">
        <w:rPr>
          <w:rFonts w:ascii="Times New Roman" w:hAnsi="Times New Roman" w:cs="Times New Roman"/>
          <w:sz w:val="24"/>
          <w:szCs w:val="24"/>
        </w:rPr>
        <w:t xml:space="preserve"> </w:t>
      </w:r>
      <w:r w:rsidR="006D6A65">
        <w:rPr>
          <w:rFonts w:ascii="Times New Roman" w:hAnsi="Times New Roman" w:cs="Times New Roman"/>
          <w:sz w:val="24"/>
          <w:szCs w:val="24"/>
        </w:rPr>
        <w:t>(</w:t>
      </w:r>
      <w:r w:rsidR="006D6A65" w:rsidRPr="00F26EFF">
        <w:rPr>
          <w:rFonts w:ascii="Times New Roman" w:hAnsi="Times New Roman" w:cs="Times New Roman"/>
          <w:sz w:val="24"/>
          <w:szCs w:val="24"/>
          <w:highlight w:val="yellow"/>
        </w:rPr>
        <w:t xml:space="preserve">GLM, </w:t>
      </w:r>
      <w:r w:rsidR="00B84938">
        <w:rPr>
          <w:rFonts w:ascii="Times New Roman" w:hAnsi="Times New Roman" w:cs="Times New Roman"/>
          <w:sz w:val="24"/>
          <w:szCs w:val="24"/>
          <w:highlight w:val="yellow"/>
        </w:rPr>
        <w:t>leaf count effect on biomass</w:t>
      </w:r>
      <w:r w:rsidR="006D6A65" w:rsidRPr="00F26EFF">
        <w:rPr>
          <w:rFonts w:ascii="Times New Roman" w:hAnsi="Times New Roman" w:cs="Times New Roman"/>
          <w:sz w:val="24"/>
          <w:szCs w:val="24"/>
          <w:highlight w:val="yellow"/>
        </w:rPr>
        <w:t>, X2 =, P =</w:t>
      </w:r>
      <w:r w:rsidR="006D6A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Therefore, within the range of branches selected in this experiment, plants with more leaves did not have more arthropod biomass available to birds.</w:t>
      </w:r>
    </w:p>
    <w:p w14:paraId="40BB8C74" w14:textId="7A478B3E" w:rsidR="00F26EFF" w:rsidRDefault="00F26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we ruled out the importance of leaf counts as an important co-var</w:t>
      </w:r>
      <w:r w:rsidR="00BA7C89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te to include in GLMM’s using an AIC based model selection approach. For a fully specified GLM with plant species, bird treatment, leaf counts and the response of total arthropod biomass, removing leaf count led to a reduction in AIC.</w:t>
      </w:r>
    </w:p>
    <w:p w14:paraId="711664DD" w14:textId="03287869" w:rsidR="007915A6" w:rsidRDefault="007915A6">
      <w:pPr>
        <w:rPr>
          <w:rFonts w:ascii="Times New Roman" w:hAnsi="Times New Roman" w:cs="Times New Roman"/>
          <w:sz w:val="24"/>
          <w:szCs w:val="24"/>
        </w:rPr>
      </w:pPr>
    </w:p>
    <w:p w14:paraId="42A00D04" w14:textId="77777777" w:rsidR="007915A6" w:rsidRDefault="007915A6">
      <w:pPr>
        <w:rPr>
          <w:rFonts w:ascii="Times New Roman" w:hAnsi="Times New Roman" w:cs="Times New Roman"/>
          <w:sz w:val="24"/>
          <w:szCs w:val="24"/>
        </w:rPr>
      </w:pPr>
    </w:p>
    <w:p w14:paraId="273A3DBD" w14:textId="7269EC08" w:rsidR="007915A6" w:rsidRDefault="0079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S1:</w:t>
      </w:r>
    </w:p>
    <w:p w14:paraId="6490DC00" w14:textId="77777777" w:rsidR="007915A6" w:rsidRPr="007915A6" w:rsidRDefault="007915A6">
      <w:pPr>
        <w:rPr>
          <w:rFonts w:ascii="Times New Roman" w:hAnsi="Times New Roman" w:cs="Times New Roman"/>
          <w:sz w:val="24"/>
          <w:szCs w:val="24"/>
        </w:rPr>
      </w:pPr>
    </w:p>
    <w:sectPr w:rsidR="007915A6" w:rsidRPr="0079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A6"/>
    <w:rsid w:val="002F3344"/>
    <w:rsid w:val="0062530F"/>
    <w:rsid w:val="006D6A65"/>
    <w:rsid w:val="007915A6"/>
    <w:rsid w:val="00B84938"/>
    <w:rsid w:val="00BA7C89"/>
    <w:rsid w:val="00F2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B5AA"/>
  <w15:chartTrackingRefBased/>
  <w15:docId w15:val="{E716893B-4678-4BB3-8DD7-232C8C1E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5</cp:revision>
  <dcterms:created xsi:type="dcterms:W3CDTF">2022-04-05T00:19:00Z</dcterms:created>
  <dcterms:modified xsi:type="dcterms:W3CDTF">2022-04-05T00:32:00Z</dcterms:modified>
</cp:coreProperties>
</file>