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468E54B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  <w:r w:rsidR="00164BC8">
        <w:rPr>
          <w:rFonts w:ascii="Times New Roman" w:hAnsi="Times New Roman" w:cs="Times New Roman"/>
          <w:sz w:val="24"/>
          <w:szCs w:val="24"/>
        </w:rPr>
        <w:t xml:space="preserve"> (Ecology journal formatting)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77777777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>Abbas, M., A.-M. Klein, A. Ebeling, Y. Oelmann, R. Ptacnik, W. W. Weisser, and H. Hillebrand. 2014. Plant diversity effects on pollinating and herbivorous insects can be linked to plant stoichiometry. Basic and Applied Ecology 15:169–178.</w:t>
      </w:r>
    </w:p>
    <w:p w14:paraId="65E090CE" w14:textId="0FBDCA37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>Arponen, A. 2012. Prioritizing species for conservation planning.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Bairlein, F. 1998. The Effect of Diet Composition on Migratory Fuelling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Sylvia borin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>Bates, D., M. Mächler, B. Bolker, and S. Walker. 2015. Fitting Linear Mixed-Effects Models Using lme4. Journal of Statistical Software 67:1–48.</w:t>
      </w:r>
    </w:p>
    <w:p w14:paraId="22F19159" w14:textId="77777777" w:rsidR="00CF18E4" w:rsidRPr="00CF18E4" w:rsidRDefault="00CF18E4" w:rsidP="00CF18E4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F18E4">
        <w:rPr>
          <w:rFonts w:ascii="Times New Roman" w:eastAsia="Times New Roman" w:hAnsi="Times New Roman" w:cs="Times New Roman"/>
          <w:sz w:val="24"/>
          <w:szCs w:val="24"/>
        </w:rPr>
        <w:t>Barbour, M. A., M. A. Rodriguez‐Cabal, E. T. Wu, R. Julkunen‐Tiitto, C. E. Ritland, A. E. Miscampbell, E. S. Jules, and G. M. Crutsinger. 2015. Multiple plant traits shape the genetic basis of herbivore community assembly. Functional Ecology 29:995–1006.</w:t>
      </w:r>
    </w:p>
    <w:p w14:paraId="74EBA575" w14:textId="11A2E424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Bellard, C., P. Cassey, and T. M. Blackburn. 2016. Alien species as a driver of recent extinctions. Biology Letters 12:20150623.</w:t>
      </w:r>
    </w:p>
    <w:p w14:paraId="2CB9ADC4" w14:textId="3A99218F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Bultman, T. L., and D. J. DeWitt. 2007. Effect of an invasive ground cover plant on the abundance and diversity of a forest floor spider assemblage. Biological Invasions 10:749.</w:t>
      </w:r>
    </w:p>
    <w:p w14:paraId="62A04E53" w14:textId="7D3E630D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286A">
        <w:rPr>
          <w:rFonts w:ascii="Times New Roman" w:eastAsia="Times New Roman" w:hAnsi="Times New Roman" w:cs="Times New Roman"/>
          <w:sz w:val="24"/>
          <w:szCs w:val="24"/>
        </w:rPr>
        <w:t>Chaguaceda, F., K. Scharnweber, E. Dalman, L. J. Tranvik, and P. Eklöv.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. Short-term apparent mutualism drives responses of aquatic prey to increasing productivity. Journal of Animal Ecology 90:834–845.</w:t>
      </w:r>
    </w:p>
    <w:p w14:paraId="0B5A773E" w14:textId="77777777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Clark, R. E., T. E. Farkas, I. Lichter-Marck, E. R. Johnson, and M. S. Singer. 2016. Multiple interaction types determine the impact of ant predation of caterpillars in a forest community.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Clark, R. E., and C. L. Seewagen. 2019. Invasive Japanese Barberry, Berberis thunbergii (Ranunculales: Berberidaceae)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Courtois, P., C. Figuieres, C. Mulier, and J. Weill. 2018. A Cost–Benefit Approach for Prioritizing Invasive Species. Ecological Economics 146:607–620.</w:t>
      </w:r>
    </w:p>
    <w:p w14:paraId="0E0C86E7" w14:textId="7202943D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>Crystal-Ornelas, R., E. J. Hudgins, R. N. Cuthbert, P. J. Haubrock, J. Fantle-Lepczyk, E. Angulo, A. M. Kramer, L. Ballesteros-Mejia, B. Leroy, B. Leung, E. López-López, C. Diagne, and F. Courchamp. 2021. Economic costs of biological invasions within North America. NeoBiota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5FE5F0DD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Eppinga, M. B., M. Baudena, E. A. Haber, M. Rietkerk, M. J. Wassen, and M. J. Santos. 2021. Spatially explicit removal strategies increase the efficiency of invasive plant species control. Ecological Applications 31:1–13.</w:t>
      </w:r>
    </w:p>
    <w:p w14:paraId="4C8676D4" w14:textId="77777777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9248B">
        <w:rPr>
          <w:rFonts w:ascii="Times New Roman" w:eastAsia="Times New Roman" w:hAnsi="Times New Roman" w:cs="Times New Roman"/>
          <w:sz w:val="24"/>
          <w:szCs w:val="24"/>
        </w:rPr>
        <w:t>Fantle-Lepczyk, J. E., P. J. Haubrock, A. M. Kramer, R. N. Cuthbert, A. J. Turbelin, R. Crystal-Ornelas, C. Diagne, and F. Courchamp. 2022. Economic costs of biological invasions in the United States. Science of The Total Environment 806:151318.</w:t>
      </w:r>
    </w:p>
    <w:p w14:paraId="5F2091C4" w14:textId="2DAD46C9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Farmer, S., J. Ward, J. Horton, and D. Clarke. 2016. Southern Appalachian urban forest response to three invasive plant removal treatments. Management of Biological Invasions 7:329–342.</w:t>
      </w:r>
    </w:p>
    <w:p w14:paraId="3FB0B058" w14:textId="0174CE44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Fletcher, R. A., R. K. Brooks, V. T. Lakoba, G. Sharma, A. R. Heminger, C. C. Dickinson, and J. N. Barney. 2019. Invasive plants negatively impact native, but not exotic, animals. Global Change Biology 25:3694–3705.</w:t>
      </w:r>
    </w:p>
    <w:p w14:paraId="507517CC" w14:textId="6DA28BFA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Flory, S. L., and K. Clay. 2009. Invasive plant removal method determines native plant community responses.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>Fox, J., S. Weisberg, D. Adler, D. Bates, G. Baud-Bovy, S. Ellison, D. Firth, M. Friendly, G. Gorjanc, S. Graves, R. Heiberger, R. Laboissiere, G. Monette, D. Murdoch, H. Nilsson, D. Ogle, B. Ripley, W. Venables, D. Winsemius, A. Zeileis, and R-Core. 2015. car: Companion to Applied Regression.</w:t>
      </w:r>
    </w:p>
    <w:p w14:paraId="1912B8D5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Gerber, E., C. Krebs, C. Murrell, M. Moretti, R. Rocklin, and U. Schaffner. 2008. Exotic invasive knotweeds (Fallopia spp.) negatively affect native plant and invertebrate assemblages in European riparian habitats.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Haan, N. L., M. D. Bowers, and J. D. Bakker. 2021. Preference, performance, and chemical defense in an endangered butterfly using novel and ancestral host plants.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Hartman, K. M., and B. C. McCarthy. 2004. Restoration of a Forest Understory After the Removal of an Invasive Shrub, Amur Honeysuckle (Lonicera maackii). Restoration Ecology 12:154–165.</w:t>
      </w:r>
    </w:p>
    <w:p w14:paraId="4F988130" w14:textId="097A3448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>van Hengstum, T., D. A. P. Hooftman, J. G. B. Oostermeijer, and P. H. van Tienderen. 2014. Impact of plant invasions on local arthropod communities: a meta-analysis.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63B82675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Hiatt, D., K. Serbesoff‐King, D. Lieurance, D. R. Gordon, and S. L. Flory. 2019. Allocation of invasive plant management expenditures for conservation: Lessons from Florida, USA. Conservation Science and Practice 1:1–10.</w:t>
      </w:r>
    </w:p>
    <w:p w14:paraId="30B897CE" w14:textId="0C38BB3E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>Holmes, M. A., J. V. Whitacre, L. D. Bennion, J. Poteet, and S. E. Kuebbing. 2021. Land-use history and abiotic gradients drive abundance of non-native shrubs in Appalachian second-growth forests with histories of mining, agriculture, and logging. Forest Ecology and Management 494:119296.</w:t>
      </w:r>
    </w:p>
    <w:p w14:paraId="675D8A40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Kettenring, K. M., and C. R. Adams. 2011. Lessons learned from invasive plant control experiments: a systematic review and meta-analysis.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14BD4A54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Kramer, A. T., B. Crane, J. Downing, J. l. Hamrick, K. Havens, A. Highland, S. K. Jacobi, T. N. Kaye, E. V. Lonsdorf, J. Ramp Neale, A. Novy, P. E. Smouse, D. W. Tallamy, A. White, and J. Zeldin. 2019. Sourcing native plants to support ecosystem function in different planting contexts.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31062B59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>Landsman, A. P., K. T. Burghardt, and J. L. Bowman. 2020. Invasive grass (Microstegium vimineum) indirectly benefits spider community by subsidizing available prey. Ecology and Evolution 10:11133–11143.</w:t>
      </w:r>
    </w:p>
    <w:p w14:paraId="54B9CD5F" w14:textId="662C065D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17934">
        <w:rPr>
          <w:rFonts w:ascii="Times New Roman" w:eastAsia="Times New Roman" w:hAnsi="Times New Roman" w:cs="Times New Roman"/>
          <w:sz w:val="24"/>
          <w:szCs w:val="24"/>
        </w:rPr>
        <w:lastRenderedPageBreak/>
        <w:t>Lenth, R. V. 2016. Least-squares means: The R package lsmeans. Journal of Statistical Software 69:1–33.</w:t>
      </w:r>
    </w:p>
    <w:p w14:paraId="3480D738" w14:textId="720BE4D4" w:rsidR="00AE7679" w:rsidRDefault="00AE7679" w:rsidP="00AE767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E7679">
        <w:rPr>
          <w:rFonts w:ascii="Times New Roman" w:eastAsia="Times New Roman" w:hAnsi="Times New Roman" w:cs="Times New Roman"/>
          <w:sz w:val="24"/>
          <w:szCs w:val="24"/>
        </w:rPr>
        <w:t>Leishman, M. R., T. Haslehurst, A. Ares, and Z. Baruch. 2007. Leaf trait relationships of native and invasive plants: community‐ and global‐scale comparisons. New Phytologist 176:635–643.</w:t>
      </w:r>
    </w:p>
    <w:p w14:paraId="4A56A281" w14:textId="77777777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>Lieurance, D., and D. Cipollini. 2013. Exotic Lonicera species both escape and resist specialist and generalist herbivores in the introduced range in North America.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Lind, E. M., and J. D. Parker. 2010. Novel Weapons Testing: Are Invasive Plants More Chemically Defended than Native Plants? PLOS ONE 5:e10429.</w:t>
      </w:r>
    </w:p>
    <w:p w14:paraId="67D2999B" w14:textId="23EAB0CE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>McCary, M. A., R. Mores, M. A. Farfan, and D. H. Wise. 2016. Invasive plants have different effects on trophic structure of green and brown food webs in terrestrial ecosystems: a meta-analysis.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7743842A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>Midway, S., M. Robertson, S. Flinn, and M. Kaller. 2020. Comparing multiple comparisons: practical guidance for choosing the best multiple comparisons test. PeerJ 8:e10387.</w:t>
      </w:r>
    </w:p>
    <w:p w14:paraId="4E91ABAE" w14:textId="77777777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Mosher, E. S., J. A. Silander, and A. M. Latimer. 2009. The role of land-use history in major invasions by woody plant species in the northeastern North American landscape. Biological Invasions 11:2317.</w:t>
      </w:r>
    </w:p>
    <w:p w14:paraId="7159534D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Narango, D. L., D. W. Tallamy, and P. P. Marra. 2018. Nonnative plants reduce population growth of an insectivorous bird. Proceedings of the National Academy of Sciences 115:11549–11554.</w:t>
      </w:r>
    </w:p>
    <w:p w14:paraId="282509F6" w14:textId="77777777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>Pearson, D. E. 2009. Invasive plant architecture alters trophic interactions by changing predator abundance and behavior.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lastRenderedPageBreak/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72FADBEE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Razeng, E., and D. M. Watson. 2015. Nutritional composition of the preferred prey of insectivorous birds: Popularity reflects quality. Journal of Avian Biology 46:89–96.</w:t>
      </w:r>
    </w:p>
    <w:p w14:paraId="340D9FA5" w14:textId="42D62BBA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>Reeves, J. T., S. D. Fuhlendorf, C. A. Davis, and S. M. Wilder. 2021. Arthropod prey vary among orders in their nutrient and exoskeleton content. Ecology and Evolution 11:17774–17785.</w:t>
      </w:r>
    </w:p>
    <w:p w14:paraId="245DBE5E" w14:textId="77777777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>Ricciardi, A., J. C. Iacarella, D. C. Aldridge, T. M. Blackburn, J. T. Carlton, J. A. Catford, J. T. A. Dick, P. E. Hulme, J. M. Jeschke, A. M. Liebhold, J. L. Lockwood, H. J. MacIsaac, L. A. Meyerson, P. Pyšek, D. M. Richardson, G. M. Ruiz, D. Simberloff, M. Vilà, and D. A. Wardle. 2021. Four priority areas to advance invasion science in the face of rapid environmental change. Environmental Reviews 29:119–141.</w:t>
      </w:r>
    </w:p>
    <w:p w14:paraId="0486B39B" w14:textId="48871190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Richard, M., D. W. Tallamy, and A. B. Mitchell. 2019. Introduced plants reduce species interactions. Biological Invasions 21:983–992.</w:t>
      </w:r>
    </w:p>
    <w:p w14:paraId="2636702C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Riedl, H. L., L. Stinson, L. Pejchar, and W. H. Clements. 2018. An introduced plant affects aquatic-derived carbon in the diets of riparian birds. PLOS ONE 13:e0207389.</w:t>
      </w:r>
    </w:p>
    <w:p w14:paraId="01169B19" w14:textId="27F421F7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Control of invasive </w:t>
      </w:r>
      <w:r w:rsidRPr="00DA131D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Phragmites australis</w:t>
      </w:r>
      <w:r w:rsidRPr="00DA131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communities. Restoration Ecology.</w:t>
      </w:r>
    </w:p>
    <w:p w14:paraId="5C25B65F" w14:textId="18A1ED88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Robison, A. L., J. L. Berta, C. L. Mott, and K. J. Regester. 2021. Impacts of invasive Amur honeysuckle, </w:t>
      </w:r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Lonicera maackii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wetlands. Freshwater Biology 66:1464–1474.</w:t>
      </w:r>
    </w:p>
    <w:p w14:paraId="26F17854" w14:textId="77777777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>Robbins, C. T., L. A. Felicetti, and M. Sponheimer. 2005. The effect of dietary protein quality on nitrogen isotope discrimination in mammals and birds. Oecologia 144:534–540.</w:t>
      </w:r>
    </w:p>
    <w:p w14:paraId="6DE6F509" w14:textId="27F768A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Schneider, S. C., and J. R. Miller. 2014. Response of avian communities to invasive vegetation in urban forest fragments. The Condor 116:459–471.</w:t>
      </w:r>
    </w:p>
    <w:p w14:paraId="11499818" w14:textId="5EACDFC0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A5227">
        <w:rPr>
          <w:rFonts w:ascii="Times New Roman" w:eastAsia="Times New Roman" w:hAnsi="Times New Roman" w:cs="Times New Roman"/>
          <w:sz w:val="24"/>
          <w:szCs w:val="24"/>
        </w:rPr>
        <w:t>Seebens, H., T. M. Blackburn, E. E. Dyer, P. Genovesi, P. E. Hulme, J. M. Jeschke, S. Pagad, P. Pyšek, M. Winter, M. Arianoutsou, S. Bacher, B. Blasius, G. Brundu, C. Capinha, L. Celesti-Grapow, W. Dawson, S. Dullinger, N. Fuentes, H. Jäger, J. Kartesz, M. Kenis, H. Kreft, I. Kühn, B. Lenzner, A. Liebhold, A. Mosena, D. Moser, M. Nishino, D. Pearman, J. Pergl, W. Rabitsch, J. Rojas-Sandoval, A. Roques, S. Rorke, S. Rossinelli, H. E. Roy, R. Scalera, S. Schindler, K. Štajerová, B. Tokarska-Guzik, M. van Kleunen, K. Walker, P. Weigelt, T. Yamanaka, and F. Essl. 2017. No saturation in the accumulation of alien species worldwide.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54A1FC33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Tritrophic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aterpillars. The American Naturalist 179:363–374.</w:t>
      </w:r>
    </w:p>
    <w:p w14:paraId="303D4F8D" w14:textId="69503C1A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Smets, R., J. Claes, and M. Van Der Borght. 2021. On the nitrogen content and a robust nitrogen-to-protein conversion factor of black soldier fly larvae (Hermetia illucens). Analytical and Bioanalytical Chemistry 413:6365–6377.</w:t>
      </w:r>
    </w:p>
    <w:p w14:paraId="194C7B4F" w14:textId="13DD6A22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Tallamy, D. W., D. L. Narango, and A. B. Mitchell. 2021. Do non-native plants contribute to insect declines?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>Traylor, C., M. Ulyshen, D. Wallace, L. Loudermilk, C. Ross, C. Hawley, R. A. Atchison, J. L. Williams, and J. McHugh. 2022. Compositional Attributes of Invaded Forests Drive the Diversity of Insect Functional Groups. Global Ecology and Conservation 35:e02092.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77777777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>Wagner, D. L., E. M. Grames, M. L. Forister, M. R. Berenbaum, and D. Stopak. 2021. Insect decline in the Anthropocene: Death by a thousand cuts. Proceedings of the National Academy of Sciences 118:e2023989118.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Weidlich, E. W. A., F. G. Flórido, T. B. Sorrini, and P. H. S. Brancalion. 2020. Controlling invasive plant species in ecological restoration: A global review.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lastRenderedPageBreak/>
        <w:t>Westman, W. E. 1990. Park Management of Exotic Plant Species: Problems and Issues. Conservation Biology 4:251–260.</w:t>
      </w:r>
    </w:p>
    <w:p w14:paraId="218F2C01" w14:textId="77777777" w:rsidR="00D40CE1" w:rsidRPr="00D40CE1" w:rsidRDefault="00D40CE1" w:rsidP="00D40C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4039EC33" w14:textId="77777777" w:rsidR="00D40CE1" w:rsidRPr="00F0752D" w:rsidRDefault="00D40CE1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F433699" w14:textId="77777777" w:rsidR="0087079E" w:rsidRPr="00796B56" w:rsidRDefault="0087079E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A5227"/>
    <w:rsid w:val="003D760D"/>
    <w:rsid w:val="003E1D39"/>
    <w:rsid w:val="00411FBD"/>
    <w:rsid w:val="0046203C"/>
    <w:rsid w:val="004E0758"/>
    <w:rsid w:val="004E5F33"/>
    <w:rsid w:val="005010E7"/>
    <w:rsid w:val="005053F3"/>
    <w:rsid w:val="005377A7"/>
    <w:rsid w:val="005A2981"/>
    <w:rsid w:val="005A5715"/>
    <w:rsid w:val="00667431"/>
    <w:rsid w:val="00671AAE"/>
    <w:rsid w:val="0069643A"/>
    <w:rsid w:val="006C2153"/>
    <w:rsid w:val="006E2B62"/>
    <w:rsid w:val="00713D3B"/>
    <w:rsid w:val="00746F00"/>
    <w:rsid w:val="00796B56"/>
    <w:rsid w:val="007C4973"/>
    <w:rsid w:val="008521E0"/>
    <w:rsid w:val="0087079E"/>
    <w:rsid w:val="008B075A"/>
    <w:rsid w:val="008B4251"/>
    <w:rsid w:val="00971E22"/>
    <w:rsid w:val="009C06C0"/>
    <w:rsid w:val="00A12A10"/>
    <w:rsid w:val="00A35084"/>
    <w:rsid w:val="00A57250"/>
    <w:rsid w:val="00A80703"/>
    <w:rsid w:val="00AA6AE1"/>
    <w:rsid w:val="00AC35EA"/>
    <w:rsid w:val="00AE7679"/>
    <w:rsid w:val="00B30AB8"/>
    <w:rsid w:val="00B51A91"/>
    <w:rsid w:val="00BC544B"/>
    <w:rsid w:val="00BD57CA"/>
    <w:rsid w:val="00BF576E"/>
    <w:rsid w:val="00CE286A"/>
    <w:rsid w:val="00CE40D1"/>
    <w:rsid w:val="00CF18E4"/>
    <w:rsid w:val="00D32F2C"/>
    <w:rsid w:val="00D40CE1"/>
    <w:rsid w:val="00DA131D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10</cp:revision>
  <dcterms:created xsi:type="dcterms:W3CDTF">2022-07-26T15:19:00Z</dcterms:created>
  <dcterms:modified xsi:type="dcterms:W3CDTF">2022-12-19T16:01:00Z</dcterms:modified>
</cp:coreProperties>
</file>