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29F2F3B3"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and new text in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5C16FC12" w14:textId="77777777" w:rsidR="005336D0"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 can’t find Warren et al 2018 in the ref list.  Do you mean Warren et al. 2019?</w:t>
      </w:r>
    </w:p>
    <w:p w14:paraId="5829E568" w14:textId="77777777" w:rsidR="00FD6E52" w:rsidRDefault="005336D0">
      <w:pPr>
        <w:rPr>
          <w:rFonts w:ascii="Segoe UI" w:hAnsi="Segoe UI" w:cs="Segoe UI"/>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lastRenderedPageBreak/>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5AA5E4BE" w:rsidR="00C138C1" w:rsidRPr="00E35545"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Aphaenogaster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p>
    <w:p w14:paraId="2F52D523" w14:textId="07895D69" w:rsidR="007E52B2" w:rsidRDefault="008F0268">
      <w:pPr>
        <w:rPr>
          <w:rFonts w:ascii="Segoe UI" w:hAnsi="Segoe UI" w:cs="Segoe UI"/>
          <w:b/>
          <w:bCs/>
          <w:color w:val="201F1E"/>
        </w:rPr>
      </w:pPr>
      <w:r>
        <w:rPr>
          <w:rFonts w:ascii="Segoe UI" w:hAnsi="Segoe UI" w:cs="Segoe UI"/>
          <w:color w:val="201F1E"/>
        </w:rPr>
        <w:br/>
      </w:r>
      <w:r w:rsidR="007E52B2" w:rsidRPr="007E52B2">
        <w:rPr>
          <w:rFonts w:ascii="Segoe UI" w:hAnsi="Segoe UI" w:cs="Segoe UI"/>
          <w:b/>
          <w:bCs/>
          <w:color w:val="201F1E"/>
          <w:highlight w:val="yellow"/>
        </w:rPr>
        <w:t>To get the reader on board with these points, I have updated the introduction and text around line 202 as mentioned in the original comment.</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77777777"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Pr="00303B51">
        <w:rPr>
          <w:rFonts w:ascii="Segoe UI" w:hAnsi="Segoe UI" w:cs="Segoe UI"/>
          <w:b/>
          <w:bCs/>
          <w:color w:val="201F1E"/>
          <w:highlight w:val="yellow"/>
        </w:rPr>
        <w:t>228</w:t>
      </w:r>
      <w:r>
        <w:rPr>
          <w:rFonts w:ascii="Segoe UI" w:hAnsi="Segoe UI" w:cs="Segoe UI"/>
          <w:b/>
          <w:bCs/>
          <w:color w:val="201F1E"/>
        </w:rPr>
        <w:t xml:space="preserve"> 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w:t>
      </w:r>
      <w:proofErr w:type="spellStart"/>
      <w:r w:rsidRPr="009A02A3">
        <w:rPr>
          <w:rFonts w:ascii="Segoe UI" w:hAnsi="Segoe UI" w:cs="Segoe UI"/>
          <w:b/>
          <w:bCs/>
          <w:i/>
          <w:iCs/>
          <w:color w:val="201F1E"/>
        </w:rPr>
        <w:t>Meadley</w:t>
      </w:r>
      <w:proofErr w:type="spellEnd"/>
      <w:r w:rsidRPr="009A02A3">
        <w:rPr>
          <w:rFonts w:ascii="Segoe UI" w:hAnsi="Segoe UI" w:cs="Segoe UI"/>
          <w:b/>
          <w:bCs/>
          <w:i/>
          <w:iCs/>
          <w:color w:val="201F1E"/>
        </w:rPr>
        <w:t xml:space="preserve">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3FEF9EFD" w14:textId="77777777"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77777777" w:rsidR="00AE373E" w:rsidRDefault="00EC308B">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 xml:space="preserve">Possibly. However,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pods) were removed at this same time. Since all the plant species at 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AE373E">
        <w:rPr>
          <w:rFonts w:ascii="Segoe UI" w:hAnsi="Segoe UI" w:cs="Segoe UI"/>
          <w:b/>
          <w:bCs/>
          <w:color w:val="201F1E"/>
          <w:highlight w:val="yellow"/>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77777777" w:rsidR="00C64BD3" w:rsidRDefault="008A1433">
      <w:pPr>
        <w:rPr>
          <w:rFonts w:ascii="Segoe UI" w:hAnsi="Segoe UI" w:cs="Segoe UI"/>
          <w:color w:val="201F1E"/>
        </w:rPr>
      </w:pPr>
      <w:r>
        <w:rPr>
          <w:rFonts w:ascii="Segoe UI" w:hAnsi="Segoe UI" w:cs="Segoe UI"/>
          <w:b/>
          <w:bCs/>
          <w:color w:val="201F1E"/>
          <w:shd w:val="clear" w:color="auto" w:fill="FFFFFF"/>
        </w:rPr>
        <w:t xml:space="preserve">I did not count individual plants, but instead recorded cumulative coverage of plants in terms of linear basal area. </w:t>
      </w:r>
      <w:r w:rsidRPr="008A1433">
        <w:rPr>
          <w:rFonts w:ascii="Segoe UI" w:hAnsi="Segoe UI" w:cs="Segoe UI"/>
          <w:b/>
          <w:bCs/>
          <w:color w:val="201F1E"/>
          <w:highlight w:val="yellow"/>
          <w:shd w:val="clear" w:color="auto" w:fill="FFFFFF"/>
        </w:rPr>
        <w:t>To address this comment, I instead added the meters of plant coverage.</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489DA250" w14:textId="77777777" w:rsidR="008F79BC" w:rsidRDefault="00E10BE6">
      <w:pPr>
        <w:rPr>
          <w:rFonts w:ascii="Segoe UI" w:hAnsi="Segoe UI" w:cs="Segoe UI"/>
          <w:color w:val="201F1E"/>
          <w:shd w:val="clear" w:color="auto" w:fill="FFFFFF"/>
        </w:rPr>
      </w:pPr>
      <w:r>
        <w:rPr>
          <w:rFonts w:ascii="Segoe UI" w:hAnsi="Segoe UI" w:cs="Segoe UI"/>
          <w:color w:val="201F1E"/>
        </w:rPr>
        <w:t xml:space="preserve">Good suggestion, I agree that Fig 2. is sparse and can provide some more information not otherwise represented in Fig 1. and 3. </w:t>
      </w:r>
      <w:r w:rsidRPr="0045092F">
        <w:rPr>
          <w:rFonts w:ascii="Segoe UI" w:hAnsi="Segoe UI" w:cs="Segoe UI"/>
          <w:color w:val="201F1E"/>
          <w:highlight w:val="yellow"/>
        </w:rPr>
        <w:t>I have changed it to be the same basic figure but with stacks representing the proportion of each ant-dispersed plant and the axis starting at zero. Due to the fact this was a univariable GLMM on just total proportion, the error bar at the top is for the total ant-dispersed plant coverage for all species together.</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w:t>
      </w:r>
      <w:r w:rsidR="008F0268">
        <w:rPr>
          <w:rFonts w:ascii="Segoe UI" w:hAnsi="Segoe UI" w:cs="Segoe UI"/>
          <w:color w:val="201F1E"/>
          <w:shd w:val="clear" w:color="auto" w:fill="FFFFFF"/>
        </w:rPr>
        <w:lastRenderedPageBreak/>
        <w:t>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777777" w:rsidR="004B2C0E" w:rsidRDefault="004B2C0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Methods were updated in the body of the manuscript and further details are provided in Appendix 1. </w:t>
      </w:r>
    </w:p>
    <w:p w14:paraId="26B3E099" w14:textId="2945278A" w:rsidR="004B2C0E" w:rsidRDefault="004B2C0E">
      <w:pPr>
        <w:rPr>
          <w:rFonts w:ascii="Segoe UI" w:hAnsi="Segoe UI" w:cs="Segoe UI"/>
          <w:b/>
          <w:bCs/>
          <w:color w:val="201F1E"/>
          <w:shd w:val="clear" w:color="auto" w:fill="FFFFFF"/>
        </w:rPr>
      </w:pPr>
      <w:r w:rsidRPr="004B2C0E">
        <w:rPr>
          <w:rFonts w:ascii="Segoe UI" w:hAnsi="Segoe UI" w:cs="Segoe UI"/>
          <w:b/>
          <w:bCs/>
          <w:color w:val="201F1E"/>
          <w:highlight w:val="yellow"/>
          <w:shd w:val="clear" w:color="auto" w:fill="FFFFFF"/>
        </w:rPr>
        <w:t>Lines 112 to 115 now read:</w:t>
      </w:r>
    </w:p>
    <w:p w14:paraId="1734A724" w14:textId="57E92817"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S2-S5).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304AED79"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Change made. This sentence 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51542B97"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For example, </w:t>
      </w:r>
      <w:r w:rsidRPr="008763E7">
        <w:rPr>
          <w:rFonts w:ascii="Segoe UI" w:hAnsi="Segoe UI" w:cs="Segoe UI"/>
          <w:b/>
          <w:bCs/>
          <w:color w:val="201F1E"/>
          <w:highlight w:val="yellow"/>
          <w:shd w:val="clear" w:color="auto" w:fill="FFFFFF"/>
        </w:rPr>
        <w:t>line 126</w:t>
      </w:r>
      <w:r>
        <w:rPr>
          <w:rFonts w:ascii="Segoe UI" w:hAnsi="Segoe UI" w:cs="Segoe UI"/>
          <w:b/>
          <w:bCs/>
          <w:color w:val="201F1E"/>
          <w:shd w:val="clear" w:color="auto" w:fill="FFFFFF"/>
        </w:rPr>
        <w:t xml:space="preserve"> now reads:</w:t>
      </w:r>
    </w:p>
    <w:p w14:paraId="2519107B" w14:textId="67E9F369" w:rsidR="008763E7" w:rsidRPr="008763E7" w:rsidRDefault="008763E7">
      <w:pPr>
        <w:rPr>
          <w:rFonts w:ascii="Segoe UI" w:hAnsi="Segoe UI" w:cs="Segoe UI"/>
          <w:b/>
          <w:bCs/>
          <w:i/>
          <w:iCs/>
          <w:color w:val="201F1E"/>
          <w:shd w:val="clear" w:color="auto" w:fill="FFFFFF"/>
        </w:rPr>
      </w:pPr>
      <w:r w:rsidRPr="008763E7">
        <w:rPr>
          <w:rFonts w:ascii="Segoe UI" w:hAnsi="Segoe UI" w:cs="Segoe UI"/>
          <w:b/>
          <w:bCs/>
          <w:i/>
          <w:iCs/>
          <w:color w:val="201F1E"/>
          <w:shd w:val="clear" w:color="auto" w:fill="FFFFFF"/>
        </w:rPr>
        <w:t>By hand I removed the following: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5C930BA7"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130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6335F4B5" w:rsidR="00CF3AF4" w:rsidRPr="00CF3AF4" w:rsidRDefault="00CF3AF4">
      <w:pPr>
        <w:rPr>
          <w:rFonts w:ascii="Segoe UI" w:hAnsi="Segoe UI" w:cs="Segoe UI"/>
          <w:b/>
          <w:bCs/>
          <w:color w:val="201F1E"/>
          <w:shd w:val="clear" w:color="auto" w:fill="FFFFFF"/>
        </w:rPr>
      </w:pPr>
      <w:r w:rsidRPr="00CF3AF4">
        <w:rPr>
          <w:rFonts w:ascii="Segoe UI" w:hAnsi="Segoe UI" w:cs="Segoe UI"/>
          <w:b/>
          <w:bCs/>
          <w:color w:val="201F1E"/>
          <w:highlight w:val="yellow"/>
          <w:shd w:val="clear" w:color="auto" w:fill="FFFFFF"/>
        </w:rPr>
        <w:t>Line 146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w:t>
      </w:r>
      <w:proofErr w:type="gramStart"/>
      <w:r w:rsidRPr="00CF3AF4">
        <w:rPr>
          <w:rFonts w:ascii="Segoe UI" w:hAnsi="Segoe UI" w:cs="Segoe UI"/>
          <w:b/>
          <w:bCs/>
          <w:i/>
          <w:iCs/>
          <w:color w:val="201F1E"/>
        </w:rPr>
        <w:t xml:space="preserve"> 2017</w:t>
      </w:r>
      <w:proofErr w:type="gramEnd"/>
      <w:r w:rsidRPr="00CF3AF4">
        <w:rPr>
          <w:rFonts w:ascii="Segoe UI" w:hAnsi="Segoe UI" w:cs="Segoe UI"/>
          <w:b/>
          <w:bCs/>
          <w:i/>
          <w:iCs/>
          <w:color w:val="201F1E"/>
        </w:rPr>
        <w:t xml:space="preserve">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3573C84F"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removed sections here that sounded like interpretations of the results, and also reported information on the life history found in my plant database search. </w:t>
      </w:r>
    </w:p>
    <w:p w14:paraId="35D84642" w14:textId="16594C6E" w:rsidR="000E68B5" w:rsidRDefault="000E68B5">
      <w:pPr>
        <w:rPr>
          <w:rFonts w:ascii="Segoe UI" w:hAnsi="Segoe UI" w:cs="Segoe UI"/>
          <w:b/>
          <w:bCs/>
          <w:color w:val="201F1E"/>
          <w:shd w:val="clear" w:color="auto" w:fill="FFFFFF"/>
        </w:rPr>
      </w:pPr>
      <w:r w:rsidRPr="000E68B5">
        <w:rPr>
          <w:rFonts w:ascii="Segoe UI" w:hAnsi="Segoe UI" w:cs="Segoe UI"/>
          <w:b/>
          <w:bCs/>
          <w:color w:val="201F1E"/>
          <w:highlight w:val="yellow"/>
          <w:shd w:val="clear" w:color="auto" w:fill="FFFFFF"/>
        </w:rPr>
        <w:t>Line 171 now reads:</w:t>
      </w:r>
    </w:p>
    <w:p w14:paraId="7AD5E7D5" w14:textId="3D5A78B6"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 xml:space="preserve">My literature and field surveys revealed there are 25 records of native, herbaceous, ant-dispersed plants following our search criteria. These are predominantly native spring ephemerals found in the region’s mixed-deciduous forests, and with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I have addressed this comment by first editing the sentence originally at line 170-171 to specifically state that the source of these data w</w:t>
      </w:r>
      <w:r w:rsidR="00194CCF">
        <w:rPr>
          <w:rFonts w:ascii="Segoe UI" w:hAnsi="Segoe UI" w:cs="Segoe UI"/>
          <w:b/>
          <w:bCs/>
          <w:color w:val="201F1E"/>
          <w:shd w:val="clear" w:color="auto" w:fill="FFFFFF"/>
        </w:rPr>
        <w:t xml:space="preserve">ere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lastRenderedPageBreak/>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7777777" w:rsidR="006914FE" w:rsidRPr="007A6953" w:rsidRDefault="006914FE">
      <w:pPr>
        <w:rPr>
          <w:rFonts w:ascii="Segoe UI" w:hAnsi="Segoe UI" w:cs="Segoe UI"/>
          <w:color w:val="201F1E"/>
          <w:highlight w:val="yellow"/>
        </w:rPr>
      </w:pPr>
      <w:r w:rsidRPr="007A6953">
        <w:rPr>
          <w:rFonts w:ascii="Segoe UI" w:hAnsi="Segoe UI" w:cs="Segoe UI"/>
          <w:color w:val="201F1E"/>
          <w:highlight w:val="yellow"/>
        </w:rPr>
        <w:t>Edited at line 212, replacing prior statement about ant recruitment to baits that was covered in the previous sentence.</w:t>
      </w:r>
    </w:p>
    <w:p w14:paraId="2D0C4287" w14:textId="77777777" w:rsidR="006914FE" w:rsidRPr="007A6953" w:rsidRDefault="006914FE">
      <w:pPr>
        <w:rPr>
          <w:rFonts w:ascii="Segoe UI" w:hAnsi="Segoe UI" w:cs="Segoe UI"/>
          <w:color w:val="201F1E"/>
          <w:highlight w:val="yellow"/>
        </w:rPr>
      </w:pPr>
      <w:r w:rsidRPr="007A6953">
        <w:rPr>
          <w:rFonts w:ascii="Segoe UI" w:hAnsi="Segoe UI" w:cs="Segoe UI"/>
          <w:color w:val="201F1E"/>
          <w:highlight w:val="yellow"/>
        </w:rPr>
        <w:t>Line 212 now reads:</w:t>
      </w:r>
    </w:p>
    <w:p w14:paraId="592A9F66" w14:textId="5331EAD7" w:rsidR="0060064F" w:rsidRDefault="006914FE">
      <w:pPr>
        <w:rPr>
          <w:rFonts w:ascii="Segoe UI" w:hAnsi="Segoe UI" w:cs="Segoe UI"/>
          <w:color w:val="201F1E"/>
          <w:shd w:val="clear" w:color="auto" w:fill="FFFFFF"/>
        </w:rPr>
      </w:pPr>
      <w:r w:rsidRPr="007A6953">
        <w:rPr>
          <w:rFonts w:ascii="Segoe UI" w:hAnsi="Segoe UI" w:cs="Segoe UI"/>
          <w:color w:val="201F1E"/>
          <w:highlight w:val="yellow"/>
        </w:rPr>
        <w:t xml:space="preserve">I observed an average of xxx (+/-) </w:t>
      </w:r>
      <w:proofErr w:type="spellStart"/>
      <w:r w:rsidR="007A6953" w:rsidRPr="007A6953">
        <w:rPr>
          <w:rFonts w:ascii="Segoe UI" w:hAnsi="Segoe UI" w:cs="Segoe UI"/>
          <w:color w:val="201F1E"/>
          <w:highlight w:val="yellow"/>
        </w:rPr>
        <w:t>aphaenogaster</w:t>
      </w:r>
      <w:proofErr w:type="spellEnd"/>
      <w:r w:rsidR="007A6953" w:rsidRPr="007A6953">
        <w:rPr>
          <w:rFonts w:ascii="Segoe UI" w:hAnsi="Segoe UI" w:cs="Segoe UI"/>
          <w:color w:val="201F1E"/>
          <w:highlight w:val="yellow"/>
        </w:rPr>
        <w:t xml:space="preserve"> colonies</w:t>
      </w:r>
      <w:r w:rsidRPr="007A6953">
        <w:rPr>
          <w:rFonts w:ascii="Segoe UI" w:hAnsi="Segoe UI" w:cs="Segoe UI"/>
          <w:color w:val="201F1E"/>
          <w:highlight w:val="yellow"/>
        </w:rPr>
        <w:t xml:space="preserve"> in the addition treatment, xxx (</w:t>
      </w:r>
      <w:r w:rsidR="007A6953" w:rsidRPr="007A6953">
        <w:rPr>
          <w:rFonts w:ascii="Segoe UI" w:hAnsi="Segoe UI" w:cs="Segoe UI"/>
          <w:color w:val="201F1E"/>
          <w:highlight w:val="yellow"/>
        </w:rPr>
        <w:t>+/-) in the control, and xxx (+/-) in the removal.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Major comments</w:t>
      </w:r>
      <w:r w:rsidR="008F0268">
        <w:rPr>
          <w:rFonts w:ascii="Segoe UI" w:hAnsi="Segoe UI" w:cs="Segoe UI"/>
          <w:color w:val="201F1E"/>
        </w:rPr>
        <w:br/>
      </w:r>
      <w:r w:rsidR="008F0268">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3AD4E081" w:rsidR="0060064F" w:rsidRP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w:t>
      </w:r>
      <w:r>
        <w:rPr>
          <w:rFonts w:ascii="Segoe UI" w:hAnsi="Segoe UI" w:cs="Segoe UI"/>
          <w:b/>
          <w:bCs/>
          <w:color w:val="201F1E"/>
          <w:shd w:val="clear" w:color="auto" w:fill="FFFFFF"/>
        </w:rPr>
        <w:t>I removed the term long-term from the manuscript</w:t>
      </w:r>
      <w:r>
        <w:rPr>
          <w:rFonts w:ascii="Segoe UI" w:hAnsi="Segoe UI" w:cs="Segoe UI"/>
          <w:b/>
          <w:bCs/>
          <w:color w:val="201F1E"/>
          <w:shd w:val="clear" w:color="auto" w:fill="FFFFFF"/>
        </w:rPr>
        <w:t xml:space="preserve"> body and title</w:t>
      </w:r>
      <w:r>
        <w:rPr>
          <w:rFonts w:ascii="Segoe UI" w:hAnsi="Segoe UI" w:cs="Segoe UI"/>
          <w:b/>
          <w:bCs/>
          <w:color w:val="201F1E"/>
          <w:shd w:val="clear" w:color="auto" w:fill="FFFFFF"/>
        </w:rPr>
        <w:t>, and then added two paragraphs on the sampling methodology for quantifying ant colony activity.</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xml:space="preserve">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w:t>
      </w:r>
      <w:r>
        <w:rPr>
          <w:rFonts w:ascii="Segoe UI" w:hAnsi="Segoe UI" w:cs="Segoe UI"/>
          <w:color w:val="201F1E"/>
          <w:shd w:val="clear" w:color="auto" w:fill="FFFFFF"/>
        </w:rPr>
        <w:lastRenderedPageBreak/>
        <w:t>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the </w:t>
      </w:r>
      <w:r w:rsidRPr="0060064F">
        <w:rPr>
          <w:rFonts w:ascii="Segoe UI" w:hAnsi="Segoe UI" w:cs="Segoe UI"/>
          <w:b/>
          <w:bCs/>
          <w:color w:val="201F1E"/>
          <w:highlight w:val="yellow"/>
          <w:shd w:val="clear" w:color="auto" w:fill="FFFFFF"/>
        </w:rPr>
        <w:t>hypotheses section</w:t>
      </w:r>
      <w:r>
        <w:rPr>
          <w:rFonts w:ascii="Segoe UI" w:hAnsi="Segoe UI" w:cs="Segoe UI"/>
          <w:b/>
          <w:bCs/>
          <w:color w:val="201F1E"/>
          <w:shd w:val="clear" w:color="auto" w:fill="FFFFFF"/>
        </w:rPr>
        <w:t xml:space="preserve">, methods, and </w:t>
      </w:r>
      <w:r w:rsidRPr="0060064F">
        <w:rPr>
          <w:rFonts w:ascii="Segoe UI" w:hAnsi="Segoe UI" w:cs="Segoe UI"/>
          <w:b/>
          <w:bCs/>
          <w:color w:val="201F1E"/>
          <w:highlight w:val="yellow"/>
          <w:shd w:val="clear" w:color="auto" w:fill="FFFFFF"/>
        </w:rPr>
        <w:t>discussion</w:t>
      </w:r>
      <w:r>
        <w:rPr>
          <w:rFonts w:ascii="Segoe UI" w:hAnsi="Segoe UI" w:cs="Segoe UI"/>
          <w:b/>
          <w:bCs/>
          <w:color w:val="201F1E"/>
          <w:shd w:val="clear" w:color="auto" w:fill="FFFFFF"/>
        </w:rPr>
        <w:t xml:space="preserve">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not true replicates. The results must then be interpreted quite conservatively and not be broadly applied to this mutualism as it functions in deciduous forests across Connecticut or the northeast.</w:t>
      </w:r>
    </w:p>
    <w:p w14:paraId="1E0783D9" w14:textId="3834FF53"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in the paragraph starting on </w:t>
      </w:r>
      <w:r w:rsidRPr="008924AB">
        <w:rPr>
          <w:rFonts w:ascii="Segoe UI" w:hAnsi="Segoe UI" w:cs="Segoe UI"/>
          <w:b/>
          <w:bCs/>
          <w:color w:val="201F1E"/>
          <w:highlight w:val="yellow"/>
          <w:shd w:val="clear" w:color="auto" w:fill="FFFFFF"/>
        </w:rPr>
        <w:t>line 239</w:t>
      </w:r>
      <w:r>
        <w:rPr>
          <w:rFonts w:ascii="Segoe UI" w:hAnsi="Segoe UI" w:cs="Segoe UI"/>
          <w:b/>
          <w:bCs/>
          <w:color w:val="201F1E"/>
          <w:shd w:val="clear" w:color="auto" w:fill="FFFFFF"/>
        </w:rPr>
        <w:t xml:space="preserve"> of the discussion.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1D79EE87"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8924AB">
        <w:rPr>
          <w:rFonts w:ascii="Segoe UI" w:hAnsi="Segoe UI" w:cs="Segoe UI"/>
          <w:b/>
          <w:bCs/>
          <w:color w:val="201F1E"/>
          <w:highlight w:val="yellow"/>
          <w:shd w:val="clear" w:color="auto" w:fill="FFFFFF"/>
        </w:rPr>
        <w:t>I have edited the methods and results text to clarify this point.</w:t>
      </w:r>
    </w:p>
    <w:p w14:paraId="0192DF7F" w14:textId="77777777" w:rsidR="008F79BC" w:rsidRDefault="008F79BC">
      <w:pPr>
        <w:rPr>
          <w:rFonts w:ascii="Segoe UI" w:hAnsi="Segoe UI" w:cs="Segoe UI"/>
          <w:color w:val="201F1E"/>
          <w:shd w:val="clear" w:color="auto" w:fill="FFFFFF"/>
        </w:rPr>
      </w:pP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I am not sold on the interpretation that "historical removal treatments significantly reduced the proportional coverage of all ant-dispersed plants compared to non-ant dispersed plants" (L174-175). In order to test this, I would have expected the following methodology: pre- and post-manipulation quantification of plant community coverage of myrmecochorous and non-myrmecochorous plant species in the sites where manipulation occurred (this was done by the author) followed by an analysis of the difference in community composition within each treatment from pre- to post-manipulation for each myrmecochorous and non-myrmecochorous groups (this was not completed).</w:t>
      </w:r>
    </w:p>
    <w:p w14:paraId="534EC934" w14:textId="1C0D91CB" w:rsidR="008924AB" w:rsidRPr="00D30BDF"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D30BDF">
        <w:rPr>
          <w:rFonts w:ascii="Segoe UI" w:hAnsi="Segoe UI" w:cs="Segoe UI"/>
          <w:b/>
          <w:bCs/>
          <w:color w:val="201F1E"/>
          <w:shd w:val="clear" w:color="auto" w:fill="FFFFFF"/>
        </w:rPr>
        <w:t xml:space="preserve"> </w:t>
      </w:r>
      <w:r w:rsidR="00D30BDF" w:rsidRPr="00D30BDF">
        <w:rPr>
          <w:rFonts w:ascii="Segoe UI" w:hAnsi="Segoe UI" w:cs="Segoe UI"/>
          <w:b/>
          <w:bCs/>
          <w:color w:val="201F1E"/>
          <w:highlight w:val="yellow"/>
          <w:shd w:val="clear" w:color="auto" w:fill="FFFFFF"/>
        </w:rPr>
        <w:t>I have added a mention of this limitation to the discussion in line xxx.</w:t>
      </w:r>
    </w:p>
    <w:p w14:paraId="5148D14A" w14:textId="69C14005"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Figure 2 represents the "plot for binomial GLMM of % ant-dispersed plant </w:t>
      </w:r>
      <w:proofErr w:type="gramStart"/>
      <w:r>
        <w:rPr>
          <w:rFonts w:ascii="Segoe UI" w:hAnsi="Segoe UI" w:cs="Segoe UI"/>
          <w:color w:val="201F1E"/>
          <w:shd w:val="clear" w:color="auto" w:fill="FFFFFF"/>
        </w:rPr>
        <w:t>cover</w:t>
      </w:r>
      <w:proofErr w:type="gramEnd"/>
      <w:r>
        <w:rPr>
          <w:rFonts w:ascii="Segoe UI" w:hAnsi="Segoe UI" w:cs="Segoe UI"/>
          <w:color w:val="201F1E"/>
          <w:shd w:val="clear" w:color="auto" w:fill="FFFFFF"/>
        </w:rPr>
        <w:t xml:space="preserve">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assess whether the drop in abundance of myrmecochores was a result of removing seeds or a result of plant community-wide factors (e.g., drought, browsing, etc.). It appears the NMDS was used to test for this latter point, but no visualization is provided for the reader to validate the author's interpretation, nor is it clear how the use of the GLMM and NMDS relate.</w:t>
      </w:r>
    </w:p>
    <w:p w14:paraId="3F427D39" w14:textId="6FF42321" w:rsidR="00953037" w:rsidRPr="005F3DC3" w:rsidRDefault="00953037">
      <w:pPr>
        <w:rPr>
          <w:rFonts w:ascii="Segoe UI" w:hAnsi="Segoe UI" w:cs="Segoe UI"/>
          <w:b/>
          <w:bCs/>
          <w:color w:val="201F1E"/>
          <w:shd w:val="clear" w:color="auto" w:fill="FFFFFF"/>
        </w:rPr>
      </w:pPr>
      <w:r w:rsidRPr="005F3DC3">
        <w:rPr>
          <w:rFonts w:ascii="Segoe UI" w:hAnsi="Segoe UI" w:cs="Segoe UI"/>
          <w:b/>
          <w:bCs/>
          <w:color w:val="201F1E"/>
          <w:shd w:val="clear" w:color="auto" w:fill="FFFFFF"/>
        </w:rPr>
        <w:t xml:space="preserve">All of the issues highlighted by my italics </w:t>
      </w:r>
      <w:r w:rsidR="005F3DC3" w:rsidRPr="005F3DC3">
        <w:rPr>
          <w:rFonts w:ascii="Segoe UI" w:hAnsi="Segoe UI" w:cs="Segoe UI"/>
          <w:b/>
          <w:bCs/>
          <w:color w:val="201F1E"/>
          <w:shd w:val="clear" w:color="auto" w:fill="FFFFFF"/>
        </w:rPr>
        <w:t>above</w:t>
      </w:r>
      <w:r w:rsidRPr="005F3DC3">
        <w:rPr>
          <w:rFonts w:ascii="Segoe UI" w:hAnsi="Segoe UI" w:cs="Segoe UI"/>
          <w:b/>
          <w:bCs/>
          <w:color w:val="201F1E"/>
          <w:shd w:val="clear" w:color="auto" w:fill="FFFFFF"/>
        </w:rPr>
        <w:t xml:space="preserve"> are addressed by the use of a randomized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 xml:space="preserve">the p-values being calculated are estimating whether the differences in proportional abundance of myrmecochores are due to random chance or not. Yes, any community-wide factors could have happened in these sites over the survey period, from drought, browsing, or demonic intrusion. However, is </w:t>
      </w:r>
      <w:r w:rsidR="005F3DC3" w:rsidRPr="005F3DC3">
        <w:rPr>
          <w:rFonts w:ascii="Segoe UI" w:hAnsi="Segoe UI" w:cs="Segoe UI"/>
          <w:b/>
          <w:bCs/>
          <w:color w:val="201F1E"/>
          <w:shd w:val="clear" w:color="auto" w:fill="FFFFFF"/>
        </w:rPr>
        <w:lastRenderedPageBreak/>
        <w:t xml:space="preserve">unlikely that they occurred in </w:t>
      </w:r>
      <w:r w:rsidR="005F3DC3" w:rsidRPr="005F3DC3">
        <w:rPr>
          <w:rFonts w:ascii="Segoe UI" w:hAnsi="Segoe UI" w:cs="Segoe UI"/>
          <w:b/>
          <w:bCs/>
          <w:i/>
          <w:iCs/>
          <w:color w:val="201F1E"/>
          <w:shd w:val="clear" w:color="auto" w:fill="FFFFFF"/>
        </w:rPr>
        <w:t xml:space="preserve">only </w:t>
      </w:r>
      <w:r w:rsidR="005F3DC3" w:rsidRPr="005F3DC3">
        <w:rPr>
          <w:rFonts w:ascii="Segoe UI" w:hAnsi="Segoe UI" w:cs="Segoe UI"/>
          <w:b/>
          <w:bCs/>
          <w:color w:val="201F1E"/>
          <w:shd w:val="clear" w:color="auto" w:fill="FFFFFF"/>
        </w:rPr>
        <w:t>the plots where treatments or controls occurred (P &lt; 0.05).</w:t>
      </w:r>
    </w:p>
    <w:p w14:paraId="0BDDF9C3" w14:textId="77777777" w:rsidR="002A0D1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w:t>
      </w:r>
      <w:proofErr w:type="spellStart"/>
      <w:r>
        <w:rPr>
          <w:rFonts w:ascii="Segoe UI" w:hAnsi="Segoe UI" w:cs="Segoe UI"/>
          <w:color w:val="201F1E"/>
          <w:shd w:val="clear" w:color="auto" w:fill="FFFFFF"/>
        </w:rPr>
        <w:t>Krustal</w:t>
      </w:r>
      <w:proofErr w:type="spellEnd"/>
      <w:r>
        <w:rPr>
          <w:rFonts w:ascii="Segoe UI" w:hAnsi="Segoe UI" w:cs="Segoe UI"/>
          <w:color w:val="201F1E"/>
          <w:shd w:val="clear" w:color="auto" w:fill="FFFFFF"/>
        </w:rPr>
        <w:t xml:space="preserve">-Wallace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5F3DC3">
        <w:rPr>
          <w:rFonts w:ascii="Segoe UI" w:hAnsi="Segoe UI" w:cs="Segoe UI"/>
          <w:b/>
          <w:bCs/>
          <w:color w:val="201F1E"/>
        </w:rPr>
        <w:t>Same response as above.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sources, including controls, and measured myrmecochore plant percent cover and the abundance of ant colonies. 25 species of myrmecochorous species were identified in the 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r>
        <w:rPr>
          <w:rFonts w:ascii="Segoe UI" w:hAnsi="Segoe UI" w:cs="Segoe UI"/>
          <w:color w:val="201F1E"/>
        </w:rPr>
        <w:br/>
      </w:r>
      <w:r>
        <w:rPr>
          <w:rFonts w:ascii="Segoe UI" w:hAnsi="Segoe UI" w:cs="Segoe UI"/>
          <w:color w:val="201F1E"/>
          <w:shd w:val="clear" w:color="auto" w:fill="FFFFFF"/>
        </w:rPr>
        <w:t xml:space="preserve">Overall, it was a true pleasure to read this manuscript and I think it makes an exciting contribution to understanding the dynamics of the specialized mutualism of ant-mediated seed dispersal. The manuscript supports an increasing body of work that suggests that while </w:t>
      </w:r>
      <w:r>
        <w:rPr>
          <w:rFonts w:ascii="Segoe UI" w:hAnsi="Segoe UI" w:cs="Segoe UI"/>
          <w:color w:val="201F1E"/>
          <w:shd w:val="clear" w:color="auto" w:fill="FFFFFF"/>
        </w:rPr>
        <w:lastRenderedPageBreak/>
        <w:t>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08616C9D" w14:textId="77777777" w:rsidR="00916A7B" w:rsidRDefault="002A0D1C">
      <w:pPr>
        <w:rPr>
          <w:rFonts w:ascii="Segoe UI" w:hAnsi="Segoe UI" w:cs="Segoe UI"/>
          <w:color w:val="201F1E"/>
          <w:shd w:val="clear" w:color="auto" w:fill="FFFFFF"/>
        </w:rPr>
      </w:pPr>
      <w:r>
        <w:rPr>
          <w:rFonts w:ascii="Segoe UI" w:hAnsi="Segoe UI" w:cs="Segoe UI"/>
          <w:b/>
          <w:bCs/>
          <w:color w:val="201F1E"/>
          <w:shd w:val="clear" w:color="auto" w:fill="FFFFFF"/>
        </w:rPr>
        <w:t>I thank the reviewer for their helpful comments. To address the major points here, I have added more methodology to the manuscript, especially the use of 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r w:rsidR="008F0268">
        <w:rPr>
          <w:rFonts w:ascii="Segoe UI" w:hAnsi="Segoe UI" w:cs="Segoe UI"/>
          <w:color w:val="201F1E"/>
        </w:rPr>
        <w:br/>
      </w:r>
      <w:r w:rsidR="008F0268">
        <w:rPr>
          <w:rFonts w:ascii="Segoe UI" w:hAnsi="Segoe UI" w:cs="Segoe UI"/>
          <w:color w:val="201F1E"/>
          <w:shd w:val="clear" w:color="auto" w:fill="FFFFFF"/>
        </w:rPr>
        <w:t>Another major suggestion is some discussion of the ephemeral nature of Aphaenogaster colonies (</w:t>
      </w:r>
      <w:proofErr w:type="spellStart"/>
      <w:r w:rsidR="008F0268">
        <w:rPr>
          <w:rFonts w:ascii="Segoe UI" w:hAnsi="Segoe UI" w:cs="Segoe UI"/>
          <w:color w:val="201F1E"/>
          <w:shd w:val="clear" w:color="auto" w:fill="FFFFFF"/>
        </w:rPr>
        <w:t>Lubertazzi</w:t>
      </w:r>
      <w:proofErr w:type="spellEnd"/>
      <w:r w:rsidR="008F0268">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r w:rsidR="008F0268">
        <w:rPr>
          <w:rFonts w:ascii="Segoe UI" w:hAnsi="Segoe UI" w:cs="Segoe UI"/>
          <w:color w:val="201F1E"/>
        </w:rPr>
        <w:br/>
      </w:r>
    </w:p>
    <w:p w14:paraId="6D197956" w14:textId="0550D0A8"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clearly describes the median age of ant colonies compared to the length of the experiment duration. Seeing as this is a mutualism, I think including discussion of myrmecochore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myrmecochore species reproduce from rhizomes? I find this information would help clarify some of the conclusions in the manuscript.</w:t>
      </w:r>
    </w:p>
    <w:p w14:paraId="6F165AA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Finally, one of the major conclusions from the manuscript is that Trillium seed addition resulted in intermediate myrmecochore cover compared to removal and control plots. However, the comparison of total myrmecochore cover as a response of Trillium seed addition seems </w:t>
      </w:r>
      <w:r>
        <w:rPr>
          <w:rFonts w:ascii="Segoe UI" w:hAnsi="Segoe UI" w:cs="Segoe UI"/>
          <w:color w:val="201F1E"/>
          <w:shd w:val="clear" w:color="auto" w:fill="FFFFFF"/>
        </w:rPr>
        <w:lastRenderedPageBreak/>
        <w:t>inappropriate since total myrmecochore cover would not change due to the addition of a single plant species. I suggest reframing the results and to compare Trillium plant responses to Trillium seed addition and removal.</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Specific comments:</w:t>
      </w:r>
      <w:r>
        <w:rPr>
          <w:rFonts w:ascii="Segoe UI" w:hAnsi="Segoe UI" w:cs="Segoe UI"/>
          <w:color w:val="201F1E"/>
        </w:rPr>
        <w:br/>
      </w:r>
      <w:r>
        <w:rPr>
          <w:rFonts w:ascii="Segoe UI" w:hAnsi="Segoe UI" w:cs="Segoe UI"/>
          <w:color w:val="201F1E"/>
          <w:shd w:val="clear" w:color="auto" w:fill="FFFFFF"/>
        </w:rPr>
        <w:t>Line 27-29: This sentence is a bit awkward.</w:t>
      </w:r>
    </w:p>
    <w:p w14:paraId="54B9B7A4"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34139CE9"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52966891" w14:textId="77777777" w:rsidR="00916A7B" w:rsidRDefault="00916A7B">
      <w:pPr>
        <w:rPr>
          <w:rFonts w:ascii="Segoe UI" w:hAnsi="Segoe UI" w:cs="Segoe UI"/>
          <w:color w:val="201F1E"/>
          <w:shd w:val="clear" w:color="auto" w:fill="FFFFFF"/>
        </w:rPr>
      </w:pPr>
    </w:p>
    <w:p w14:paraId="1274120B"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2EB7D675"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04981499"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117: What is meant by a "disturbance trail"?</w:t>
      </w:r>
    </w:p>
    <w:p w14:paraId="10DE2D6F"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w:t>
      </w:r>
      <w:r>
        <w:rPr>
          <w:rFonts w:ascii="Segoe UI" w:hAnsi="Segoe UI" w:cs="Segoe UI"/>
          <w:color w:val="201F1E"/>
          <w:shd w:val="clear" w:color="auto" w:fill="FFFFFF"/>
        </w:rPr>
        <w:lastRenderedPageBreak/>
        <w:t xml:space="preserve">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15D4D8ED"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1360AC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138: "our" with "or"</w:t>
      </w:r>
    </w:p>
    <w:p w14:paraId="2AC5E11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433BAE0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24203807"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68A34450"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14573AD0"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25914E54"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2CADDBE5"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4CB4B9C1"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5B46E69A"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7FDF29BE" w14:textId="4C4702E5" w:rsidR="002E3590" w:rsidRDefault="008F0268">
      <w:r>
        <w:rPr>
          <w:rFonts w:ascii="Segoe UI" w:hAnsi="Segoe UI" w:cs="Segoe UI"/>
          <w:color w:val="201F1E"/>
        </w:rPr>
        <w:lastRenderedPageBreak/>
        <w:br/>
      </w:r>
      <w:r>
        <w:rPr>
          <w:rFonts w:ascii="Segoe UI" w:hAnsi="Segoe UI" w:cs="Segoe UI"/>
          <w:color w:val="201F1E"/>
          <w:shd w:val="clear" w:color="auto" w:fill="FFFFFF"/>
        </w:rPr>
        <w:t>Fig. 3: A "recruitment line" is mentioned here but not defined anywhere in the manuscript.</w:t>
      </w:r>
    </w:p>
    <w:sectPr w:rsidR="002E3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873A5"/>
    <w:rsid w:val="000E68B5"/>
    <w:rsid w:val="00126420"/>
    <w:rsid w:val="001759DA"/>
    <w:rsid w:val="00194CCF"/>
    <w:rsid w:val="00195922"/>
    <w:rsid w:val="002A0D1C"/>
    <w:rsid w:val="002C4D71"/>
    <w:rsid w:val="002E3590"/>
    <w:rsid w:val="00303B51"/>
    <w:rsid w:val="00443B23"/>
    <w:rsid w:val="0045092F"/>
    <w:rsid w:val="004811DF"/>
    <w:rsid w:val="004B2C0E"/>
    <w:rsid w:val="00511BFD"/>
    <w:rsid w:val="005336D0"/>
    <w:rsid w:val="005F3DC3"/>
    <w:rsid w:val="0060064F"/>
    <w:rsid w:val="006436D2"/>
    <w:rsid w:val="00666E6A"/>
    <w:rsid w:val="006836F6"/>
    <w:rsid w:val="006914FE"/>
    <w:rsid w:val="007822E6"/>
    <w:rsid w:val="007A6953"/>
    <w:rsid w:val="007D321A"/>
    <w:rsid w:val="007E52B2"/>
    <w:rsid w:val="007F1409"/>
    <w:rsid w:val="0080371F"/>
    <w:rsid w:val="00861111"/>
    <w:rsid w:val="008763E7"/>
    <w:rsid w:val="008924AB"/>
    <w:rsid w:val="008A1433"/>
    <w:rsid w:val="008B7693"/>
    <w:rsid w:val="008F0268"/>
    <w:rsid w:val="008F79BC"/>
    <w:rsid w:val="009100A2"/>
    <w:rsid w:val="00916A7B"/>
    <w:rsid w:val="009208BE"/>
    <w:rsid w:val="00953037"/>
    <w:rsid w:val="009A02A3"/>
    <w:rsid w:val="00A15A07"/>
    <w:rsid w:val="00A54728"/>
    <w:rsid w:val="00AE373E"/>
    <w:rsid w:val="00BE5B63"/>
    <w:rsid w:val="00C138C1"/>
    <w:rsid w:val="00C64BD3"/>
    <w:rsid w:val="00CD5B8D"/>
    <w:rsid w:val="00CF3AF4"/>
    <w:rsid w:val="00D30BDF"/>
    <w:rsid w:val="00D56183"/>
    <w:rsid w:val="00E10BE6"/>
    <w:rsid w:val="00E35545"/>
    <w:rsid w:val="00EC308B"/>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14</Pages>
  <Words>4822</Words>
  <Characters>27487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Clark, Robert Emerson</cp:lastModifiedBy>
  <cp:revision>45</cp:revision>
  <dcterms:created xsi:type="dcterms:W3CDTF">2022-03-21T13:39:00Z</dcterms:created>
  <dcterms:modified xsi:type="dcterms:W3CDTF">2022-03-21T19:46:00Z</dcterms:modified>
</cp:coreProperties>
</file>