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are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Trillium erectum</w:t>
      </w:r>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2DA5DECB"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while generalist and specialist seed dispersal gain</w:t>
      </w:r>
      <w:r w:rsidR="0042315B">
        <w:rPr>
          <w:rFonts w:ascii="Times New Roman" w:hAnsi="Times New Roman" w:cs="Times New Roman"/>
          <w:sz w:val="24"/>
          <w:szCs w:val="24"/>
        </w:rPr>
        <w:t xml:space="preserve"> a critical food source</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72396F" w:rsidRPr="00A410A1">
        <w:rPr>
          <w:rFonts w:ascii="Times New Roman" w:hAnsi="Times New Roman" w:cs="Times New Roman"/>
          <w:sz w:val="24"/>
          <w:szCs w:val="24"/>
        </w:rPr>
        <w:t>M</w:t>
      </w:r>
      <w:r w:rsidR="00E45B98">
        <w:rPr>
          <w:rFonts w:ascii="Times New Roman" w:hAnsi="Times New Roman" w:cs="Times New Roman"/>
          <w:sz w:val="24"/>
          <w:szCs w:val="24"/>
        </w:rPr>
        <w:t xml:space="preserve">any seed-dispersal </w:t>
      </w:r>
      <w:r w:rsidR="0072396F" w:rsidRPr="00A410A1">
        <w:rPr>
          <w:rFonts w:ascii="Times New Roman" w:hAnsi="Times New Roman" w:cs="Times New Roman"/>
          <w:sz w:val="24"/>
          <w:szCs w:val="24"/>
        </w:rPr>
        <w:t>mutualisms exhibit some degree of specialization, in which there is a co-</w:t>
      </w:r>
      <w:r w:rsidR="00201F2D" w:rsidRPr="00A410A1">
        <w:rPr>
          <w:rFonts w:ascii="Times New Roman" w:hAnsi="Times New Roman" w:cs="Times New Roman"/>
          <w:sz w:val="24"/>
          <w:szCs w:val="24"/>
        </w:rPr>
        <w:t>evolutionary</w:t>
      </w:r>
      <w:r w:rsidR="0072396F" w:rsidRPr="00A410A1">
        <w:rPr>
          <w:rFonts w:ascii="Times New Roman" w:hAnsi="Times New Roman" w:cs="Times New Roman"/>
          <w:sz w:val="24"/>
          <w:szCs w:val="24"/>
        </w:rPr>
        <w:t xml:space="preserve"> history between animal disperser and the </w:t>
      </w:r>
      <w:r w:rsidR="00201F2D" w:rsidRPr="00A410A1">
        <w:rPr>
          <w:rFonts w:ascii="Times New Roman" w:hAnsi="Times New Roman" w:cs="Times New Roman"/>
          <w:sz w:val="24"/>
          <w:szCs w:val="24"/>
        </w:rPr>
        <w:t>dispersed</w:t>
      </w:r>
      <w:r w:rsidR="0072396F" w:rsidRPr="00A410A1">
        <w:rPr>
          <w:rFonts w:ascii="Times New Roman" w:hAnsi="Times New Roman" w:cs="Times New Roman"/>
          <w:sz w:val="24"/>
          <w:szCs w:val="24"/>
        </w:rPr>
        <w:t xml:space="preserve"> plant species. In the case of myrmecochorous</w:t>
      </w:r>
      <w:r w:rsidR="00E45B98">
        <w:rPr>
          <w:rFonts w:ascii="Times New Roman" w:hAnsi="Times New Roman" w:cs="Times New Roman"/>
          <w:sz w:val="24"/>
          <w:szCs w:val="24"/>
        </w:rPr>
        <w:t xml:space="preserve"> plants</w:t>
      </w:r>
      <w:r w:rsidR="0072396F" w:rsidRPr="00A410A1">
        <w:rPr>
          <w:rFonts w:ascii="Times New Roman" w:hAnsi="Times New Roman" w:cs="Times New Roman"/>
          <w:sz w:val="24"/>
          <w:szCs w:val="24"/>
        </w:rPr>
        <w:t xml:space="preserve">, or ant-dispersed plants, </w:t>
      </w:r>
      <w:r w:rsidR="00201F2D" w:rsidRPr="00A410A1">
        <w:rPr>
          <w:rFonts w:ascii="Times New Roman" w:hAnsi="Times New Roman" w:cs="Times New Roman"/>
          <w:sz w:val="24"/>
          <w:szCs w:val="24"/>
        </w:rPr>
        <w:t xml:space="preserve">some forest understory plants present a syndrome of traits associated with seed dispersal by generalist ants. </w:t>
      </w:r>
      <w:r w:rsidR="00E45B98">
        <w:rPr>
          <w:rFonts w:ascii="Times New Roman" w:hAnsi="Times New Roman" w:cs="Times New Roman"/>
          <w:sz w:val="24"/>
          <w:szCs w:val="24"/>
        </w:rPr>
        <w:t>Plants with this dispersal strategy</w:t>
      </w:r>
      <w:r w:rsidR="0035528E" w:rsidRPr="00A410A1">
        <w:rPr>
          <w:rFonts w:ascii="Times New Roman" w:hAnsi="Times New Roman" w:cs="Times New Roman"/>
          <w:sz w:val="24"/>
          <w:szCs w:val="24"/>
        </w:rPr>
        <w:t xml:space="preserve"> 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 xml:space="preserve">s that increase ant population size. 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have </w:t>
      </w:r>
      <w:r w:rsidR="004811EF">
        <w:rPr>
          <w:rFonts w:ascii="Times New Roman" w:hAnsi="Times New Roman" w:cs="Times New Roman"/>
          <w:sz w:val="24"/>
          <w:szCs w:val="24"/>
        </w:rPr>
        <w:t>varied across systems.</w:t>
      </w:r>
    </w:p>
    <w:p w14:paraId="49D7AB45" w14:textId="3167B35C"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understory plants following the spring ephemeral life history strategy</w:t>
      </w:r>
      <w:r w:rsidR="004B361E">
        <w:rPr>
          <w:rFonts w:ascii="Times New Roman" w:hAnsi="Times New Roman" w:cs="Times New Roman"/>
          <w:sz w:val="24"/>
          <w:szCs w:val="24"/>
        </w:rPr>
        <w:t xml:space="preserve"> and observed in North American and Eurasian deciduous forests (</w:t>
      </w:r>
      <w:r w:rsidR="004B361E" w:rsidRPr="000C4014">
        <w:rPr>
          <w:rFonts w:ascii="Times New Roman" w:hAnsi="Times New Roman" w:cs="Times New Roman"/>
          <w:sz w:val="24"/>
          <w:szCs w:val="24"/>
          <w:highlight w:val="yellow"/>
        </w:rPr>
        <w:t>Gorb and Gorb citation</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r w:rsidR="004B361E">
        <w:rPr>
          <w:rFonts w:ascii="Times New Roman" w:hAnsi="Times New Roman" w:cs="Times New Roman"/>
          <w:sz w:val="24"/>
          <w:szCs w:val="24"/>
        </w:rPr>
        <w:t xml:space="preserve"> Given the ubiquity of these ants, the “dispersal mutualist limitation hypothesis” has been primarily tested in this system (e.g.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5F4B524F" w14:textId="5D48CEE6" w:rsidR="00D428C7"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292E98">
        <w:rPr>
          <w:rFonts w:ascii="Times New Roman" w:hAnsi="Times New Roman" w:cs="Times New Roman"/>
          <w:sz w:val="24"/>
          <w:szCs w:val="24"/>
        </w:rPr>
        <w:t>are primarily found in intact</w:t>
      </w:r>
      <w:r w:rsidR="00D428C7">
        <w:rPr>
          <w:rFonts w:ascii="Times New Roman" w:hAnsi="Times New Roman" w:cs="Times New Roman"/>
          <w:sz w:val="24"/>
          <w:szCs w:val="24"/>
        </w:rPr>
        <w:t xml:space="preserve"> closed-canopy mixed-deciduous forests.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With the 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0419B027" w:rsidR="00F1276C" w:rsidRPr="00A62410" w:rsidRDefault="00D428C7" w:rsidP="00A62410">
      <w:pPr>
        <w:rPr>
          <w:rFonts w:ascii="Times New Roman" w:hAnsi="Times New Roman" w:cs="Times New Roman"/>
          <w:sz w:val="24"/>
          <w:szCs w:val="24"/>
        </w:rPr>
      </w:pPr>
      <w:r>
        <w:rPr>
          <w:rFonts w:ascii="Times New Roman" w:hAnsi="Times New Roman" w:cs="Times New Roman"/>
          <w:sz w:val="24"/>
          <w:szCs w:val="24"/>
        </w:rPr>
        <w:t>It is predicted that in</w:t>
      </w:r>
      <w:r w:rsidR="00A62410">
        <w:rPr>
          <w:rFonts w:ascii="Times New Roman" w:hAnsi="Times New Roman" w:cs="Times New Roman"/>
          <w:sz w:val="24"/>
          <w:szCs w:val="24"/>
        </w:rPr>
        <w:t xml:space="preserve"> areas where ant-</w:t>
      </w:r>
      <w:r w:rsidR="0089705F">
        <w:rPr>
          <w:rFonts w:ascii="Times New Roman" w:hAnsi="Times New Roman" w:cs="Times New Roman"/>
          <w:sz w:val="24"/>
          <w:szCs w:val="24"/>
        </w:rPr>
        <w:t>dispersed</w:t>
      </w:r>
      <w:r w:rsidR="00A62410">
        <w:rPr>
          <w:rFonts w:ascii="Times New Roman" w:hAnsi="Times New Roman" w:cs="Times New Roman"/>
          <w:sz w:val="24"/>
          <w:szCs w:val="24"/>
        </w:rPr>
        <w:t xml:space="preserve"> plants </w:t>
      </w:r>
      <w:r>
        <w:rPr>
          <w:rFonts w:ascii="Times New Roman" w:hAnsi="Times New Roman" w:cs="Times New Roman"/>
          <w:sz w:val="24"/>
          <w:szCs w:val="24"/>
        </w:rPr>
        <w:t>dominate,</w:t>
      </w:r>
      <w:r w:rsidR="00A62410">
        <w:rPr>
          <w:rFonts w:ascii="Times New Roman" w:hAnsi="Times New Roman" w:cs="Times New Roman"/>
          <w:sz w:val="24"/>
          <w:szCs w:val="24"/>
        </w:rPr>
        <w:t xml:space="preserve"> removal </w:t>
      </w:r>
      <w:r w:rsidR="0089705F">
        <w:rPr>
          <w:rFonts w:ascii="Times New Roman" w:hAnsi="Times New Roman" w:cs="Times New Roman"/>
          <w:sz w:val="24"/>
          <w:szCs w:val="24"/>
        </w:rPr>
        <w:t>of</w:t>
      </w:r>
      <w:r w:rsidR="00A62410">
        <w:rPr>
          <w:rFonts w:ascii="Times New Roman" w:hAnsi="Times New Roman" w:cs="Times New Roman"/>
          <w:sz w:val="24"/>
          <w:szCs w:val="24"/>
        </w:rPr>
        <w:t xml:space="preserve"> this mutualist could negatively impact </w:t>
      </w:r>
      <w:r w:rsidR="00A62410">
        <w:rPr>
          <w:rFonts w:ascii="Times New Roman" w:hAnsi="Times New Roman" w:cs="Times New Roman"/>
          <w:i/>
          <w:iCs/>
          <w:sz w:val="24"/>
          <w:szCs w:val="24"/>
        </w:rPr>
        <w:t xml:space="preserve">Aphaenogaster </w:t>
      </w:r>
      <w:r w:rsidR="00A62410">
        <w:rPr>
          <w:rFonts w:ascii="Times New Roman" w:hAnsi="Times New Roman" w:cs="Times New Roman"/>
          <w:sz w:val="24"/>
          <w:szCs w:val="24"/>
        </w:rPr>
        <w:t>populations if they are food limited.</w:t>
      </w:r>
      <w:r>
        <w:rPr>
          <w:rFonts w:ascii="Times New Roman" w:hAnsi="Times New Roman" w:cs="Times New Roman"/>
          <w:sz w:val="24"/>
          <w:szCs w:val="24"/>
        </w:rPr>
        <w:t xml:space="preserve"> </w:t>
      </w:r>
      <w:r w:rsidR="006B78DB">
        <w:rPr>
          <w:rFonts w:ascii="Times New Roman" w:hAnsi="Times New Roman" w:cs="Times New Roman"/>
          <w:sz w:val="24"/>
          <w:szCs w:val="24"/>
        </w:rPr>
        <w:t>In the study area of this experiment (</w:t>
      </w:r>
      <w:r w:rsidR="00175EBF">
        <w:rPr>
          <w:rFonts w:ascii="Times New Roman" w:hAnsi="Times New Roman" w:cs="Times New Roman"/>
          <w:sz w:val="24"/>
          <w:szCs w:val="24"/>
        </w:rPr>
        <w:t>New Haven,</w:t>
      </w:r>
      <w:r w:rsidR="006B78DB">
        <w:rPr>
          <w:rFonts w:ascii="Times New Roman" w:hAnsi="Times New Roman" w:cs="Times New Roman"/>
          <w:sz w:val="24"/>
          <w:szCs w:val="24"/>
        </w:rPr>
        <w:t xml:space="preserve"> Hartford, and Litchfield Co., Connecticut, USA), there is not a comprehensive list of ant-dispersed plants, nor any demonstration of their importance for </w:t>
      </w:r>
      <w:r w:rsidR="006B78DB">
        <w:rPr>
          <w:rFonts w:ascii="Times New Roman" w:hAnsi="Times New Roman" w:cs="Times New Roman"/>
          <w:sz w:val="24"/>
          <w:szCs w:val="24"/>
        </w:rPr>
        <w:lastRenderedPageBreak/>
        <w:t xml:space="preserve">maintaining populations of </w:t>
      </w:r>
      <w:r w:rsidR="006B78DB" w:rsidRPr="006B78DB">
        <w:rPr>
          <w:rFonts w:ascii="Times New Roman" w:hAnsi="Times New Roman" w:cs="Times New Roman"/>
          <w:i/>
          <w:iCs/>
          <w:sz w:val="24"/>
          <w:szCs w:val="24"/>
        </w:rPr>
        <w:t>Aphaenogaster</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175EBF" w:rsidRPr="00175EBF">
        <w:rPr>
          <w:rFonts w:ascii="Times New Roman" w:hAnsi="Times New Roman" w:cs="Times New Roman"/>
          <w:sz w:val="24"/>
          <w:szCs w:val="24"/>
        </w:rPr>
        <w:t>n</w:t>
      </w:r>
      <w:r w:rsidR="006B78DB">
        <w:rPr>
          <w:rFonts w:ascii="Times New Roman" w:hAnsi="Times New Roman" w:cs="Times New Roman"/>
          <w:sz w:val="24"/>
          <w:szCs w:val="24"/>
        </w:rPr>
        <w:t xml:space="preserve">or the ability </w:t>
      </w:r>
      <w:r w:rsidR="00175EBF">
        <w:rPr>
          <w:rFonts w:ascii="Times New Roman" w:hAnsi="Times New Roman" w:cs="Times New Roman"/>
          <w:sz w:val="24"/>
          <w:szCs w:val="24"/>
        </w:rPr>
        <w:t xml:space="preserve">of this community </w:t>
      </w:r>
      <w:r w:rsidR="006B78DB">
        <w:rPr>
          <w:rFonts w:ascii="Times New Roman" w:hAnsi="Times New Roman" w:cs="Times New Roman"/>
          <w:sz w:val="24"/>
          <w:szCs w:val="24"/>
        </w:rPr>
        <w:t xml:space="preserve">to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B31DEE0" w:rsidR="002E3A91" w:rsidRDefault="003B6577">
      <w:pPr>
        <w:rPr>
          <w:rFonts w:ascii="Times New Roman" w:hAnsi="Times New Roman" w:cs="Times New Roman"/>
          <w:sz w:val="24"/>
          <w:szCs w:val="24"/>
        </w:rPr>
      </w:pPr>
      <w:r>
        <w:rPr>
          <w:rFonts w:ascii="Times New Roman" w:hAnsi="Times New Roman" w:cs="Times New Roman"/>
          <w:sz w:val="24"/>
          <w:szCs w:val="24"/>
        </w:rPr>
        <w:t>I reviewed the literature on myrmecochorous plants</w:t>
      </w:r>
      <w:r w:rsidR="000C5294">
        <w:rPr>
          <w:rFonts w:ascii="Times New Roman" w:hAnsi="Times New Roman" w:cs="Times New Roman"/>
          <w:sz w:val="24"/>
          <w:szCs w:val="24"/>
        </w:rPr>
        <w:t xml:space="preserve">, searching for species with known records in Connecticut forests. I queried Web of Science with the search terms “myrmecochor*”, </w:t>
      </w:r>
      <w:r w:rsidR="00E97171">
        <w:rPr>
          <w:rFonts w:ascii="Times New Roman" w:hAnsi="Times New Roman" w:cs="Times New Roman"/>
          <w:sz w:val="24"/>
          <w:szCs w:val="24"/>
        </w:rPr>
        <w:t>“elaiosome*”,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Reviewing the abstract, I verified if the study was about ant-dispersed plants and created a list of species found in studies conducted in eastern North America. With this species list, I queried the USDA plant range map database to see which species were located in the state of Connecticut. As a follow-up, I determined the number of records in the University of Connecticut Herbaria for these species</w:t>
      </w:r>
      <w:r w:rsidR="0015254A">
        <w:rPr>
          <w:rFonts w:ascii="Times New Roman" w:hAnsi="Times New Roman" w:cs="Times New Roman"/>
          <w:sz w:val="24"/>
          <w:szCs w:val="24"/>
        </w:rPr>
        <w:t>.</w:t>
      </w:r>
    </w:p>
    <w:p w14:paraId="19CA55E9" w14:textId="4F5D9231"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5B7D3759" w:rsidR="006E70A7" w:rsidRDefault="001B4536" w:rsidP="006E70A7">
      <w:pPr>
        <w:rPr>
          <w:rFonts w:ascii="Times New Roman" w:hAnsi="Times New Roman" w:cs="Times New Roman"/>
          <w:sz w:val="24"/>
          <w:szCs w:val="24"/>
        </w:rPr>
      </w:pPr>
      <w:r w:rsidRPr="00A410A1">
        <w:rPr>
          <w:rFonts w:ascii="Times New Roman" w:hAnsi="Times New Roman" w:cs="Times New Roman"/>
          <w:sz w:val="24"/>
          <w:szCs w:val="24"/>
        </w:rPr>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 90% of the coverage of understory, non-woody plants and represent most of the diversity of herbs (</w:t>
      </w:r>
      <w:r w:rsidR="006E70A7" w:rsidRPr="006E70A7">
        <w:rPr>
          <w:rFonts w:ascii="Times New Roman" w:hAnsi="Times New Roman" w:cs="Times New Roman"/>
          <w:sz w:val="24"/>
          <w:szCs w:val="24"/>
          <w:highlight w:val="yellow"/>
        </w:rPr>
        <w:t>data from supplemental figures</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r w:rsidR="006176E9" w:rsidRPr="006176E9">
        <w:rPr>
          <w:rFonts w:ascii="Times New Roman" w:hAnsi="Times New Roman" w:cs="Times New Roman"/>
          <w:sz w:val="24"/>
          <w:szCs w:val="24"/>
          <w:highlight w:val="yellow"/>
        </w:rPr>
        <w:t>xxxx</w:t>
      </w:r>
      <w:r w:rsidR="006176E9">
        <w:rPr>
          <w:rFonts w:ascii="Times New Roman" w:hAnsi="Times New Roman" w:cs="Times New Roman"/>
          <w:sz w:val="24"/>
          <w:szCs w:val="24"/>
        </w:rPr>
        <w:t xml:space="preserve"> amount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p>
    <w:p w14:paraId="6DC1318A" w14:textId="14F51F81"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in these plots to collect many elaiosomes given that their foraging territory is significantly small than the plots (</w:t>
      </w:r>
      <w:r w:rsidR="008708FF" w:rsidRPr="004643D0">
        <w:rPr>
          <w:rFonts w:ascii="Times New Roman" w:hAnsi="Times New Roman" w:cs="Times New Roman"/>
          <w:sz w:val="24"/>
          <w:szCs w:val="24"/>
          <w:highlight w:val="yellow"/>
        </w:rPr>
        <w:t>Lubertazzi thesis reference</w:t>
      </w:r>
      <w:r w:rsidR="008708FF">
        <w:rPr>
          <w:rFonts w:ascii="Times New Roman" w:hAnsi="Times New Roman" w:cs="Times New Roman"/>
          <w:sz w:val="24"/>
          <w:szCs w:val="24"/>
        </w:rPr>
        <w:t xml:space="preserve">). The six year period represents the time in which new colonies could be </w:t>
      </w:r>
      <w:r w:rsidR="004643D0">
        <w:rPr>
          <w:rFonts w:ascii="Times New Roman" w:hAnsi="Times New Roman" w:cs="Times New Roman"/>
          <w:sz w:val="24"/>
          <w:szCs w:val="24"/>
        </w:rPr>
        <w:t xml:space="preserve">produced and develop given that it </w:t>
      </w:r>
      <w:r w:rsidR="004643D0">
        <w:rPr>
          <w:rFonts w:ascii="Times New Roman" w:hAnsi="Times New Roman" w:cs="Times New Roman"/>
          <w:sz w:val="24"/>
          <w:szCs w:val="24"/>
        </w:rPr>
        <w:lastRenderedPageBreak/>
        <w:t xml:space="preserve">takes three to six years for incipient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colonies to mature (</w:t>
      </w:r>
      <w:r w:rsidR="004643D0" w:rsidRPr="004643D0">
        <w:rPr>
          <w:rFonts w:ascii="Times New Roman" w:hAnsi="Times New Roman" w:cs="Times New Roman"/>
          <w:sz w:val="24"/>
          <w:szCs w:val="24"/>
          <w:highlight w:val="yellow"/>
        </w:rPr>
        <w:t>citation from Lubertazzi thesis references</w:t>
      </w:r>
      <w:r w:rsidR="004643D0">
        <w:rPr>
          <w:rFonts w:ascii="Times New Roman" w:hAnsi="Times New Roman" w:cs="Times New Roman"/>
          <w:sz w:val="24"/>
          <w:szCs w:val="24"/>
        </w:rPr>
        <w:t>).</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emmeans package (Lenth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(Osksanen</w:t>
      </w:r>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5FAA0B45"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 and database search revealed there are</w:t>
      </w:r>
      <w:r w:rsidR="00651926">
        <w:rPr>
          <w:rFonts w:ascii="Times New Roman" w:hAnsi="Times New Roman" w:cs="Times New Roman"/>
          <w:sz w:val="24"/>
          <w:szCs w:val="24"/>
        </w:rPr>
        <w:t xml:space="preserve"> </w:t>
      </w:r>
      <w:r w:rsidR="00651926" w:rsidRPr="00651926">
        <w:rPr>
          <w:rFonts w:ascii="Times New Roman" w:hAnsi="Times New Roman" w:cs="Times New Roman"/>
          <w:sz w:val="24"/>
          <w:szCs w:val="24"/>
          <w:highlight w:val="yellow"/>
        </w:rPr>
        <w:t>35</w:t>
      </w:r>
      <w:r>
        <w:rPr>
          <w:rFonts w:ascii="Times New Roman" w:hAnsi="Times New Roman" w:cs="Times New Roman"/>
          <w:sz w:val="24"/>
          <w:szCs w:val="24"/>
        </w:rPr>
        <w:t xml:space="preserve"> records of </w:t>
      </w:r>
      <w:r w:rsidR="00651926">
        <w:rPr>
          <w:rFonts w:ascii="Times New Roman" w:hAnsi="Times New Roman" w:cs="Times New Roman"/>
          <w:sz w:val="24"/>
          <w:szCs w:val="24"/>
        </w:rPr>
        <w:t xml:space="preserve">ant-dispersed plants in Connecticut ecosystems, </w:t>
      </w:r>
      <w:r w:rsidR="00651926" w:rsidRPr="00651926">
        <w:rPr>
          <w:rFonts w:ascii="Times New Roman" w:hAnsi="Times New Roman" w:cs="Times New Roman"/>
          <w:sz w:val="24"/>
          <w:szCs w:val="24"/>
          <w:highlight w:val="yellow"/>
        </w:rPr>
        <w:t>11</w:t>
      </w:r>
      <w:r w:rsidR="00651926">
        <w:rPr>
          <w:rFonts w:ascii="Times New Roman" w:hAnsi="Times New Roman" w:cs="Times New Roman"/>
          <w:sz w:val="24"/>
          <w:szCs w:val="24"/>
        </w:rPr>
        <w:t xml:space="preserve"> of which are putative reports based on non-native, exotic herbaceous plants. Several of the natural history reports describe the plants as ant-dispersed, but lack </w:t>
      </w:r>
      <w:r w:rsidR="006D1294">
        <w:rPr>
          <w:rFonts w:ascii="Times New Roman" w:hAnsi="Times New Roman" w:cs="Times New Roman"/>
          <w:sz w:val="24"/>
          <w:szCs w:val="24"/>
        </w:rPr>
        <w:t xml:space="preserve">reported data on dispersal behavior, particularly reports for the non-native exotic species.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of the plant communities surveyed is</w:t>
      </w:r>
      <w:r w:rsidR="00A758D8" w:rsidRPr="00A410A1">
        <w:rPr>
          <w:rFonts w:ascii="Times New Roman" w:hAnsi="Times New Roman" w:cs="Times New Roman"/>
          <w:sz w:val="24"/>
          <w:szCs w:val="24"/>
        </w:rPr>
        <w:t xml:space="preserve"> reported in supplemental tables and figures </w:t>
      </w:r>
      <w:r w:rsidR="00A758D8" w:rsidRPr="006353B6">
        <w:rPr>
          <w:rFonts w:ascii="Times New Roman" w:hAnsi="Times New Roman" w:cs="Times New Roman"/>
          <w:sz w:val="24"/>
          <w:szCs w:val="24"/>
          <w:highlight w:val="yellow"/>
        </w:rPr>
        <w:t>S1-S</w:t>
      </w:r>
      <w:r w:rsidR="006D1294">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Notably, line transects revleaed that the highest % cover of ant-dispersed plants was observed at the Henry Buck Trail at American Legion State Forest in Barkhamsted, CT (Fig S4).</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Camponotus pennsylvanicus</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Lasius neoniger</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Myrmica punctiventris,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lastRenderedPageBreak/>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r w:rsidR="00783A2C">
        <w:rPr>
          <w:rFonts w:ascii="Times New Roman" w:hAnsi="Times New Roman" w:cs="Times New Roman"/>
          <w:i/>
          <w:iCs/>
          <w:sz w:val="24"/>
          <w:szCs w:val="24"/>
        </w:rPr>
        <w:t xml:space="preserve">Aphanogaster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523EE8DC"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impacts of human disturbance on dispersal</w:t>
      </w:r>
      <w:r>
        <w:rPr>
          <w:rFonts w:ascii="Times New Roman" w:hAnsi="Times New Roman" w:cs="Times New Roman"/>
          <w:sz w:val="24"/>
          <w:szCs w:val="24"/>
        </w:rPr>
        <w:t xml:space="preserve"> mutualisms is a </w:t>
      </w:r>
      <w:r w:rsidR="00F54ACC">
        <w:rPr>
          <w:rFonts w:ascii="Times New Roman" w:hAnsi="Times New Roman" w:cs="Times New Roman"/>
          <w:sz w:val="24"/>
          <w:szCs w:val="24"/>
        </w:rPr>
        <w:t>point of concern in the field of conservation biology (</w:t>
      </w:r>
      <w:r w:rsidR="00206817">
        <w:rPr>
          <w:rFonts w:ascii="Times New Roman" w:hAnsi="Times New Roman" w:cs="Times New Roman"/>
          <w:sz w:val="24"/>
          <w:szCs w:val="24"/>
        </w:rPr>
        <w:t>Markl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 xml:space="preserve">demographic failure. My results indicate that in </w:t>
      </w:r>
      <w:r w:rsidR="008F1CD4">
        <w:rPr>
          <w:rFonts w:ascii="Times New Roman" w:hAnsi="Times New Roman" w:cs="Times New Roman"/>
          <w:sz w:val="24"/>
          <w:szCs w:val="24"/>
        </w:rPr>
        <w:t xml:space="preserve">intact forests, even fragmented habitats like those seen in the Northeastern U.S., ant-myrmecochore mutualisms have a robust ability to tolerate small scale disturbance. </w:t>
      </w:r>
      <w:r w:rsidR="00950CDE">
        <w:rPr>
          <w:rFonts w:ascii="Times New Roman" w:hAnsi="Times New Roman" w:cs="Times New Roman"/>
          <w:sz w:val="24"/>
          <w:szCs w:val="24"/>
        </w:rPr>
        <w:t xml:space="preserve">If three years of seed crop are lost to environmental upset, we observed that myrmecochores are still able to persist dominant member of the understory, herbaceous plant community. Supporting more recent work showing that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 xml:space="preserve">are probably not elaiosomes-limited,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p>
    <w:p w14:paraId="087C7F36" w14:textId="1DA7C94E"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in Northeastern Connecticut.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climate change and larger-scale disturbances have profoundly negative impacts on mutualisms that require phenological mapping. 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p>
    <w:p w14:paraId="26C2779F" w14:textId="1261DD1F"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the myrmecochory seed 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A mutualism can still be specialized if one partner is a broad generalist (is this true, look up </w:t>
      </w:r>
      <w:r w:rsidR="00BE6A44">
        <w:rPr>
          <w:rFonts w:ascii="Times New Roman" w:hAnsi="Times New Roman" w:cs="Times New Roman"/>
          <w:sz w:val="24"/>
          <w:szCs w:val="24"/>
        </w:rPr>
        <w:t>mutualism</w:t>
      </w:r>
      <w:r w:rsidR="005C09DC">
        <w:rPr>
          <w:rFonts w:ascii="Times New Roman" w:hAnsi="Times New Roman" w:cs="Times New Roman"/>
          <w:sz w:val="24"/>
          <w:szCs w:val="24"/>
        </w:rPr>
        <w:t xml:space="preserve"> theory in Bronstein books). There 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6A71A5">
        <w:rPr>
          <w:rFonts w:ascii="Times New Roman" w:hAnsi="Times New Roman" w:cs="Times New Roman"/>
          <w:sz w:val="24"/>
          <w:szCs w:val="24"/>
        </w:rPr>
        <w:t>, 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Indeed</w:t>
      </w:r>
      <w:r w:rsidR="00257618">
        <w:rPr>
          <w:rFonts w:ascii="Times New Roman" w:hAnsi="Times New Roman" w:cs="Times New Roman"/>
          <w:sz w:val="24"/>
          <w:szCs w:val="24"/>
        </w:rPr>
        <w:t>,</w:t>
      </w:r>
      <w:r w:rsidR="006A71A5">
        <w:rPr>
          <w:rFonts w:ascii="Times New Roman" w:hAnsi="Times New Roman" w:cs="Times New Roman"/>
          <w:sz w:val="24"/>
          <w:szCs w:val="24"/>
        </w:rPr>
        <w:t xml:space="preserve"> this could be the case as long as other generalist ant species are ineffective seed dispersers (</w:t>
      </w:r>
      <w:r w:rsidR="006C337A">
        <w:rPr>
          <w:rFonts w:ascii="Times New Roman" w:hAnsi="Times New Roman" w:cs="Times New Roman"/>
          <w:sz w:val="24"/>
          <w:szCs w:val="24"/>
        </w:rPr>
        <w:t>n</w:t>
      </w:r>
      <w:r w:rsidR="006C337A" w:rsidRPr="00682303">
        <w:rPr>
          <w:rFonts w:ascii="Times New Roman" w:hAnsi="Times New Roman" w:cs="Times New Roman"/>
          <w:sz w:val="24"/>
          <w:szCs w:val="24"/>
          <w:highlight w:val="yellow"/>
        </w:rPr>
        <w:t>eed to find the paper on nonaphaenogaster dispersal</w:t>
      </w:r>
      <w:r w:rsidR="006A71A5">
        <w:rPr>
          <w:rFonts w:ascii="Times New Roman" w:hAnsi="Times New Roman" w:cs="Times New Roman"/>
          <w:sz w:val="24"/>
          <w:szCs w:val="24"/>
        </w:rPr>
        <w:t>).</w:t>
      </w:r>
      <w:r w:rsidR="00C154EC">
        <w:rPr>
          <w:rFonts w:ascii="Times New Roman" w:hAnsi="Times New Roman" w:cs="Times New Roman"/>
          <w:sz w:val="24"/>
          <w:szCs w:val="24"/>
        </w:rPr>
        <w:t xml:space="preserve"> In all, this study indicates that while elaiosomes represent a large pulse of nutrients for ants, the likely only makes up a small portion of their incoming nutritional budget.</w:t>
      </w:r>
      <w:r w:rsidR="00BE6A44">
        <w:rPr>
          <w:rFonts w:ascii="Times New Roman" w:hAnsi="Times New Roman" w:cs="Times New Roman"/>
          <w:sz w:val="24"/>
          <w:szCs w:val="24"/>
        </w:rPr>
        <w:t xml:space="preserve"> Further work should investigate how 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lastRenderedPageBreak/>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in Barkhamp</w:t>
      </w:r>
      <w:r w:rsidR="00876877">
        <w:rPr>
          <w:rFonts w:ascii="Times New Roman" w:hAnsi="Times New Roman" w:cs="Times New Roman"/>
          <w:sz w:val="24"/>
          <w:szCs w:val="24"/>
        </w:rPr>
        <w:t>ste</w:t>
      </w:r>
      <w:r w:rsidR="002A6A22">
        <w:rPr>
          <w:rFonts w:ascii="Times New Roman" w:hAnsi="Times New Roman" w:cs="Times New Roman"/>
          <w:sz w:val="24"/>
          <w:szCs w:val="24"/>
        </w:rPr>
        <w:t>d,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6CA51407" w14:textId="45F00B2D" w:rsidR="00B53F83" w:rsidRDefault="00B53F83"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Bates, D., Maechler, M., Bolker,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J. Stat. Softw</w:t>
      </w:r>
      <w:r w:rsidR="00DC0729" w:rsidRPr="009B4AFC">
        <w:rPr>
          <w:rFonts w:ascii="Times New Roman" w:hAnsi="Times New Roman" w:cs="Times New Roman"/>
          <w:sz w:val="24"/>
          <w:szCs w:val="24"/>
        </w:rPr>
        <w:t>.</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4" w:history="1">
        <w:r w:rsidR="00250B4A" w:rsidRPr="00D7428B">
          <w:rPr>
            <w:rStyle w:val="Hyperlink"/>
            <w:rFonts w:ascii="Times New Roman" w:hAnsi="Times New Roman" w:cs="Times New Roman"/>
            <w:sz w:val="24"/>
            <w:szCs w:val="24"/>
          </w:rPr>
          <w:t>https://doi.org/10.18637/jss.v067.i01</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0FC02D18" w14:textId="49B528EE" w:rsidR="00E170B5" w:rsidRDefault="002D1A02"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Aphaenogaster picea</w:t>
      </w:r>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w:t>
      </w:r>
      <w:r w:rsidR="00C50AD4" w:rsidRPr="009B4AFC">
        <w:rPr>
          <w:rFonts w:ascii="Times New Roman" w:hAnsi="Times New Roman" w:cs="Times New Roman"/>
          <w:sz w:val="24"/>
          <w:szCs w:val="24"/>
        </w:rPr>
        <w:t>Environ. Entomol.</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5" w:history="1">
        <w:r w:rsidR="00250B4A" w:rsidRPr="00D7428B">
          <w:rPr>
            <w:rStyle w:val="Hyperlink"/>
            <w:rFonts w:ascii="Times New Roman" w:hAnsi="Times New Roman" w:cs="Times New Roman"/>
            <w:sz w:val="24"/>
            <w:szCs w:val="24"/>
          </w:rPr>
          <w:t>https://doi.org/10.1603/en12131</w:t>
        </w:r>
      </w:hyperlink>
    </w:p>
    <w:p w14:paraId="54D55AB1" w14:textId="77777777" w:rsidR="00250B4A" w:rsidRDefault="00250B4A" w:rsidP="00250B4A">
      <w:pPr>
        <w:spacing w:after="0" w:line="240" w:lineRule="auto"/>
        <w:ind w:left="720" w:hanging="720"/>
        <w:rPr>
          <w:rFonts w:ascii="Times New Roman" w:eastAsia="Times New Roman" w:hAnsi="Times New Roman" w:cs="Times New Roman"/>
          <w:sz w:val="24"/>
          <w:szCs w:val="24"/>
        </w:rPr>
      </w:pPr>
    </w:p>
    <w:p w14:paraId="781ABD34" w14:textId="54F803C3"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1DE0A291" w14:textId="77777777" w:rsidR="00250B4A" w:rsidRPr="009B4AFC" w:rsidRDefault="00250B4A" w:rsidP="00250B4A">
      <w:pPr>
        <w:spacing w:after="0" w:line="240" w:lineRule="auto"/>
        <w:ind w:left="720" w:hanging="720"/>
        <w:rPr>
          <w:rFonts w:ascii="Times New Roman" w:eastAsia="Times New Roman" w:hAnsi="Times New Roman" w:cs="Times New Roman"/>
          <w:sz w:val="24"/>
          <w:szCs w:val="24"/>
        </w:rPr>
      </w:pPr>
    </w:p>
    <w:p w14:paraId="4C508C34" w14:textId="66E40746" w:rsidR="00250B4A" w:rsidRDefault="00547B6D"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Lenth,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lsmeans. </w:t>
      </w:r>
      <w:r w:rsidR="003B3D23" w:rsidRPr="009B4AFC">
        <w:rPr>
          <w:rFonts w:ascii="Times New Roman" w:hAnsi="Times New Roman" w:cs="Times New Roman"/>
          <w:sz w:val="24"/>
          <w:szCs w:val="24"/>
        </w:rPr>
        <w:t xml:space="preserve">J. Stat. Softw. </w:t>
      </w:r>
      <w:r w:rsidRPr="009B4AFC">
        <w:rPr>
          <w:rFonts w:ascii="Times New Roman" w:hAnsi="Times New Roman" w:cs="Times New Roman"/>
          <w:sz w:val="24"/>
          <w:szCs w:val="24"/>
        </w:rPr>
        <w:t>69:1-33.</w:t>
      </w: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3FD432F0" w14:textId="6BAA5A98" w:rsidR="005453FE" w:rsidRDefault="00E170B5"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Oksanen, J., Blanchet, F.G., Friendly, M., Kindt, R., Legendre, P., McGlinn, D., Minchin, P.R.,</w:t>
      </w:r>
      <w:r w:rsidR="00250B4A">
        <w:rPr>
          <w:rFonts w:ascii="Times New Roman" w:hAnsi="Times New Roman" w:cs="Times New Roman"/>
          <w:sz w:val="24"/>
          <w:szCs w:val="24"/>
        </w:rPr>
        <w:t xml:space="preserve"> </w:t>
      </w:r>
      <w:r w:rsidRPr="009B4AFC">
        <w:rPr>
          <w:rFonts w:ascii="Times New Roman" w:hAnsi="Times New Roman" w:cs="Times New Roman"/>
          <w:sz w:val="24"/>
          <w:szCs w:val="24"/>
        </w:rPr>
        <w:t>B, R., O’Hara, G., Simpson, L., Solymos, P., Henry, M., Stevens, H., Szoecs, E., Wagner, H.</w:t>
      </w:r>
      <w:r w:rsidR="006A7E64">
        <w:rPr>
          <w:rFonts w:ascii="Times New Roman" w:hAnsi="Times New Roman" w:cs="Times New Roman"/>
          <w:sz w:val="24"/>
          <w:szCs w:val="24"/>
        </w:rPr>
        <w:t>,</w:t>
      </w:r>
      <w:r w:rsidR="00250B4A">
        <w:rPr>
          <w:rFonts w:ascii="Times New Roman" w:hAnsi="Times New Roman" w:cs="Times New Roman"/>
          <w:sz w:val="24"/>
          <w:szCs w:val="24"/>
        </w:rPr>
        <w:t xml:space="preserve"> 2019</w:t>
      </w:r>
      <w:r w:rsidRPr="009B4AFC">
        <w:rPr>
          <w:rFonts w:ascii="Times New Roman" w:hAnsi="Times New Roman" w:cs="Times New Roman"/>
          <w:sz w:val="24"/>
          <w:szCs w:val="24"/>
        </w:rPr>
        <w:t xml:space="preserve">. </w:t>
      </w:r>
      <w:r w:rsidR="009B4AFC" w:rsidRPr="009B4AFC">
        <w:rPr>
          <w:rFonts w:ascii="Times New Roman" w:hAnsi="Times New Roman" w:cs="Times New Roman"/>
          <w:sz w:val="24"/>
          <w:szCs w:val="24"/>
        </w:rPr>
        <w:t xml:space="preserve">vegan: Community ecology package. R package version 2.5-5. </w:t>
      </w:r>
      <w:hyperlink r:id="rId6" w:history="1">
        <w:r w:rsidR="009B4AFC" w:rsidRPr="009B4AFC">
          <w:rPr>
            <w:rStyle w:val="Hyperlink"/>
            <w:rFonts w:ascii="Times New Roman" w:hAnsi="Times New Roman" w:cs="Times New Roman"/>
            <w:sz w:val="24"/>
            <w:szCs w:val="24"/>
          </w:rPr>
          <w:t>https://CRAN.R-project.org/package=vegan</w:t>
        </w:r>
      </w:hyperlink>
    </w:p>
    <w:p w14:paraId="56FC6A3A" w14:textId="77777777" w:rsidR="00250B4A" w:rsidRPr="009B4AFC" w:rsidRDefault="00250B4A" w:rsidP="00250B4A">
      <w:pPr>
        <w:spacing w:after="0" w:line="240" w:lineRule="auto"/>
        <w:ind w:left="720" w:hanging="720"/>
        <w:rPr>
          <w:rFonts w:ascii="Times New Roman" w:hAnsi="Times New Roman" w:cs="Times New Roman"/>
          <w:sz w:val="24"/>
          <w:szCs w:val="24"/>
        </w:rPr>
      </w:pPr>
    </w:p>
    <w:p w14:paraId="7DE1B863" w14:textId="52BE5AB3"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t>Ness, J.H., D.F. Morin* and Giladi</w:t>
      </w:r>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p>
    <w:p w14:paraId="52504A5C" w14:textId="6D417CF1" w:rsidR="00413CDE" w:rsidRDefault="00413CDE" w:rsidP="00250B4A">
      <w:pPr>
        <w:spacing w:after="0" w:line="240" w:lineRule="auto"/>
        <w:ind w:left="720" w:hanging="720"/>
        <w:rPr>
          <w:rFonts w:ascii="Times New Roman" w:hAnsi="Times New Roman" w:cs="Times New Roman"/>
          <w:sz w:val="24"/>
          <w:szCs w:val="24"/>
        </w:rPr>
      </w:pPr>
    </w:p>
    <w:p w14:paraId="04631B5F" w14:textId="719AFB7F"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t xml:space="preserve">Ness, J.H., Morin, D.F., 2008. Forest edges and landscape history shape interactions between plants, seed-dispersing ants and seed predators. </w:t>
      </w:r>
      <w:r w:rsidR="004054E6" w:rsidRPr="004054E6">
        <w:rPr>
          <w:rFonts w:ascii="Times New Roman" w:hAnsi="Times New Roman" w:cs="Times New Roman"/>
          <w:sz w:val="24"/>
          <w:szCs w:val="24"/>
        </w:rPr>
        <w:t>Biol. Conserv.</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7"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35BE3F13" w:rsidR="00206817" w:rsidRDefault="00206817" w:rsidP="00250B4A">
      <w:pPr>
        <w:spacing w:after="0" w:line="240" w:lineRule="auto"/>
        <w:ind w:left="720" w:hanging="720"/>
        <w:rPr>
          <w:rFonts w:ascii="Times New Roman" w:hAnsi="Times New Roman" w:cs="Times New Roman"/>
          <w:sz w:val="24"/>
          <w:szCs w:val="24"/>
        </w:rPr>
      </w:pPr>
      <w:r w:rsidRPr="00206817">
        <w:rPr>
          <w:rFonts w:ascii="Times New Roman" w:hAnsi="Times New Roman" w:cs="Times New Roman"/>
          <w:sz w:val="24"/>
          <w:szCs w:val="24"/>
        </w:rPr>
        <w:t>Markl, J.S., Schleuning, M., Forget, P.M., Jordano, P., Lambert, J.E., Traveset, A., Wright, S.J., Böhning-Gaese, K., 2012. Meta-analysis of the effects of human disturbance on seed dispersal by animals. Conserv</w:t>
      </w:r>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https://doi.org/10.1111/j.1523-1739.2012.01927.x</w:t>
      </w:r>
    </w:p>
    <w:p w14:paraId="5A448B16" w14:textId="77777777" w:rsidR="00941F83" w:rsidRDefault="00941F83" w:rsidP="00250B4A">
      <w:pPr>
        <w:spacing w:after="0" w:line="240" w:lineRule="auto"/>
        <w:ind w:left="720" w:hanging="720"/>
        <w:rPr>
          <w:rFonts w:ascii="Times New Roman" w:hAnsi="Times New Roman" w:cs="Times New Roman"/>
          <w:sz w:val="24"/>
          <w:szCs w:val="24"/>
        </w:rPr>
      </w:pPr>
    </w:p>
    <w:p w14:paraId="5FFE0780" w14:textId="30B5D9F9"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 xml:space="preserve">Some suggestions about appropriate use of the Kruskal-Wallis test. </w:t>
      </w:r>
      <w:r w:rsidR="00DE113A" w:rsidRPr="00DE113A">
        <w:rPr>
          <w:rFonts w:ascii="Times New Roman" w:hAnsi="Times New Roman" w:cs="Times New Roman"/>
          <w:sz w:val="24"/>
          <w:szCs w:val="24"/>
        </w:rPr>
        <w:t>Anim. Behav</w:t>
      </w:r>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4817A9E9" w:rsidR="003642FC" w:rsidRDefault="003642FC">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 during 2010 sampling</w:t>
      </w:r>
      <w:r w:rsidR="00C44F26">
        <w:rPr>
          <w:rFonts w:ascii="Times New Roman" w:hAnsi="Times New Roman" w:cs="Times New Roman"/>
          <w:sz w:val="24"/>
          <w:szCs w:val="24"/>
        </w:rPr>
        <w:t>, natural history observations,</w:t>
      </w:r>
      <w:r>
        <w:rPr>
          <w:rFonts w:ascii="Times New Roman" w:hAnsi="Times New Roman" w:cs="Times New Roman"/>
          <w:sz w:val="24"/>
          <w:szCs w:val="24"/>
        </w:rPr>
        <w:t xml:space="preserve"> and at Henry Buck Trail site</w:t>
      </w:r>
      <w:r w:rsidR="00C44F26">
        <w:rPr>
          <w:rFonts w:ascii="Times New Roman" w:hAnsi="Times New Roman" w:cs="Times New Roman"/>
          <w:sz w:val="24"/>
          <w:szCs w:val="24"/>
        </w:rPr>
        <w:t>.</w:t>
      </w:r>
      <w:r w:rsidR="0018725A">
        <w:rPr>
          <w:rFonts w:ascii="Times New Roman" w:hAnsi="Times New Roman" w:cs="Times New Roman"/>
          <w:sz w:val="24"/>
          <w:szCs w:val="24"/>
        </w:rPr>
        <w:t xml:space="preserve"> Status of verified seed dispersal syndrome highlighted in each row, along with description of observation status.</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Pinus strobus</w:t>
      </w:r>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GLMM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1080E"/>
    <w:rsid w:val="000632F7"/>
    <w:rsid w:val="000825F2"/>
    <w:rsid w:val="00091EC2"/>
    <w:rsid w:val="000C4014"/>
    <w:rsid w:val="000C5294"/>
    <w:rsid w:val="000D4305"/>
    <w:rsid w:val="000F4A56"/>
    <w:rsid w:val="000F6499"/>
    <w:rsid w:val="00107EA1"/>
    <w:rsid w:val="00120134"/>
    <w:rsid w:val="00122F02"/>
    <w:rsid w:val="00124DB2"/>
    <w:rsid w:val="001263A8"/>
    <w:rsid w:val="0015254A"/>
    <w:rsid w:val="00154F6D"/>
    <w:rsid w:val="00175EBF"/>
    <w:rsid w:val="00185CC1"/>
    <w:rsid w:val="0018725A"/>
    <w:rsid w:val="00195E79"/>
    <w:rsid w:val="00196D07"/>
    <w:rsid w:val="001A3518"/>
    <w:rsid w:val="001B4536"/>
    <w:rsid w:val="001B547C"/>
    <w:rsid w:val="001C0F7B"/>
    <w:rsid w:val="001C14AF"/>
    <w:rsid w:val="00201F2D"/>
    <w:rsid w:val="00202373"/>
    <w:rsid w:val="0020641C"/>
    <w:rsid w:val="00206817"/>
    <w:rsid w:val="00250B4A"/>
    <w:rsid w:val="00257618"/>
    <w:rsid w:val="00272933"/>
    <w:rsid w:val="00277897"/>
    <w:rsid w:val="00286400"/>
    <w:rsid w:val="002907AB"/>
    <w:rsid w:val="00292E98"/>
    <w:rsid w:val="002A6A22"/>
    <w:rsid w:val="002D1A02"/>
    <w:rsid w:val="002D1E32"/>
    <w:rsid w:val="002E3A91"/>
    <w:rsid w:val="002F2E91"/>
    <w:rsid w:val="00330786"/>
    <w:rsid w:val="0035528E"/>
    <w:rsid w:val="003573C7"/>
    <w:rsid w:val="003642FC"/>
    <w:rsid w:val="00383742"/>
    <w:rsid w:val="00385533"/>
    <w:rsid w:val="00393045"/>
    <w:rsid w:val="0039784E"/>
    <w:rsid w:val="003B3D23"/>
    <w:rsid w:val="003B63F3"/>
    <w:rsid w:val="003B6577"/>
    <w:rsid w:val="003E7891"/>
    <w:rsid w:val="004054E6"/>
    <w:rsid w:val="00413CDE"/>
    <w:rsid w:val="004202C6"/>
    <w:rsid w:val="0042315B"/>
    <w:rsid w:val="0042762A"/>
    <w:rsid w:val="00434E7C"/>
    <w:rsid w:val="00440352"/>
    <w:rsid w:val="00441AEE"/>
    <w:rsid w:val="00451AD1"/>
    <w:rsid w:val="004643D0"/>
    <w:rsid w:val="00473D21"/>
    <w:rsid w:val="004811EF"/>
    <w:rsid w:val="00486C56"/>
    <w:rsid w:val="004B361E"/>
    <w:rsid w:val="004C2FB0"/>
    <w:rsid w:val="004E535C"/>
    <w:rsid w:val="004F3D92"/>
    <w:rsid w:val="004F42BC"/>
    <w:rsid w:val="004F6313"/>
    <w:rsid w:val="005169A0"/>
    <w:rsid w:val="005453FE"/>
    <w:rsid w:val="00547B6D"/>
    <w:rsid w:val="005557D0"/>
    <w:rsid w:val="00567482"/>
    <w:rsid w:val="0057279E"/>
    <w:rsid w:val="00574F57"/>
    <w:rsid w:val="005920B0"/>
    <w:rsid w:val="005B6D19"/>
    <w:rsid w:val="005C09DC"/>
    <w:rsid w:val="005C67EB"/>
    <w:rsid w:val="005E785A"/>
    <w:rsid w:val="006176E9"/>
    <w:rsid w:val="00622280"/>
    <w:rsid w:val="00625159"/>
    <w:rsid w:val="00632E12"/>
    <w:rsid w:val="00632E6E"/>
    <w:rsid w:val="0063444E"/>
    <w:rsid w:val="006353B6"/>
    <w:rsid w:val="00651926"/>
    <w:rsid w:val="0065386C"/>
    <w:rsid w:val="00673E49"/>
    <w:rsid w:val="00682303"/>
    <w:rsid w:val="0069623E"/>
    <w:rsid w:val="006A71A5"/>
    <w:rsid w:val="006A7E64"/>
    <w:rsid w:val="006B765C"/>
    <w:rsid w:val="006B78DB"/>
    <w:rsid w:val="006B7F8B"/>
    <w:rsid w:val="006C337A"/>
    <w:rsid w:val="006C6D17"/>
    <w:rsid w:val="006D1294"/>
    <w:rsid w:val="006D2380"/>
    <w:rsid w:val="006E70A7"/>
    <w:rsid w:val="00701C12"/>
    <w:rsid w:val="0071567C"/>
    <w:rsid w:val="00722314"/>
    <w:rsid w:val="0072396F"/>
    <w:rsid w:val="00732A35"/>
    <w:rsid w:val="007358BB"/>
    <w:rsid w:val="00774E5D"/>
    <w:rsid w:val="00783A2C"/>
    <w:rsid w:val="00790C9D"/>
    <w:rsid w:val="00791B31"/>
    <w:rsid w:val="00793829"/>
    <w:rsid w:val="007D274C"/>
    <w:rsid w:val="007D3768"/>
    <w:rsid w:val="007D674E"/>
    <w:rsid w:val="00813290"/>
    <w:rsid w:val="00820000"/>
    <w:rsid w:val="00827CDA"/>
    <w:rsid w:val="00833A6D"/>
    <w:rsid w:val="008433F6"/>
    <w:rsid w:val="00857414"/>
    <w:rsid w:val="00870639"/>
    <w:rsid w:val="008708FF"/>
    <w:rsid w:val="00876877"/>
    <w:rsid w:val="008865E5"/>
    <w:rsid w:val="00893327"/>
    <w:rsid w:val="0089521C"/>
    <w:rsid w:val="0089705F"/>
    <w:rsid w:val="008A6E45"/>
    <w:rsid w:val="008F1CD4"/>
    <w:rsid w:val="008F2014"/>
    <w:rsid w:val="00907300"/>
    <w:rsid w:val="009109BE"/>
    <w:rsid w:val="00940173"/>
    <w:rsid w:val="00941F83"/>
    <w:rsid w:val="00950CDE"/>
    <w:rsid w:val="0095601C"/>
    <w:rsid w:val="00980F0E"/>
    <w:rsid w:val="009B4AFC"/>
    <w:rsid w:val="009C21CD"/>
    <w:rsid w:val="009E1E29"/>
    <w:rsid w:val="009F2B1D"/>
    <w:rsid w:val="00A03B48"/>
    <w:rsid w:val="00A10E35"/>
    <w:rsid w:val="00A15199"/>
    <w:rsid w:val="00A410A1"/>
    <w:rsid w:val="00A43DC6"/>
    <w:rsid w:val="00A4618A"/>
    <w:rsid w:val="00A62410"/>
    <w:rsid w:val="00A758D8"/>
    <w:rsid w:val="00AA4486"/>
    <w:rsid w:val="00AA6854"/>
    <w:rsid w:val="00AE23BC"/>
    <w:rsid w:val="00AF03D5"/>
    <w:rsid w:val="00B02684"/>
    <w:rsid w:val="00B20B40"/>
    <w:rsid w:val="00B322D2"/>
    <w:rsid w:val="00B53F83"/>
    <w:rsid w:val="00B64DAB"/>
    <w:rsid w:val="00B728A2"/>
    <w:rsid w:val="00B859B6"/>
    <w:rsid w:val="00B90C15"/>
    <w:rsid w:val="00B943A4"/>
    <w:rsid w:val="00B9631C"/>
    <w:rsid w:val="00BA7DC4"/>
    <w:rsid w:val="00BD1E44"/>
    <w:rsid w:val="00BD7929"/>
    <w:rsid w:val="00BE133A"/>
    <w:rsid w:val="00BE6A44"/>
    <w:rsid w:val="00BF3550"/>
    <w:rsid w:val="00C12D7B"/>
    <w:rsid w:val="00C154EC"/>
    <w:rsid w:val="00C20FA1"/>
    <w:rsid w:val="00C244A7"/>
    <w:rsid w:val="00C37733"/>
    <w:rsid w:val="00C429E4"/>
    <w:rsid w:val="00C44F26"/>
    <w:rsid w:val="00C50AD4"/>
    <w:rsid w:val="00C72987"/>
    <w:rsid w:val="00CA151C"/>
    <w:rsid w:val="00CA236D"/>
    <w:rsid w:val="00CB7437"/>
    <w:rsid w:val="00CD59CE"/>
    <w:rsid w:val="00CE3671"/>
    <w:rsid w:val="00CE47A8"/>
    <w:rsid w:val="00CF1A46"/>
    <w:rsid w:val="00CF36AB"/>
    <w:rsid w:val="00CF412C"/>
    <w:rsid w:val="00D25413"/>
    <w:rsid w:val="00D25F7A"/>
    <w:rsid w:val="00D40FDA"/>
    <w:rsid w:val="00D428C7"/>
    <w:rsid w:val="00D56548"/>
    <w:rsid w:val="00D66D4A"/>
    <w:rsid w:val="00D8235F"/>
    <w:rsid w:val="00D866E0"/>
    <w:rsid w:val="00D9197B"/>
    <w:rsid w:val="00D931DF"/>
    <w:rsid w:val="00DB5E02"/>
    <w:rsid w:val="00DC0729"/>
    <w:rsid w:val="00DE113A"/>
    <w:rsid w:val="00DE1B91"/>
    <w:rsid w:val="00E16420"/>
    <w:rsid w:val="00E170B5"/>
    <w:rsid w:val="00E24279"/>
    <w:rsid w:val="00E43475"/>
    <w:rsid w:val="00E45B98"/>
    <w:rsid w:val="00E53421"/>
    <w:rsid w:val="00E639C7"/>
    <w:rsid w:val="00E74AFC"/>
    <w:rsid w:val="00E771E0"/>
    <w:rsid w:val="00E807AE"/>
    <w:rsid w:val="00E821F5"/>
    <w:rsid w:val="00E829C8"/>
    <w:rsid w:val="00E92E52"/>
    <w:rsid w:val="00E97171"/>
    <w:rsid w:val="00EA733A"/>
    <w:rsid w:val="00EC100F"/>
    <w:rsid w:val="00ED2CB8"/>
    <w:rsid w:val="00F1276C"/>
    <w:rsid w:val="00F218E6"/>
    <w:rsid w:val="00F245FC"/>
    <w:rsid w:val="00F27D8A"/>
    <w:rsid w:val="00F3178B"/>
    <w:rsid w:val="00F35001"/>
    <w:rsid w:val="00F417E3"/>
    <w:rsid w:val="00F54ACC"/>
    <w:rsid w:val="00F7226F"/>
    <w:rsid w:val="00F767DD"/>
    <w:rsid w:val="00F77D58"/>
    <w:rsid w:val="00F92015"/>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biocon.2007.12.029" TargetMode="External"/><Relationship Id="rId12" Type="http://schemas.openxmlformats.org/officeDocument/2006/relationships/image" Target="media/image5.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vegan" TargetMode="External"/><Relationship Id="rId11" Type="http://schemas.openxmlformats.org/officeDocument/2006/relationships/image" Target="media/image4.png"/><Relationship Id="rId5" Type="http://schemas.openxmlformats.org/officeDocument/2006/relationships/hyperlink" Target="https://doi.org/10.1603/en12131" TargetMode="External"/><Relationship Id="rId10" Type="http://schemas.openxmlformats.org/officeDocument/2006/relationships/image" Target="media/image3.svg"/><Relationship Id="rId4" Type="http://schemas.openxmlformats.org/officeDocument/2006/relationships/hyperlink" Target="https://doi.org/10.18637/jss.v067.i01"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12</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238</cp:revision>
  <dcterms:created xsi:type="dcterms:W3CDTF">2021-09-22T16:18:00Z</dcterms:created>
  <dcterms:modified xsi:type="dcterms:W3CDTF">2021-12-07T20:46:00Z</dcterms:modified>
</cp:coreProperties>
</file>