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600"/>
              <w:left w:type="dxa" w:w="400"/>
              <w:bottom w:type="dxa" w:w="600"/>
              <w:right w:type="dxa" w:w="400"/>
            </w:tcMar>
          </w:tcPr>
          <w:p>
            <w:pPr>
              <w:spacing w:after="160"/>
              <w:jc w:val="center"/>
            </w:pPr>
            <w:r>
              <w:rPr>
                <w:rFonts w:ascii="Arial" w:cs="Arial" w:eastAsia="Arial" w:hAnsi="Arial"/>
                <w:b/>
                <w:bCs/>
                <w:color w:val="FFFFFF"/>
                <w:sz w:val="44"/>
                <w:szCs w:val="44"/>
              </w:rPr>
              <w:t xml:space="preserve">Nyaya · Vaiseshika · Buddhism</w:t>
            </w:r>
          </w:p>
          <w:p>
            <w:pPr>
              <w:spacing w:after="120"/>
              <w:jc w:val="center"/>
            </w:pPr>
            <w:r>
              <w:rPr>
                <w:rFonts w:ascii="Arial" w:cs="Arial" w:eastAsia="Arial" w:hAnsi="Arial"/>
                <w:b/>
                <w:bCs/>
                <w:color w:val="FFFFFF"/>
                <w:sz w:val="44"/>
                <w:szCs w:val="44"/>
              </w:rPr>
              <w:t xml:space="preserve">Jainism · Sikhism · Taoism · Daoism</w:t>
            </w:r>
          </w:p>
          <w:p>
            <w:pPr>
              <w:spacing w:after="100"/>
              <w:jc w:val="center"/>
            </w:pPr>
            <w:r>
              <w:rPr>
                <w:rFonts w:ascii="Arial" w:cs="Arial" w:eastAsia="Arial" w:hAnsi="Arial"/>
                <w:color w:val="B0C4DE"/>
                <w:sz w:val="22"/>
                <w:szCs w:val="22"/>
              </w:rPr>
              <w:t xml:space="preserve">Complete Metrics, KPIs &amp; Application Formulas</w:t>
            </w:r>
          </w:p>
          <w:p>
            <w:pPr>
              <w:jc w:val="center"/>
            </w:pPr>
            <w:r>
              <w:rPr>
                <w:rFonts w:ascii="Arial" w:cs="Arial" w:eastAsia="Arial" w:hAnsi="Arial"/>
                <w:i/>
                <w:iCs/>
                <w:color w:val="8BA5C4"/>
                <w:sz w:val="17"/>
                <w:szCs w:val="17"/>
              </w:rPr>
              <w:t xml:space="preserve">Muse S Athena Neuroscience Research Reference  |  EEG · fNIRS · PPG · IMU</w:t>
            </w:r>
          </w:p>
        </w:tc>
      </w:tr>
    </w:tbl>
    <w:p>
      <w:pPr>
        <w:spacing w:after="200"/>
      </w:pPr>
      <w:r>
        <w:t xml:space="preserve"/>
      </w:r>
    </w:p>
    <w:p>
      <w:pPr>
        <w:spacing w:after="80"/>
        <w:jc w:val="center"/>
      </w:pPr>
      <w:r>
        <w:rPr>
          <w:rFonts w:ascii="Arial" w:cs="Arial" w:eastAsia="Arial" w:hAnsi="Arial"/>
          <w:b/>
          <w:bCs/>
          <w:color w:val="1B2A4A"/>
          <w:sz w:val="20"/>
          <w:szCs w:val="20"/>
        </w:rPr>
        <w:t xml:space="preserve">Research Availability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760"/>
        <w:gridCol w:w="2760"/>
        <w:gridCol w:w="2760"/>
      </w:tblGrid>
      <w:tr>
        <w:trPr>
          <w:tblHeader/>
        </w:trPr>
        <w:tc>
          <w:tcPr>
            <w:tcW w:type="dxa" w:w="1080"/>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vAlign w:val="center"/>
          </w:tcPr>
          <w:p>
            <w:r>
              <w:rPr>
                <w:rFonts w:ascii="Arial" w:cs="Arial" w:eastAsia="Arial" w:hAnsi="Arial"/>
                <w:b/>
                <w:bCs/>
                <w:color w:val="FFFFFF"/>
                <w:sz w:val="15"/>
                <w:szCs w:val="15"/>
              </w:rPr>
              <w:t xml:space="preserve">Tradition</w:t>
            </w:r>
          </w:p>
        </w:tc>
        <w:tc>
          <w:tcPr>
            <w:tcW w:type="dxa" w:w="2760"/>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vAlign w:val="center"/>
          </w:tcPr>
          <w:p>
            <w:r>
              <w:rPr>
                <w:rFonts w:ascii="Arial" w:cs="Arial" w:eastAsia="Arial" w:hAnsi="Arial"/>
                <w:b/>
                <w:bCs/>
                <w:color w:val="FFFFFF"/>
                <w:sz w:val="15"/>
                <w:szCs w:val="15"/>
              </w:rPr>
              <w:t xml:space="preserve">Research status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vAlign w:val="center"/>
          </w:tcPr>
          <w:p>
            <w:r>
              <w:rPr>
                <w:rFonts w:ascii="Arial" w:cs="Arial" w:eastAsia="Arial" w:hAnsi="Arial"/>
                <w:b/>
                <w:bCs/>
                <w:color w:val="FFFFFF"/>
                <w:sz w:val="15"/>
                <w:szCs w:val="15"/>
              </w:rPr>
              <w:t xml:space="preserve">Primary measurable practice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10"/>
              <w:bottom w:type="dxa" w:w="80"/>
              <w:right w:type="dxa" w:w="110"/>
            </w:tcMar>
            <w:vAlign w:val="center"/>
          </w:tcPr>
          <w:p>
            <w:r>
              <w:rPr>
                <w:rFonts w:ascii="Arial" w:cs="Arial" w:eastAsia="Arial" w:hAnsi="Arial"/>
                <w:b/>
                <w:bCs/>
                <w:color w:val="FFFFFF"/>
                <w:sz w:val="15"/>
                <w:szCs w:val="15"/>
              </w:rPr>
              <w:t xml:space="preserve">Muse S Athena fit</w:t>
            </w:r>
          </w:p>
        </w:tc>
      </w:tr>
      <w:tr>
        <w:tc>
          <w:tcPr>
            <w:tcW w:type="dxa" w:w="108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Nyaya / Vaiseshika</w:t>
            </w:r>
          </w:p>
        </w:tc>
        <w:tc>
          <w:tcPr>
            <w:tcW w:type="dxa" w:w="2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No direct EEG studies. Maps via cognitive neuroscience: logical inference, epistemological training, and yogic perception practices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Yogic perception (extraordinary Nyaya pratyaksha) = focused attention EEG; Anumana (inference training) = P300/N200 ERP; Kanada's atomic motion = Spanda/vibration analog</w:t>
            </w:r>
          </w:p>
        </w:tc>
        <w:tc>
          <w:tcPr>
            <w:tcW w:type="dxa" w:w="2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EEG ERPs for logic/inference; alpha/theta for yogic perception; N200 for cognitive control — fully measurable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Buddhism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MOST STUDIED. 100+ peer-reviewed papers. Tibetan, Zen, Vipassana, Theravada, Chan all studied with EEG. Monastery EEG studies published 2024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Shamatha (focused attention): alpha+theta+beta; Vipassana (open monitoring): alpha dominant; Zen: theta/alpha; Jhana: LZ complexity increase; Cessation: 37 captured events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Excellent fit. All Buddhist practice types map to distinct Muse S Athena EEG profiles</w:t>
            </w:r>
          </w:p>
        </w:tc>
      </w:tr>
      <w:tr>
        <w:tc>
          <w:tcPr>
            <w:tcW w:type="dxa" w:w="108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Jainism</w:t>
            </w:r>
          </w:p>
        </w:tc>
        <w:tc>
          <w:tcPr>
            <w:tcW w:type="dxa" w:w="2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GOOD evidence. Preksha Dhyana EEG alpha studied at AIIMS Delhi, Jain Vishva Bharti Institute. Bibliometric analysis published 2025 (Springer)</w:t>
            </w:r>
          </w:p>
        </w:tc>
        <w:tc>
          <w:tcPr>
            <w:tcW w:type="dxa" w:w="2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Preksha (self-perception): alpha ↑ 32→42% at 4 months; Kayotsarga (body release): SCR ↓, BP ↓; Samayika (equanimity): HRV improvement</w:t>
            </w:r>
          </w:p>
        </w:tc>
        <w:tc>
          <w:tcPr>
            <w:tcW w:type="dxa" w:w="2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Good fit: EEG alpha, HRV, IMU stillness for Kayotsarga — directly measurable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Sikhism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INDIRECT evidence. Kirtan Kriya (Kundalini tradition) has 20+ studies at UCLA. Naam Simran = mantra analog (extensive mantra EEG literature). Gurbani = religious chanting EEG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Naam Simran: maps to mantra EEG (theta coherence, alpha). Kirtan/Gurbani: religious chanting EEG (alpha+theta). Kirtan Kriya: cerebral blood flow changes (SPECT/fNIRS analog)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Good fit via analogous research: mantra/chanting EEG+HRV fully measurable on Muse</w:t>
            </w:r>
          </w:p>
        </w:tc>
      </w:tr>
      <w:tr>
        <w:tc>
          <w:tcPr>
            <w:tcW w:type="dxa" w:w="108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Taoism/Daoism</w:t>
            </w:r>
          </w:p>
        </w:tc>
        <w:tc>
          <w:tcPr>
            <w:tcW w:type="dxa" w:w="2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STRONG evidence via Qigong/Tai Chi. 148 HRV studies meta-analyzed 2024. Tai Chi EEG/fNIRS studies published Nature Scientific Reports. Moving meditation = unique IMU+EEG combination</w:t>
            </w:r>
          </w:p>
        </w:tc>
        <w:tc>
          <w:tcPr>
            <w:tcW w:type="dxa" w:w="2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Qigong sitting: alpha/theta EEG + HRV ↑ (SDNN, HF power); Tai Chi moving: frontal theta, IMU motion quality, fNIRS PFC; Zhan Zhuang standing: HRV + EEG stillness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Excellent fit: Muse IMU captures Tai Chi movement quality + simultaneous EEG and PPG/HRV</w:t>
            </w:r>
          </w:p>
        </w:tc>
      </w:tr>
    </w:tbl>
    <w:p>
      <w:pPr>
        <w:spacing w:after="160"/>
      </w:pPr>
      <w:r>
        <w:t xml:space="preserve"/>
      </w:r>
    </w:p>
    <w:p>
      <w:r>
        <w:br w:type="page"/>
      </w:r>
    </w:p>
    <w:p>
      <w:pPr>
        <w:pStyle w:val="Heading1"/>
        <w:spacing w:after="120" w:before="360"/>
      </w:pPr>
      <w:r>
        <w:rPr>
          <w:rFonts w:ascii="Arial" w:cs="Arial" w:eastAsia="Arial" w:hAnsi="Arial"/>
          <w:b/>
          <w:bCs/>
          <w:color w:val="1B2A4A"/>
          <w:sz w:val="18"/>
          <w:szCs w:val="18"/>
        </w:rPr>
        <w:t xml:space="preserve">1. Nyaya &amp; Vaiseshika — Epistemology, Logic &amp; Cognitive Neuroscience</w:t>
      </w:r>
    </w:p>
    <w:p>
      <w:pPr>
        <w:spacing w:after="150"/>
      </w:pPr>
      <w:r>
        <w:rPr>
          <w:rFonts w:ascii="Arial" w:cs="Arial" w:eastAsia="Arial" w:hAnsi="Arial"/>
          <w:color w:val="1A1A1A"/>
          <w:sz w:val="19"/>
          <w:szCs w:val="19"/>
        </w:rPr>
        <w:t xml:space="preserve">No EEG studies directly target Nyaya or Vaiseshika practices. However, both schools are deeply practical: Nyaya prescribes yogic perception as valid knowledge, and Vaiseshika's epistemology maps to feature-discrimination neural circuits. The neuroscience of logical inference, perceptual clarity, and extraordinary yogic perception provides direct measurable analogs.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10"/>
              <w:left w:type="dxa" w:w="180"/>
              <w:bottom w:type="dxa" w:w="110"/>
              <w:right w:type="dxa" w:w="180"/>
            </w:tcMar>
          </w:tcPr>
          <w:p>
            <w:r>
              <w:rPr>
                <w:rFonts w:ascii="Arial" w:cs="Arial" w:eastAsia="Arial" w:hAnsi="Arial"/>
                <w:b/>
                <w:bCs/>
                <w:color w:val="1B3A5A"/>
                <w:sz w:val="21"/>
                <w:szCs w:val="21"/>
              </w:rPr>
              <w:t xml:space="preserve">Nyaya / Vaiseshika → EEG Metrics  </w:t>
            </w:r>
            <w:r>
              <w:rPr>
                <w:rFonts w:ascii="Arial" w:cs="Arial" w:eastAsia="Arial" w:hAnsi="Arial"/>
                <w:color w:val="1B3A5A"/>
                <w:sz w:val="16"/>
                <w:szCs w:val="16"/>
              </w:rPr>
              <w:t xml:space="preserve">Pratyaksha (perception) · Anumana (inference) · Yogic perception · Visesa · Liberation</w:t>
            </w:r>
          </w:p>
        </w:tc>
      </w:tr>
    </w:tbl>
    <w:p>
      <w:pPr>
        <w:spacing w:after="120"/>
      </w:pPr>
      <w:r>
        <w:t xml:space="preserve"/>
      </w:r>
    </w:p>
    <w:p>
      <w:pPr>
        <w:pStyle w:val="Heading2"/>
        <w:spacing w:after="120" w:before="240"/>
      </w:pPr>
      <w:r>
        <w:rPr>
          <w:rFonts w:ascii="Arial" w:cs="Arial" w:eastAsia="Arial" w:hAnsi="Arial"/>
          <w:b/>
          <w:bCs/>
          <w:color w:val="1B2A4A"/>
          <w:sz w:val="18"/>
          <w:szCs w:val="18"/>
        </w:rPr>
        <w:t xml:space="preserve">1.1 Construct-to-metric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300"/>
        <w:gridCol w:w="3560"/>
      </w:tblGrid>
      <w:tr>
        <w:trPr>
          <w:tblHeader/>
        </w:trPr>
        <w:tc>
          <w:tcPr>
            <w:tcW w:type="dxa" w:w="1600"/>
            <w:tcBorders>
              <w:top w:val="single" w:color="CCCCCC" w:sz="1"/>
              <w:left w:val="single" w:color="CCCCCC" w:sz="1"/>
              <w:bottom w:val="single" w:color="CCCCCC" w:sz="1"/>
              <w:right w:val="single" w:color="CCCCCC" w:sz="1"/>
            </w:tcBorders>
            <w:shd w:fill="1B3A5A" w:val="clear"/>
            <w:tcMar>
              <w:top w:type="dxa" w:w="80"/>
              <w:left w:type="dxa" w:w="110"/>
              <w:bottom w:type="dxa" w:w="80"/>
              <w:right w:type="dxa" w:w="110"/>
            </w:tcMar>
            <w:vAlign w:val="center"/>
          </w:tcPr>
          <w:p>
            <w:r>
              <w:rPr>
                <w:rFonts w:ascii="Arial" w:cs="Arial" w:eastAsia="Arial" w:hAnsi="Arial"/>
                <w:b/>
                <w:bCs/>
                <w:color w:val="FFFFFF"/>
                <w:sz w:val="15"/>
                <w:szCs w:val="15"/>
              </w:rPr>
              <w:t xml:space="preserve">Construct</w:t>
            </w:r>
          </w:p>
        </w:tc>
        <w:tc>
          <w:tcPr>
            <w:tcW w:type="dxa" w:w="1900"/>
            <w:tcBorders>
              <w:top w:val="single" w:color="CCCCCC" w:sz="1"/>
              <w:left w:val="single" w:color="CCCCCC" w:sz="1"/>
              <w:bottom w:val="single" w:color="CCCCCC" w:sz="1"/>
              <w:right w:val="single" w:color="CCCCCC" w:sz="1"/>
            </w:tcBorders>
            <w:shd w:fill="1B3A5A" w:val="clear"/>
            <w:tcMar>
              <w:top w:type="dxa" w:w="80"/>
              <w:left w:type="dxa" w:w="110"/>
              <w:bottom w:type="dxa" w:w="80"/>
              <w:right w:type="dxa" w:w="110"/>
            </w:tcMar>
            <w:vAlign w:val="center"/>
          </w:tcPr>
          <w:p>
            <w:r>
              <w:rPr>
                <w:rFonts w:ascii="Arial" w:cs="Arial" w:eastAsia="Arial" w:hAnsi="Arial"/>
                <w:b/>
                <w:bCs/>
                <w:color w:val="FFFFFF"/>
                <w:sz w:val="15"/>
                <w:szCs w:val="15"/>
              </w:rPr>
              <w:t xml:space="preserve">What it measures</w:t>
            </w:r>
          </w:p>
        </w:tc>
        <w:tc>
          <w:tcPr>
            <w:tcW w:type="dxa" w:w="2300"/>
            <w:tcBorders>
              <w:top w:val="single" w:color="CCCCCC" w:sz="1"/>
              <w:left w:val="single" w:color="CCCCCC" w:sz="1"/>
              <w:bottom w:val="single" w:color="CCCCCC" w:sz="1"/>
              <w:right w:val="single" w:color="CCCCCC" w:sz="1"/>
            </w:tcBorders>
            <w:shd w:fill="1B3A5A" w:val="clear"/>
            <w:tcMar>
              <w:top w:type="dxa" w:w="80"/>
              <w:left w:type="dxa" w:w="110"/>
              <w:bottom w:type="dxa" w:w="80"/>
              <w:right w:type="dxa" w:w="110"/>
            </w:tcMar>
            <w:vAlign w:val="center"/>
          </w:tcPr>
          <w:p>
            <w:r>
              <w:rPr>
                <w:rFonts w:ascii="Arial" w:cs="Arial" w:eastAsia="Arial" w:hAnsi="Arial"/>
                <w:b/>
                <w:bCs/>
                <w:color w:val="FFFFFF"/>
                <w:sz w:val="15"/>
                <w:szCs w:val="15"/>
              </w:rPr>
              <w:t xml:space="preserve">Primary signal</w:t>
            </w:r>
          </w:p>
        </w:tc>
        <w:tc>
          <w:tcPr>
            <w:tcW w:type="dxa" w:w="3560"/>
            <w:tcBorders>
              <w:top w:val="single" w:color="CCCCCC" w:sz="1"/>
              <w:left w:val="single" w:color="CCCCCC" w:sz="1"/>
              <w:bottom w:val="single" w:color="CCCCCC" w:sz="1"/>
              <w:right w:val="single" w:color="CCCCCC" w:sz="1"/>
            </w:tcBorders>
            <w:shd w:fill="1B3A5A" w:val="clear"/>
            <w:tcMar>
              <w:top w:type="dxa" w:w="80"/>
              <w:left w:type="dxa" w:w="110"/>
              <w:bottom w:type="dxa" w:w="80"/>
              <w:right w:type="dxa" w:w="110"/>
            </w:tcMar>
            <w:vAlign w:val="center"/>
          </w:tcPr>
          <w:p>
            <w:r>
              <w:rPr>
                <w:rFonts w:ascii="Arial" w:cs="Arial" w:eastAsia="Arial" w:hAnsi="Arial"/>
                <w:b/>
                <w:bCs/>
                <w:color w:val="FFFFFF"/>
                <w:sz w:val="15"/>
                <w:szCs w:val="15"/>
              </w:rPr>
              <w:t xml:space="preserve">Research basis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Pratyaksha (perception)
Sensory knowledge validation</w:t>
            </w:r>
          </w:p>
        </w:tc>
        <w:tc>
          <w:tcPr>
            <w:tcW w:type="dxa" w:w="19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Quality and accuracy of sensory perception — whether sensory information is processed clearly and without distortion</w:t>
            </w:r>
          </w:p>
        </w:tc>
        <w:tc>
          <w:tcPr>
            <w:tcW w:type="dxa" w:w="23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EEG alpha ↑ = reduced cortical noise; P300 latency ↓ = faster perceptual processing. Yogic pratyaksha (extraordinary perception) = deep meditation EEG state (theta+alpha dominant)</w:t>
            </w:r>
          </w:p>
        </w:tc>
        <w:tc>
          <w:tcPr>
            <w:tcW w:type="dxa" w:w="35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PubMed 2018 Hatha yoga: P300 latency ↓ (faster perceptual speed). Muse validation: P300 confirmed via Krigolson 2017. Nyaya holds correct perception as foundation of liberation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Anumana (inference)
Logical reasoning quality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Neural efficiency in inference and reasoning — frontocentral theta reflects cognitive control needed for valid logical argument (Nyaya 5-member syllogism)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Frontocentral theta (AF7/AF8) during reasoning tasks: theta = working memory engagement for syllogistic reasoning; N200 = cognitive control during decision steps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Frontal theta as working memory marker: Aftanas &amp; Golocheikine 2001. N200 cognitive control: Muse validated (Krigolson 2021, n=1000). Maps to Nyaya's Anuvyavasaya (cross-examination of cognition)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Yogic perception
(extraordinary pratyaksha)</w:t>
            </w:r>
          </w:p>
        </w:tc>
        <w:tc>
          <w:tcPr>
            <w:tcW w:type="dxa" w:w="19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Deep meditative perception transcending ordinary sense-organ contact — Nyaya admits yogic pratyaksha as valid knowledge source</w:t>
            </w:r>
          </w:p>
        </w:tc>
        <w:tc>
          <w:tcPr>
            <w:tcW w:type="dxa" w:w="23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Deep meditation state: frontal midline theta ↑ + alpha ↑ + beta ↓. Muse 'Calm %' reflects transition from ordinary to yogic perceptual state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Nyaya Internet Encyclopedia: 'yogic experiences are prima facie veridical, produced by non-normal contact' — maps directly to advanced meditation EEG (Tibetan Buddhism studies, Frontiers 2024)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Visesa (particularity)
Vaiseshika atomic distinctness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Vaiseshika's atomistic worldview: each substance has unique particularity. In neuroscience: feature discrimination, pattern recognition, attentional selectivity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Gamma band (30-100 Hz): neural binding of distinct sensory features. N200 discrimination response: detecting specific targets among distractors. EEG functional connectivity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Gamma as feature binding: Lutz et al. 2004 (PNAS). N200 stimulus discrimination: Muse validated Krigolson 2017. Vaiseshika's Visesa = individuated neural representation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Paramartha
(supreme reality/liberation)</w:t>
            </w:r>
          </w:p>
        </w:tc>
        <w:tc>
          <w:tcPr>
            <w:tcW w:type="dxa" w:w="19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Vaiseshika/Nyaya liberation through correct knowledge of categories. In neuroscience: default mode suppression + advanced meditative state</w:t>
            </w:r>
          </w:p>
        </w:tc>
        <w:tc>
          <w:tcPr>
            <w:tcW w:type="dxa" w:w="23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DMN suppression (TP9/TP10 alpha coherence at rest) + Calm % → reduction of false cognition (Mithya-jnana)</w:t>
            </w:r>
          </w:p>
        </w:tc>
        <w:tc>
          <w:tcPr>
            <w:tcW w:type="dxa" w:w="35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Brewer 2011 PNAS: DMN deactivation in experienced meditators across all meditation types. Maps to Nyaya: 'false knowledge causes suffering; correct knowledge leads to liberation'</w:t>
            </w:r>
          </w:p>
        </w:tc>
      </w:tr>
    </w:tbl>
    <w:p>
      <w:pPr>
        <w:spacing w:after="120"/>
      </w:pPr>
      <w:r>
        <w:t xml:space="preserve"/>
      </w:r>
    </w:p>
    <w:p>
      <w:r>
        <w:br w:type="page"/>
      </w:r>
    </w:p>
    <w:p>
      <w:pPr>
        <w:pStyle w:val="Heading1"/>
        <w:spacing w:after="120" w:before="360"/>
      </w:pPr>
      <w:r>
        <w:rPr>
          <w:rFonts w:ascii="Arial" w:cs="Arial" w:eastAsia="Arial" w:hAnsi="Arial"/>
          <w:b/>
          <w:bCs/>
          <w:color w:val="1B2A4A"/>
          <w:sz w:val="18"/>
          <w:szCs w:val="18"/>
        </w:rPr>
        <w:t xml:space="preserve">2. Buddhism — The Most Extensively EEG-Studied Tradition</w:t>
      </w:r>
    </w:p>
    <w:p>
      <w:pPr>
        <w:spacing w:after="150"/>
      </w:pPr>
      <w:r>
        <w:rPr>
          <w:rFonts w:ascii="Arial" w:cs="Arial" w:eastAsia="Arial" w:hAnsi="Arial"/>
          <w:color w:val="1A1A1A"/>
          <w:sz w:val="19"/>
          <w:szCs w:val="19"/>
        </w:rPr>
        <w:t xml:space="preserve">Buddhism has the largest and most rigorous EEG research base of any contemplative tradition. Studies have been conducted inside Tibetan monasteries (Sera-Jey 2024), Zen temples (Vietnam 2024/2025), and with Theravada adepts (Harvard Brain Topography 2024). Every major Buddhist meditation category has a distinct, measurable EEG signature.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10"/>
              <w:left w:type="dxa" w:w="180"/>
              <w:bottom w:type="dxa" w:w="110"/>
              <w:right w:type="dxa" w:w="180"/>
            </w:tcMar>
          </w:tcPr>
          <w:p>
            <w:r>
              <w:rPr>
                <w:rFonts w:ascii="Arial" w:cs="Arial" w:eastAsia="Arial" w:hAnsi="Arial"/>
                <w:b/>
                <w:bCs/>
                <w:color w:val="1A5276"/>
                <w:sz w:val="21"/>
                <w:szCs w:val="21"/>
              </w:rPr>
              <w:t xml:space="preserve">Buddhism → EEG Metrics  </w:t>
            </w:r>
            <w:r>
              <w:rPr>
                <w:rFonts w:ascii="Arial" w:cs="Arial" w:eastAsia="Arial" w:hAnsi="Arial"/>
                <w:color w:val="1A5276"/>
                <w:sz w:val="16"/>
                <w:szCs w:val="16"/>
              </w:rPr>
              <w:t xml:space="preserve">Shamatha · Vipassana · Zen · Tibetan/Vajrayana · Metta · Chan · Jhana · Cessation · Mindfulness</w:t>
            </w:r>
          </w:p>
        </w:tc>
      </w:tr>
    </w:tbl>
    <w:p>
      <w:pPr>
        <w:spacing w:after="120"/>
      </w:pPr>
      <w:r>
        <w:t xml:space="preserve"/>
      </w:r>
    </w:p>
    <w:p>
      <w:pPr>
        <w:pStyle w:val="Heading2"/>
        <w:spacing w:after="120" w:before="240"/>
      </w:pPr>
      <w:r>
        <w:rPr>
          <w:rFonts w:ascii="Arial" w:cs="Arial" w:eastAsia="Arial" w:hAnsi="Arial"/>
          <w:b/>
          <w:bCs/>
          <w:color w:val="1B2A4A"/>
          <w:sz w:val="18"/>
          <w:szCs w:val="18"/>
        </w:rPr>
        <w:t xml:space="preserve">2.1 Practice-to-EEG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4060"/>
      </w:tblGrid>
      <w:tr>
        <w:trPr>
          <w:tblHeader/>
        </w:trPr>
        <w:tc>
          <w:tcPr>
            <w:tcW w:type="dxa" w:w="1500"/>
            <w:tcBorders>
              <w:top w:val="single" w:color="CCCCCC" w:sz="1"/>
              <w:left w:val="single" w:color="CCCCCC" w:sz="1"/>
              <w:bottom w:val="single" w:color="CCCCCC" w:sz="1"/>
              <w:right w:val="single" w:color="CCCCCC" w:sz="1"/>
            </w:tcBorders>
            <w:shd w:fill="1A5276" w:val="clear"/>
            <w:tcMar>
              <w:top w:type="dxa" w:w="80"/>
              <w:left w:type="dxa" w:w="110"/>
              <w:bottom w:type="dxa" w:w="80"/>
              <w:right w:type="dxa" w:w="110"/>
            </w:tcMar>
            <w:vAlign w:val="center"/>
          </w:tcPr>
          <w:p>
            <w:r>
              <w:rPr>
                <w:rFonts w:ascii="Arial" w:cs="Arial" w:eastAsia="Arial" w:hAnsi="Arial"/>
                <w:b/>
                <w:bCs/>
                <w:color w:val="FFFFFF"/>
                <w:sz w:val="15"/>
                <w:szCs w:val="15"/>
              </w:rPr>
              <w:t xml:space="preserve">Practice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10"/>
              <w:bottom w:type="dxa" w:w="80"/>
              <w:right w:type="dxa" w:w="110"/>
            </w:tcMar>
            <w:vAlign w:val="center"/>
          </w:tcPr>
          <w:p>
            <w:r>
              <w:rPr>
                <w:rFonts w:ascii="Arial" w:cs="Arial" w:eastAsia="Arial" w:hAnsi="Arial"/>
                <w:b/>
                <w:bCs/>
                <w:color w:val="FFFFFF"/>
                <w:sz w:val="15"/>
                <w:szCs w:val="15"/>
              </w:rPr>
              <w:t xml:space="preserve">What it measures</w:t>
            </w:r>
          </w:p>
        </w:tc>
        <w:tc>
          <w:tcPr>
            <w:tcW w:type="dxa" w:w="2000"/>
            <w:tcBorders>
              <w:top w:val="single" w:color="CCCCCC" w:sz="1"/>
              <w:left w:val="single" w:color="CCCCCC" w:sz="1"/>
              <w:bottom w:val="single" w:color="CCCCCC" w:sz="1"/>
              <w:right w:val="single" w:color="CCCCCC" w:sz="1"/>
            </w:tcBorders>
            <w:shd w:fill="1A5276" w:val="clear"/>
            <w:tcMar>
              <w:top w:type="dxa" w:w="80"/>
              <w:left w:type="dxa" w:w="110"/>
              <w:bottom w:type="dxa" w:w="80"/>
              <w:right w:type="dxa" w:w="110"/>
            </w:tcMar>
            <w:vAlign w:val="center"/>
          </w:tcPr>
          <w:p>
            <w:r>
              <w:rPr>
                <w:rFonts w:ascii="Arial" w:cs="Arial" w:eastAsia="Arial" w:hAnsi="Arial"/>
                <w:b/>
                <w:bCs/>
                <w:color w:val="FFFFFF"/>
                <w:sz w:val="15"/>
                <w:szCs w:val="15"/>
              </w:rPr>
              <w:t xml:space="preserve">Primary EEG signal</w:t>
            </w:r>
          </w:p>
        </w:tc>
        <w:tc>
          <w:tcPr>
            <w:tcW w:type="dxa" w:w="4060"/>
            <w:tcBorders>
              <w:top w:val="single" w:color="CCCCCC" w:sz="1"/>
              <w:left w:val="single" w:color="CCCCCC" w:sz="1"/>
              <w:bottom w:val="single" w:color="CCCCCC" w:sz="1"/>
              <w:right w:val="single" w:color="CCCCCC" w:sz="1"/>
            </w:tcBorders>
            <w:shd w:fill="1A5276" w:val="clear"/>
            <w:tcMar>
              <w:top w:type="dxa" w:w="80"/>
              <w:left w:type="dxa" w:w="110"/>
              <w:bottom w:type="dxa" w:w="80"/>
              <w:right w:type="dxa" w:w="110"/>
            </w:tcMar>
            <w:vAlign w:val="center"/>
          </w:tcPr>
          <w:p>
            <w:r>
              <w:rPr>
                <w:rFonts w:ascii="Arial" w:cs="Arial" w:eastAsia="Arial" w:hAnsi="Arial"/>
                <w:b/>
                <w:bCs/>
                <w:color w:val="FFFFFF"/>
                <w:sz w:val="15"/>
                <w:szCs w:val="15"/>
              </w:rPr>
              <w:t xml:space="preserve">Research source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Shamatha
(focused attention / concentrative)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Single-pointed concentration on a meditation object (breath, visualization). Most studied Buddhist practice; foundation for Vipassana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Alpha+theta+beta ↑ during concentrative meditation vs baseline. Frontal/occipital alpha most pronounced. Advanced: posterior gamma ↑. Beta changes require long session</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Tibetan Sera-Jey Monastery EEG (Frontiers 2024, n=23 monks): Shamatha showed greater theta+alpha+beta increase vs analytical meditation. Muse measures all these bands at AF7/AF8/TP9/TP10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Vipassana
(open monitoring / insight)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Body sensation awareness, impermanence observation. Less distinct EEG changes than Shamatha but higher alpha in experienced practitioners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Alpha dominant (higher in Vipassana than other traditions). Less beta change. Experienced Vipassana: higher alpha during both meditation AND mind-wandering (trait effect)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PLOS One 2017 (n=64): Vipassana group showed higher 7-11Hz alpha than all other traditions during both meditation and instructed mind-wandering — a trait effect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Zen / Zazen
(just sitting)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Non-dual awareness practice. Short sessions: theta correlates with deepening. Long sessions: beta+theta ↑, alpha ↓ at end. 25yr practitioner: unique sustained profile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Short (4-min): theta deepening, alpha arousal control; no beta changes. Long (1.5hr): beta+theta ↑, alpha ↓ toward end. In-monastery wearable EEG validated</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ScienceDirect 2025: wearable EEG in Zen monastery study. Theta correlates with deepening state; alpha reflects arousal control. 25yr monk vs beginners: distinct longitudinal profiles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Tibetan / Vajrayana
(deity/tantra practices)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Visualization, mantra, and rig-pa (open awareness) practices. Associated with sympathetic arousal unlike alpha-dominant traditions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Deity/rig-pa (Vajrayana): decreased HF and beta — brain-body sympathetic arousal. High-frequency cortical synchrony (beta-gamma) in Tibetan monks (prefrontal, parietal, occipital)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Neuroscience Biobehavioral Reviews 2025: Vajrayana shows decreased HF and beta band power. PMC 2020 review: Tibetan monks show beta+gamma increase in PFC, parietal, occipital regions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Metta / Loving-kindness
(compassion meditation)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Cultivating boundless compassion for all beings. Activates reward/empathy networks; distinct from focused attention/open monitoring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Positive affect EEG: frontal alpha asymmetry (left &gt; right prefrontal alpha); gamma in experienced meditators. Theta as emotional processing marker</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PNAS 2011 (Brewer): loving-kindness in experienced meditators shows DMN deactivation. Tibetan compassion studies: gamma and beta increase. Frontal alpha asymmetry: Muse AF7/AF8 validated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Chan / Hua-Tou
(inquiry meditation)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Chinese Zen; intense self-inquiry. Unlike mindfulness (alpha/theta), Chan shows beta-gamma dynamics — high-frequency cortical synchrony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Beta-gamma dynamics dominant (not alpha/theta). Citta-ekaagrataa (one-pointed concentration) = stable high-frequency synchrony. State-dependent beta enhancement during inquiry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Frontiers 2024 Tibetan monastery study cites Chan Hua-Tou: beta-gamma profile distinct from alpha/theta mindfulness traditions. 'Long-term Can-Hua-Tou practice associated with stable high-frequency synchrony'</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Jhana / Absorption
(concentration absorption)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Buddhist absorption states (8 jhanas). Extreme joy, expanded awareness; nucleus accumbens activation (dopamine reward). Advanced: LZ complexity increase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Broadband EEG power decreases + LZ complexity increase during jhana (opposite of sleep/anesthesia). Reward system (NAc) activation. Global hyperconnectivity (fMRI)</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ScienceDirect 2024 (23,000hr practitioner, 7T MRI+EEG): jhana → broadband EEG power ↓ + LZ complexity ↑ + global hyperconnectivity. PMC 2013 fMRI+EEG: NAc activation during jhana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Theravada Cessation
(nirodha / fruition)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Complete momentary stopping of consciousness. 37 cessation events captured EEG (Brain Topography 2024). Network analysis via PLI graph theory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Pre-cessation: alpha power decline 40s before event. At cessation: global gamma synchronization (25-45Hz). Post-cessation: clarity and equanimity. Eye-blink artifact at cessation onset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Brain Topography 2024 (Harvard, van Lutterveld): 37 cessations in 1 adept (6000+ hr retreat practice). PLI network analysis. Cessation marker: involuntary eye-blink + EEG transition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Mindfulness (MBSR/secular)
(Buddhist-derived clinical)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Secular mindfulness derived from Vipassana. Most studied form; used clinically for stress, depression, anxiety. Alpha+theta dominant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Alpha midline theta ↑, posterior alpha ↑. DMN suppression (trait in experienced practitioners). Frontal alpha asymmetry improvement. Mind-wandering index reduction</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Brewer PNAS 2011: experienced mindfulness meditators show DMN deactivation. Reviews: alpha+theta as mindfulness signature. Muse Calm% directly correlates with this EEG signature</w:t>
            </w:r>
          </w:p>
        </w:tc>
      </w:tr>
    </w:tbl>
    <w:p>
      <w:pPr>
        <w:spacing w:after="120"/>
      </w:pPr>
      <w:r>
        <w:t xml:space="preserve"/>
      </w:r>
    </w:p>
    <w:p>
      <w:r>
        <w:br w:type="page"/>
      </w:r>
    </w:p>
    <w:p>
      <w:pPr>
        <w:pStyle w:val="Heading1"/>
        <w:spacing w:after="120" w:before="360"/>
      </w:pPr>
      <w:r>
        <w:rPr>
          <w:rFonts w:ascii="Arial" w:cs="Arial" w:eastAsia="Arial" w:hAnsi="Arial"/>
          <w:b/>
          <w:bCs/>
          <w:color w:val="1B2A4A"/>
          <w:sz w:val="18"/>
          <w:szCs w:val="18"/>
        </w:rPr>
        <w:t xml:space="preserve">3. Jainism — Preksha Dhyana &amp; Kayotsarga Biometrics</w:t>
      </w:r>
    </w:p>
    <w:p>
      <w:pPr>
        <w:spacing w:after="150"/>
      </w:pPr>
      <w:r>
        <w:rPr>
          <w:rFonts w:ascii="Arial" w:cs="Arial" w:eastAsia="Arial" w:hAnsi="Arial"/>
          <w:color w:val="1A1A1A"/>
          <w:sz w:val="19"/>
          <w:szCs w:val="19"/>
        </w:rPr>
        <w:t xml:space="preserve">Jainism has a growing EEG research base centered on Preksha Dhyana, revived in the 20th century. Key studies from AIIMS Delhi and Jain Vishva Bharti Institute (Ladnun, Rajasthan) have validated EEG alpha changes, and a first bibliometric analysis published in Springer Nature 2025 confirms the field's expansion.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10"/>
              <w:left w:type="dxa" w:w="180"/>
              <w:bottom w:type="dxa" w:w="110"/>
              <w:right w:type="dxa" w:w="180"/>
            </w:tcMar>
          </w:tcPr>
          <w:p>
            <w:r>
              <w:rPr>
                <w:rFonts w:ascii="Arial" w:cs="Arial" w:eastAsia="Arial" w:hAnsi="Arial"/>
                <w:b/>
                <w:bCs/>
                <w:color w:val="0B5345"/>
                <w:sz w:val="21"/>
                <w:szCs w:val="21"/>
              </w:rPr>
              <w:t xml:space="preserve">Jainism → EEG Metrics  </w:t>
            </w:r>
            <w:r>
              <w:rPr>
                <w:rFonts w:ascii="Arial" w:cs="Arial" w:eastAsia="Arial" w:hAnsi="Arial"/>
                <w:color w:val="0B5345"/>
                <w:sz w:val="16"/>
                <w:szCs w:val="16"/>
              </w:rPr>
              <w:t xml:space="preserve">Preksha · Kayotsarga · Samayika · Anupreksha · Dirgha Svasa · Navkar Mantra</w:t>
            </w:r>
          </w:p>
        </w:tc>
      </w:tr>
    </w:tbl>
    <w:p>
      <w:pPr>
        <w:spacing w:after="120"/>
      </w:pPr>
      <w:r>
        <w:t xml:space="preserve"/>
      </w:r>
    </w:p>
    <w:p>
      <w:pPr>
        <w:pStyle w:val="Heading2"/>
        <w:spacing w:after="120" w:before="240"/>
      </w:pPr>
      <w:r>
        <w:rPr>
          <w:rFonts w:ascii="Arial" w:cs="Arial" w:eastAsia="Arial" w:hAnsi="Arial"/>
          <w:b/>
          <w:bCs/>
          <w:color w:val="1B2A4A"/>
          <w:sz w:val="18"/>
          <w:szCs w:val="18"/>
        </w:rPr>
        <w:t xml:space="preserve">3.1 Practice-to-metric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4060"/>
      </w:tblGrid>
      <w:tr>
        <w:trPr>
          <w:tblHeader/>
        </w:trPr>
        <w:tc>
          <w:tcPr>
            <w:tcW w:type="dxa" w:w="1500"/>
            <w:tcBorders>
              <w:top w:val="single" w:color="CCCCCC" w:sz="1"/>
              <w:left w:val="single" w:color="CCCCCC" w:sz="1"/>
              <w:bottom w:val="single" w:color="CCCCCC" w:sz="1"/>
              <w:right w:val="single" w:color="CCCCCC" w:sz="1"/>
            </w:tcBorders>
            <w:shd w:fill="0B5345" w:val="clear"/>
            <w:tcMar>
              <w:top w:type="dxa" w:w="80"/>
              <w:left w:type="dxa" w:w="110"/>
              <w:bottom w:type="dxa" w:w="80"/>
              <w:right w:type="dxa" w:w="110"/>
            </w:tcMar>
            <w:vAlign w:val="center"/>
          </w:tcPr>
          <w:p>
            <w:r>
              <w:rPr>
                <w:rFonts w:ascii="Arial" w:cs="Arial" w:eastAsia="Arial" w:hAnsi="Arial"/>
                <w:b/>
                <w:bCs/>
                <w:color w:val="FFFFFF"/>
                <w:sz w:val="15"/>
                <w:szCs w:val="15"/>
              </w:rPr>
              <w:t xml:space="preserve">Practice</w:t>
            </w:r>
          </w:p>
        </w:tc>
        <w:tc>
          <w:tcPr>
            <w:tcW w:type="dxa" w:w="1800"/>
            <w:tcBorders>
              <w:top w:val="single" w:color="CCCCCC" w:sz="1"/>
              <w:left w:val="single" w:color="CCCCCC" w:sz="1"/>
              <w:bottom w:val="single" w:color="CCCCCC" w:sz="1"/>
              <w:right w:val="single" w:color="CCCCCC" w:sz="1"/>
            </w:tcBorders>
            <w:shd w:fill="0B5345" w:val="clear"/>
            <w:tcMar>
              <w:top w:type="dxa" w:w="80"/>
              <w:left w:type="dxa" w:w="110"/>
              <w:bottom w:type="dxa" w:w="80"/>
              <w:right w:type="dxa" w:w="110"/>
            </w:tcMar>
            <w:vAlign w:val="center"/>
          </w:tcPr>
          <w:p>
            <w:r>
              <w:rPr>
                <w:rFonts w:ascii="Arial" w:cs="Arial" w:eastAsia="Arial" w:hAnsi="Arial"/>
                <w:b/>
                <w:bCs/>
                <w:color w:val="FFFFFF"/>
                <w:sz w:val="15"/>
                <w:szCs w:val="15"/>
              </w:rPr>
              <w:t xml:space="preserve">What it measures</w:t>
            </w:r>
          </w:p>
        </w:tc>
        <w:tc>
          <w:tcPr>
            <w:tcW w:type="dxa" w:w="2000"/>
            <w:tcBorders>
              <w:top w:val="single" w:color="CCCCCC" w:sz="1"/>
              <w:left w:val="single" w:color="CCCCCC" w:sz="1"/>
              <w:bottom w:val="single" w:color="CCCCCC" w:sz="1"/>
              <w:right w:val="single" w:color="CCCCCC" w:sz="1"/>
            </w:tcBorders>
            <w:shd w:fill="0B5345" w:val="clear"/>
            <w:tcMar>
              <w:top w:type="dxa" w:w="80"/>
              <w:left w:type="dxa" w:w="110"/>
              <w:bottom w:type="dxa" w:w="80"/>
              <w:right w:type="dxa" w:w="110"/>
            </w:tcMar>
            <w:vAlign w:val="center"/>
          </w:tcPr>
          <w:p>
            <w:r>
              <w:rPr>
                <w:rFonts w:ascii="Arial" w:cs="Arial" w:eastAsia="Arial" w:hAnsi="Arial"/>
                <w:b/>
                <w:bCs/>
                <w:color w:val="FFFFFF"/>
                <w:sz w:val="15"/>
                <w:szCs w:val="15"/>
              </w:rPr>
              <w:t xml:space="preserve">Primary signal</w:t>
            </w:r>
          </w:p>
        </w:tc>
        <w:tc>
          <w:tcPr>
            <w:tcW w:type="dxa" w:w="4060"/>
            <w:tcBorders>
              <w:top w:val="single" w:color="CCCCCC" w:sz="1"/>
              <w:left w:val="single" w:color="CCCCCC" w:sz="1"/>
              <w:bottom w:val="single" w:color="CCCCCC" w:sz="1"/>
              <w:right w:val="single" w:color="CCCCCC" w:sz="1"/>
            </w:tcBorders>
            <w:shd w:fill="0B5345" w:val="clear"/>
            <w:tcMar>
              <w:top w:type="dxa" w:w="80"/>
              <w:left w:type="dxa" w:w="110"/>
              <w:bottom w:type="dxa" w:w="80"/>
              <w:right w:type="dxa" w:w="110"/>
            </w:tcMar>
            <w:vAlign w:val="center"/>
          </w:tcPr>
          <w:p>
            <w:r>
              <w:rPr>
                <w:rFonts w:ascii="Arial" w:cs="Arial" w:eastAsia="Arial" w:hAnsi="Arial"/>
                <w:b/>
                <w:bCs/>
                <w:color w:val="FFFFFF"/>
                <w:sz w:val="15"/>
                <w:szCs w:val="15"/>
              </w:rPr>
              <w:t xml:space="preserve">Research source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Preksha Dhyana
(self-perception meditation)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Core Jain meditation: careful perception of subtle internal consciousness. 'See thyself' — objective witness of internal phenomena. Revived by Acharya Mahaprajna, 20th c.</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EEG alpha ↑: baseline 49.5% → 66.6% after 4 months (p&lt;0.01, n=52 young women). Right hemisphere dominance shift. EEG analyzed at AIIMS Delhi (PET) and Jain Vishva Bharti</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EEG alpha (2-month: non-significant; 4-month: significant p&lt;0.01) — academia.edu / ResearchGate study. AIIMS Delhi PET neuroimaging of Preksha. ScienceDirect 2020: neural model for attention control in long-term Preksha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Kayotsarga
(body abandonment / release)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Complete relaxation and detachment from body — 'giving up the body' while standing motionless. Resembles last three limbs of Patanjali (dharana, dhyana, samadhi)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Most effective component of Preksha for SCR (skin conductance) reduction. HRV improvement during kayotsarga. IMU stillness ↑ (motionless standing). Parasympathetic dominance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ResearchGate 2018: Kayotsarga showed highest SCR reduction vs physical activity and pranayama (p&lt;0.01). Elderly study: BP ↓, pulse ↓, HRV parameters improved. Maps to Muse IMU (motionless) + PPG</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Samayika
(equanimity practice)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Ritual equanimity — temporary assumption of ascetic consciousness. Treat all beings and things equally. Practice minimum 3× daily by mendicants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HRV improvement (equanimity → parasympathetic dominance). Alpha ↑ (equal attentional regard to all objects). EEG calm %: reduced reactivity to sensory input</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No direct Samayika EEG found. Maps to open monitoring meditation literature (alpha dominant): Vipassana/Zen/open awareness EEG profiles apply. HRV via Muse PPG measurable directly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Anupreksha
(contemplation / reflection)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Systematic contemplation on Jain doctrines: impermanence (anicca), helplessness (asharana), mundane existence (samsara). Discursive yet meditative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Analytical meditation EEG profile: frontal midline theta for working memory + alpha for internalized attention. Maps to Tibetan analytical meditation (Frontiers 2024 monastery study)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Frontiers 2024 Tibetan monastery: analytical meditation (Vipassana-like) showed less distinct EEG changes than Shamatha. Anupreksha = contemplative reasoning = frontal theta dominant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Dirgha Svasa Preksha
(rhythmic breath practice)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Jain breathwork: regulated rhythmic breathing. 'One can develop subconscious mind capacities' through practice. Pranayama-analog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HRV (RMSSD, pNN50, RSA): same as pranayama literature — parasympathetic activation via slow rhythmic breathing. SpO₂ dynamics. EEG alpha ↑ with slow breathing</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Pranayama analogs: SKY HRV (pNN50 p=0.004, RSA p=0.037) apply directly. LSKY cardiorespiratory coupling research maps to Dirgha Svasa Preksha breath regulation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Navkar Mantra recitation
(Jain sacred mantra)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Repetition of the Navkar Mantra (homage to the five supreme beings). Mantra meditation analog in Jain tradition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Mantra EEG: theta coherence ↑, alpha modulation, shorter intrinsic neural timescales (ACW) vs open awareness. Heart coherence at mantra pace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Religious chanting EEG (PMC 2019): alpha+theta during chanting. Mantra EEG meta: theta coherence in frontal regions. ScienceDirect 2024: mantra = shorter ACW vs open awareness (Shoonya)</w:t>
            </w:r>
          </w:p>
        </w:tc>
      </w:tr>
    </w:tbl>
    <w:p>
      <w:pPr>
        <w:spacing w:after="120"/>
      </w:pPr>
      <w:r>
        <w:t xml:space="preserve"/>
      </w:r>
    </w:p>
    <w:p>
      <w:r>
        <w:br w:type="page"/>
      </w:r>
    </w:p>
    <w:p>
      <w:pPr>
        <w:pStyle w:val="Heading1"/>
        <w:spacing w:after="120" w:before="360"/>
      </w:pPr>
      <w:r>
        <w:rPr>
          <w:rFonts w:ascii="Arial" w:cs="Arial" w:eastAsia="Arial" w:hAnsi="Arial"/>
          <w:b/>
          <w:bCs/>
          <w:color w:val="1B2A4A"/>
          <w:sz w:val="18"/>
          <w:szCs w:val="18"/>
        </w:rPr>
        <w:t xml:space="preserve">4. Sikhism — Naam Simran, Gurbani &amp; Kirtan Kriya</w:t>
      </w:r>
    </w:p>
    <w:p>
      <w:pPr>
        <w:spacing w:after="150"/>
      </w:pPr>
      <w:r>
        <w:rPr>
          <w:rFonts w:ascii="Arial" w:cs="Arial" w:eastAsia="Arial" w:hAnsi="Arial"/>
          <w:color w:val="1A1A1A"/>
          <w:sz w:val="19"/>
          <w:szCs w:val="19"/>
        </w:rPr>
        <w:t xml:space="preserve">No EEG studies specifically labeled 'Sikhism' or 'Naam Simran' exist in peer-reviewed literature. However, Kirtan Kriya (a Kundalini yoga practice rooted in Sikh tradition) has 20+ clinical studies including Muse EEG validation. Naam Simran maps precisely to the mantra meditation EEG literature, and Gurbani Kirtan maps to religious chanting neuroscience.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10"/>
              <w:left w:type="dxa" w:w="180"/>
              <w:bottom w:type="dxa" w:w="110"/>
              <w:right w:type="dxa" w:w="180"/>
            </w:tcMar>
          </w:tcPr>
          <w:p>
            <w:r>
              <w:rPr>
                <w:rFonts w:ascii="Arial" w:cs="Arial" w:eastAsia="Arial" w:hAnsi="Arial"/>
                <w:b/>
                <w:bCs/>
                <w:color w:val="6E2F1A"/>
                <w:sz w:val="21"/>
                <w:szCs w:val="21"/>
              </w:rPr>
              <w:t xml:space="preserve">Sikhism → EEG Metrics  </w:t>
            </w:r>
            <w:r>
              <w:rPr>
                <w:rFonts w:ascii="Arial" w:cs="Arial" w:eastAsia="Arial" w:hAnsi="Arial"/>
                <w:color w:val="6E2F1A"/>
                <w:sz w:val="16"/>
                <w:szCs w:val="16"/>
              </w:rPr>
              <w:t xml:space="preserve">Naam Simran · Gurbani Kirtan · Kirtan Kriya · Sehaj Avastha · Nitnem Banis · Seva</w:t>
            </w:r>
          </w:p>
        </w:tc>
      </w:tr>
    </w:tbl>
    <w:p>
      <w:pPr>
        <w:spacing w:after="120"/>
      </w:pPr>
      <w:r>
        <w:t xml:space="preserve"/>
      </w:r>
    </w:p>
    <w:p>
      <w:pPr>
        <w:pStyle w:val="Heading2"/>
        <w:spacing w:after="120" w:before="240"/>
      </w:pPr>
      <w:r>
        <w:rPr>
          <w:rFonts w:ascii="Arial" w:cs="Arial" w:eastAsia="Arial" w:hAnsi="Arial"/>
          <w:b/>
          <w:bCs/>
          <w:color w:val="1B2A4A"/>
          <w:sz w:val="18"/>
          <w:szCs w:val="18"/>
        </w:rPr>
        <w:t xml:space="preserve">4.1 Practice-to-metric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4060"/>
      </w:tblGrid>
      <w:tr>
        <w:trPr>
          <w:tblHeader/>
        </w:trPr>
        <w:tc>
          <w:tcPr>
            <w:tcW w:type="dxa" w:w="1500"/>
            <w:tcBorders>
              <w:top w:val="single" w:color="CCCCCC" w:sz="1"/>
              <w:left w:val="single" w:color="CCCCCC" w:sz="1"/>
              <w:bottom w:val="single" w:color="CCCCCC" w:sz="1"/>
              <w:right w:val="single" w:color="CCCCCC" w:sz="1"/>
            </w:tcBorders>
            <w:shd w:fill="6E2F1A" w:val="clear"/>
            <w:tcMar>
              <w:top w:type="dxa" w:w="80"/>
              <w:left w:type="dxa" w:w="110"/>
              <w:bottom w:type="dxa" w:w="80"/>
              <w:right w:type="dxa" w:w="110"/>
            </w:tcMar>
            <w:vAlign w:val="center"/>
          </w:tcPr>
          <w:p>
            <w:r>
              <w:rPr>
                <w:rFonts w:ascii="Arial" w:cs="Arial" w:eastAsia="Arial" w:hAnsi="Arial"/>
                <w:b/>
                <w:bCs/>
                <w:color w:val="FFFFFF"/>
                <w:sz w:val="15"/>
                <w:szCs w:val="15"/>
              </w:rPr>
              <w:t xml:space="preserve">Practice</w:t>
            </w:r>
          </w:p>
        </w:tc>
        <w:tc>
          <w:tcPr>
            <w:tcW w:type="dxa" w:w="1800"/>
            <w:tcBorders>
              <w:top w:val="single" w:color="CCCCCC" w:sz="1"/>
              <w:left w:val="single" w:color="CCCCCC" w:sz="1"/>
              <w:bottom w:val="single" w:color="CCCCCC" w:sz="1"/>
              <w:right w:val="single" w:color="CCCCCC" w:sz="1"/>
            </w:tcBorders>
            <w:shd w:fill="6E2F1A" w:val="clear"/>
            <w:tcMar>
              <w:top w:type="dxa" w:w="80"/>
              <w:left w:type="dxa" w:w="110"/>
              <w:bottom w:type="dxa" w:w="80"/>
              <w:right w:type="dxa" w:w="110"/>
            </w:tcMar>
            <w:vAlign w:val="center"/>
          </w:tcPr>
          <w:p>
            <w:r>
              <w:rPr>
                <w:rFonts w:ascii="Arial" w:cs="Arial" w:eastAsia="Arial" w:hAnsi="Arial"/>
                <w:b/>
                <w:bCs/>
                <w:color w:val="FFFFFF"/>
                <w:sz w:val="15"/>
                <w:szCs w:val="15"/>
              </w:rPr>
              <w:t xml:space="preserve">What it measures</w:t>
            </w:r>
          </w:p>
        </w:tc>
        <w:tc>
          <w:tcPr>
            <w:tcW w:type="dxa" w:w="2000"/>
            <w:tcBorders>
              <w:top w:val="single" w:color="CCCCCC" w:sz="1"/>
              <w:left w:val="single" w:color="CCCCCC" w:sz="1"/>
              <w:bottom w:val="single" w:color="CCCCCC" w:sz="1"/>
              <w:right w:val="single" w:color="CCCCCC" w:sz="1"/>
            </w:tcBorders>
            <w:shd w:fill="6E2F1A" w:val="clear"/>
            <w:tcMar>
              <w:top w:type="dxa" w:w="80"/>
              <w:left w:type="dxa" w:w="110"/>
              <w:bottom w:type="dxa" w:w="80"/>
              <w:right w:type="dxa" w:w="110"/>
            </w:tcMar>
            <w:vAlign w:val="center"/>
          </w:tcPr>
          <w:p>
            <w:r>
              <w:rPr>
                <w:rFonts w:ascii="Arial" w:cs="Arial" w:eastAsia="Arial" w:hAnsi="Arial"/>
                <w:b/>
                <w:bCs/>
                <w:color w:val="FFFFFF"/>
                <w:sz w:val="15"/>
                <w:szCs w:val="15"/>
              </w:rPr>
              <w:t xml:space="preserve">Primary signal</w:t>
            </w:r>
          </w:p>
        </w:tc>
        <w:tc>
          <w:tcPr>
            <w:tcW w:type="dxa" w:w="4060"/>
            <w:tcBorders>
              <w:top w:val="single" w:color="CCCCCC" w:sz="1"/>
              <w:left w:val="single" w:color="CCCCCC" w:sz="1"/>
              <w:bottom w:val="single" w:color="CCCCCC" w:sz="1"/>
              <w:right w:val="single" w:color="CCCCCC" w:sz="1"/>
            </w:tcBorders>
            <w:shd w:fill="6E2F1A" w:val="clear"/>
            <w:tcMar>
              <w:top w:type="dxa" w:w="80"/>
              <w:left w:type="dxa" w:w="110"/>
              <w:bottom w:type="dxa" w:w="80"/>
              <w:right w:type="dxa" w:w="110"/>
            </w:tcMar>
            <w:vAlign w:val="center"/>
          </w:tcPr>
          <w:p>
            <w:r>
              <w:rPr>
                <w:rFonts w:ascii="Arial" w:cs="Arial" w:eastAsia="Arial" w:hAnsi="Arial"/>
                <w:b/>
                <w:bCs/>
                <w:color w:val="FFFFFF"/>
                <w:sz w:val="15"/>
                <w:szCs w:val="15"/>
              </w:rPr>
              <w:t xml:space="preserve">Research source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Naam Simran
(divine name remembrance)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Core Sikh practice: continuous remembrance of Waheguru. Begins as verbal, progresses to mental, then 'ajapa' (breath-level). Each syllable mapped to body resonance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Mantra EEG analog: theta coherence ↑, alpha ↑, LF/HF ratio ↓. Verbal → sub-vocal → mental stages produce different EEG depth profiles. Heart coherence at mantra rhythm (6/min ~ coherence frequency)</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No Naam Simran EEG found. Best analog: Himalayan Yoga mantra tradition (PLOS One 2017): lower 10-11Hz alpha than open awareness; theta coherence. Muse-measured EEG applies directly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Gurbani Kirtan
(sacred hymn singing)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Singing of hymns from Guru Granth Sahib in classical Ragas. Community devotional singing — active chanting + auditory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Religious chanting EEG: alpha+theta ↑, distinct from silent meditation. Cardiac synchrony during chanting. Group synchrony (inter-brain coherence in communal singing)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PMC 2019 (Nature): neurophysiological correlates of religious chanting — alpha+theta ↑, distinct from meditation and prayer. Kirtan Kriya (Kundalini yoga) studies validated on Muse EEG (Frontiers 2023)</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Kirtan Kriya
(Sa-Ta-Na-Ma meditation)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12-min multisensory practice: mantra (Sa Ta Na Ma), mudra (finger touching), visualization, vocal+whisper+silent phases. UCLA/Alzheimer's Research &amp; Prevention Foundation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Cerebral blood flow changes (SPECT): increased parietal and frontal CBF post-8-weeks. Alpha+theta EEG via Muse confirmed (Frontiers 2023 pilot, n=40 including MCI patients). Cognitive resilience improvement</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Frontiers Aging Neuroscience 2023: Muse EEG specifically used for Kirtan Kriya — alpha, theta, gamma, beta at AF7/AF8/TP9/TP10. SPECT: CBF ↑ in memory-related regions. fNIRS proxy for CBF change applicable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Sehaj Avastha
(state of equipoise)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The ultimate state sought in Sikhism: effortless, natural equipoise; Haumai (ego) dissolved; living in divine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Neuroscience analog: resting-state theta+alpha coherence + DMN suppression + low MWI + high HRV. Sehaj (natural ease) = high Calm%, low effort index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No direct Sehaj EEG studies. Maps to nondual/equanimity research: NIMHANS 2025 (equanimity + shorter ACW + balanced affect). Muse Calm% + HRV + Mind-wandering index as Sehaj composite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Nitnem Banis
(daily prayer recitation)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Five daily prayers recited by baptised Sikhs (Japji Sahib etc.). Rhythmic recitation: structured oral practice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EEG: rhythmic speech entrains oscillations. Alpha+theta during focused sacred recitation. Respiratory entrainment via rhythmic Bani pacing (HRV effect)</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Religious chanting meta-analysis applies. Rhythmic speech/prayer literature: alpha+theta EEG confirmed. Kirtan Kriya vocal phase research directly analogous. Muse measures all relevant signals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Seva (selfless service)
(active compassion)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Physical service to community without ego. Unique Sikh practice — spirituality-in-action. Neurologically: prosocial engagement reduces cortisol + activates reward circuits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HRV improvement (prosocial acts: parasympathetic ↑). Frontal asymmetry (left prefrontal = positive affect/approach motivation). Reduced stress biomarkers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Prosocial behavior and ANS: multiple studies show HRV ↑ during compassion/service activities. Left prefrontal alpha asymmetry = positive affect (Davidson 1992). Muse FAA and HRV applicable</w:t>
            </w:r>
          </w:p>
        </w:tc>
      </w:tr>
    </w:tbl>
    <w:p>
      <w:pPr>
        <w:spacing w:after="120"/>
      </w:pPr>
      <w:r>
        <w:t xml:space="preserve"/>
      </w:r>
    </w:p>
    <w:p>
      <w:r>
        <w:br w:type="page"/>
      </w:r>
    </w:p>
    <w:p>
      <w:pPr>
        <w:pStyle w:val="Heading1"/>
        <w:spacing w:after="120" w:before="360"/>
      </w:pPr>
      <w:r>
        <w:rPr>
          <w:rFonts w:ascii="Arial" w:cs="Arial" w:eastAsia="Arial" w:hAnsi="Arial"/>
          <w:b/>
          <w:bCs/>
          <w:color w:val="1B2A4A"/>
          <w:sz w:val="18"/>
          <w:szCs w:val="18"/>
        </w:rPr>
        <w:t xml:space="preserve">5. Taoism / Daoism — Qigong, Tai Chi &amp; Three Treasures</w:t>
      </w:r>
    </w:p>
    <w:p>
      <w:pPr>
        <w:spacing w:after="150"/>
      </w:pPr>
      <w:r>
        <w:rPr>
          <w:rFonts w:ascii="Arial" w:cs="Arial" w:eastAsia="Arial" w:hAnsi="Arial"/>
          <w:color w:val="1A1A1A"/>
          <w:sz w:val="19"/>
          <w:szCs w:val="19"/>
        </w:rPr>
        <w:t xml:space="preserve">Taoism has strong evidence via Qigong and Tai Chi research. A 2024 meta-analysis of 148 HRV studies confirmed significant Tai Chi/Qigong effects on SDNN and HF power. Nature Scientific Reports published fNIRS (near-infrared) brain connectivity changes during Tai Chi. Muse S Athena's unique combination of EEG, fNIRS, PPG, and IMU makes it ideal for Taoist moving meditation.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CF7" w:val="clear"/>
            <w:tcMar>
              <w:top w:type="dxa" w:w="110"/>
              <w:left w:type="dxa" w:w="180"/>
              <w:bottom w:type="dxa" w:w="110"/>
              <w:right w:type="dxa" w:w="180"/>
            </w:tcMar>
          </w:tcPr>
          <w:p>
            <w:r>
              <w:rPr>
                <w:rFonts w:ascii="Arial" w:cs="Arial" w:eastAsia="Arial" w:hAnsi="Arial"/>
                <w:b/>
                <w:bCs/>
                <w:color w:val="4A235A"/>
                <w:sz w:val="21"/>
                <w:szCs w:val="21"/>
              </w:rPr>
              <w:t xml:space="preserve">Taoism/Daoism → EEG Metrics  </w:t>
            </w:r>
            <w:r>
              <w:rPr>
                <w:rFonts w:ascii="Arial" w:cs="Arial" w:eastAsia="Arial" w:hAnsi="Arial"/>
                <w:color w:val="4A235A"/>
                <w:sz w:val="16"/>
                <w:szCs w:val="16"/>
              </w:rPr>
              <w:t xml:space="preserve">Qigong · Tai Chi Chuan · Zhan Zhuang · Wu Wei · Neidan · Yi Jin Jing Qigong</w:t>
            </w:r>
          </w:p>
        </w:tc>
      </w:tr>
    </w:tbl>
    <w:p>
      <w:pPr>
        <w:spacing w:after="120"/>
      </w:pPr>
      <w:r>
        <w:t xml:space="preserve"/>
      </w:r>
    </w:p>
    <w:p>
      <w:pPr>
        <w:pStyle w:val="Heading2"/>
        <w:spacing w:after="120" w:before="240"/>
      </w:pPr>
      <w:r>
        <w:rPr>
          <w:rFonts w:ascii="Arial" w:cs="Arial" w:eastAsia="Arial" w:hAnsi="Arial"/>
          <w:b/>
          <w:bCs/>
          <w:color w:val="1B2A4A"/>
          <w:sz w:val="18"/>
          <w:szCs w:val="18"/>
        </w:rPr>
        <w:t xml:space="preserve">5.1 Practice-to-metric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4060"/>
      </w:tblGrid>
      <w:tr>
        <w:trPr>
          <w:tblHeader/>
        </w:trPr>
        <w:tc>
          <w:tcPr>
            <w:tcW w:type="dxa" w:w="1500"/>
            <w:tcBorders>
              <w:top w:val="single" w:color="CCCCCC" w:sz="1"/>
              <w:left w:val="single" w:color="CCCCCC" w:sz="1"/>
              <w:bottom w:val="single" w:color="CCCCCC" w:sz="1"/>
              <w:right w:val="single" w:color="CCCCCC" w:sz="1"/>
            </w:tcBorders>
            <w:shd w:fill="4A235A" w:val="clear"/>
            <w:tcMar>
              <w:top w:type="dxa" w:w="80"/>
              <w:left w:type="dxa" w:w="110"/>
              <w:bottom w:type="dxa" w:w="80"/>
              <w:right w:type="dxa" w:w="110"/>
            </w:tcMar>
            <w:vAlign w:val="center"/>
          </w:tcPr>
          <w:p>
            <w:r>
              <w:rPr>
                <w:rFonts w:ascii="Arial" w:cs="Arial" w:eastAsia="Arial" w:hAnsi="Arial"/>
                <w:b/>
                <w:bCs/>
                <w:color w:val="FFFFFF"/>
                <w:sz w:val="15"/>
                <w:szCs w:val="15"/>
              </w:rPr>
              <w:t xml:space="preserve">Practice</w:t>
            </w:r>
          </w:p>
        </w:tc>
        <w:tc>
          <w:tcPr>
            <w:tcW w:type="dxa" w:w="1800"/>
            <w:tcBorders>
              <w:top w:val="single" w:color="CCCCCC" w:sz="1"/>
              <w:left w:val="single" w:color="CCCCCC" w:sz="1"/>
              <w:bottom w:val="single" w:color="CCCCCC" w:sz="1"/>
              <w:right w:val="single" w:color="CCCCCC" w:sz="1"/>
            </w:tcBorders>
            <w:shd w:fill="4A235A" w:val="clear"/>
            <w:tcMar>
              <w:top w:type="dxa" w:w="80"/>
              <w:left w:type="dxa" w:w="110"/>
              <w:bottom w:type="dxa" w:w="80"/>
              <w:right w:type="dxa" w:w="110"/>
            </w:tcMar>
            <w:vAlign w:val="center"/>
          </w:tcPr>
          <w:p>
            <w:r>
              <w:rPr>
                <w:rFonts w:ascii="Arial" w:cs="Arial" w:eastAsia="Arial" w:hAnsi="Arial"/>
                <w:b/>
                <w:bCs/>
                <w:color w:val="FFFFFF"/>
                <w:sz w:val="15"/>
                <w:szCs w:val="15"/>
              </w:rPr>
              <w:t xml:space="preserve">What it measures</w:t>
            </w:r>
          </w:p>
        </w:tc>
        <w:tc>
          <w:tcPr>
            <w:tcW w:type="dxa" w:w="2000"/>
            <w:tcBorders>
              <w:top w:val="single" w:color="CCCCCC" w:sz="1"/>
              <w:left w:val="single" w:color="CCCCCC" w:sz="1"/>
              <w:bottom w:val="single" w:color="CCCCCC" w:sz="1"/>
              <w:right w:val="single" w:color="CCCCCC" w:sz="1"/>
            </w:tcBorders>
            <w:shd w:fill="4A235A" w:val="clear"/>
            <w:tcMar>
              <w:top w:type="dxa" w:w="80"/>
              <w:left w:type="dxa" w:w="110"/>
              <w:bottom w:type="dxa" w:w="80"/>
              <w:right w:type="dxa" w:w="110"/>
            </w:tcMar>
            <w:vAlign w:val="center"/>
          </w:tcPr>
          <w:p>
            <w:r>
              <w:rPr>
                <w:rFonts w:ascii="Arial" w:cs="Arial" w:eastAsia="Arial" w:hAnsi="Arial"/>
                <w:b/>
                <w:bCs/>
                <w:color w:val="FFFFFF"/>
                <w:sz w:val="15"/>
                <w:szCs w:val="15"/>
              </w:rPr>
              <w:t xml:space="preserve">Primary signal</w:t>
            </w:r>
          </w:p>
        </w:tc>
        <w:tc>
          <w:tcPr>
            <w:tcW w:type="dxa" w:w="4060"/>
            <w:tcBorders>
              <w:top w:val="single" w:color="CCCCCC" w:sz="1"/>
              <w:left w:val="single" w:color="CCCCCC" w:sz="1"/>
              <w:bottom w:val="single" w:color="CCCCCC" w:sz="1"/>
              <w:right w:val="single" w:color="CCCCCC" w:sz="1"/>
            </w:tcBorders>
            <w:shd w:fill="4A235A" w:val="clear"/>
            <w:tcMar>
              <w:top w:type="dxa" w:w="80"/>
              <w:left w:type="dxa" w:w="110"/>
              <w:bottom w:type="dxa" w:w="80"/>
              <w:right w:type="dxa" w:w="110"/>
            </w:tcMar>
            <w:vAlign w:val="center"/>
          </w:tcPr>
          <w:p>
            <w:r>
              <w:rPr>
                <w:rFonts w:ascii="Arial" w:cs="Arial" w:eastAsia="Arial" w:hAnsi="Arial"/>
                <w:b/>
                <w:bCs/>
                <w:color w:val="FFFFFF"/>
                <w:sz w:val="15"/>
                <w:szCs w:val="15"/>
              </w:rPr>
              <w:t xml:space="preserve">Research source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Qigong meditation
(seated/still Qigong)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Still Qigong: seated or standing cultivation of Qi (life energy) through breath, visualization, and intention. Oldest Taoist mind-body practice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Alpha+theta EEG ↑ during Qigong meditation. HRV ↑: SDNN, HF power significantly improved (meta-analysis 2024, 148 studies). fNIRS: frontal alpha coherence in Qigong master (single case study)</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Heart and Mind meta-analysis 2024 (16 RCTs): Tai Chi/Qigong → significant HF power and SDNN improvement. PMC 2020: SDNN and HF power significant effect sizes. Alpha/theta EEG during Qigong (Qigong Institute abstract)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Tai Chi Chuan
(moving meditation)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Slow, deliberate movement meditation. Unique biometric profile: simultaneous EEG + IMU movement. Qi-training + mind-training + body-training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EEG: frontal theta ↑ in fronto-central and centro-parietal regions. fNIRS: PFC, motor cortex, occipital cortex connectivity changes (Nature Scientific Reports 2019). HRV: SDNN ↑, LF ↓, VLF ↓</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Nature Scientific Reports 2019 (n=23 Chen-style TCC, fNIRS): PFC-motor cortex-OC connectivity changes. Frontiers 2024 (24-form Tai Chi RCT, EEG): frontal alpha F3/F4 ↑. HRV meta 2024: SDNN MD=8.33ms, p=0.03</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Zhan Zhuang
(standing like a tree)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Stationary standing meditation (Wu Chi posture). Builds whole-body energy coherence. Very high IMU stillness requirement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HRV: extended standing posture with relaxed awareness → parasympathetic activation. IMU: near-zero head movement. EEG: alpha+theta during sustained standing stillness</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Zhan Zhuang HRV: Qigong standing meditation literature applies. IMU stillness from Muse gyroscope/accelerometer captures the essential physical quality. No direct Zhan Zhuang EEG papers found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Ziran (naturalness)
Wu Wei (effortless 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Central Taoist principle: naturalness/effortlessness. Wu Wei = action without striving. Neurologically: low-effort high-performance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Effortless performance state: frontal midline theta + alpha ↑ + beta ↓ (low effort, high awareness). Flow state EEG analog: transient hypofrontality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Flow state neuroscience (Csikszentmihalyi / EEG studies): alpha+theta ↑, frontal beta ↓ during effortless peak performance. Muse Calm% + fNIRS effort index maps directly to Wu Wei quality</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Neidan
(inner alchemy)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Taoist inner alchemy: cultivating Jing (essence), Qi (energy), Shen (spirit). Three-stage transformation via meditation and breathwork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Full Muse S Athena multi-sensor composite: Jing = HRV baseline (body vitality); Qi = cardiorespiratory coupling; Shen = EEG advanced states (theta/alpha/gamma). IMU breath quality</w:t>
            </w:r>
          </w:p>
        </w:tc>
        <w:tc>
          <w:tcPr>
            <w:tcW w:type="dxa" w:w="40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Three-treasures framework: Jing~HRV/PPG; Qi~Cardiorespiratory coupling (CRC); Shen~EEG alpha/theta/gamma. Directly measurable as a three-tier composite via Muse S Athena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Yi Jin Jing Qigong
(tendon-changing Qigong)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Classical Qigong form integrating movement, breath, and intention. Post-stroke depression study (2022) showed EEG + clinical improvement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EEG biofeedback: delta/theta/alpha/beta all increased in left frontal F3 after Yi Jin Jing Qigong (post-stroke depression study). Right F4 decreased in controls. Clinical EEG validation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Frontiers 2024 cites Sun et al. 2022: Yi Jin Jing Qigong intervention — EEG biofeedback showed increased delta, theta, alpha, beta in left frontal lobe F3. Muse left electrode AF7 corresponds</w:t>
            </w:r>
          </w:p>
        </w:tc>
      </w:tr>
    </w:tbl>
    <w:p>
      <w:pPr>
        <w:spacing w:after="120"/>
      </w:pPr>
      <w:r>
        <w:t xml:space="preserve"/>
      </w:r>
    </w:p>
    <w:p>
      <w:r>
        <w:br w:type="page"/>
      </w:r>
    </w:p>
    <w:p>
      <w:pPr>
        <w:pStyle w:val="Heading1"/>
        <w:spacing w:after="120" w:before="360"/>
      </w:pPr>
      <w:r>
        <w:rPr>
          <w:rFonts w:ascii="Arial" w:cs="Arial" w:eastAsia="Arial" w:hAnsi="Arial"/>
          <w:b/>
          <w:bCs/>
          <w:color w:val="1B2A4A"/>
          <w:sz w:val="18"/>
          <w:szCs w:val="18"/>
        </w:rPr>
        <w:t xml:space="preserve">6. Complete Metrics Table — All 45+ Signals Mapped to All Traditions</w:t>
      </w:r>
    </w:p>
    <w:p>
      <w:pPr>
        <w:spacing w:after="150"/>
      </w:pPr>
      <w:r>
        <w:rPr>
          <w:rFonts w:ascii="Arial" w:cs="Arial" w:eastAsia="Arial" w:hAnsi="Arial"/>
          <w:color w:val="1A1A1A"/>
          <w:sz w:val="19"/>
          <w:szCs w:val="19"/>
        </w:rPr>
        <w:t xml:space="preserve">Master reference table mapping every Muse S Athena sensor signal to the seven traditions covered in this document. Metrics are organized by sensor modality.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10"/>
              <w:left w:type="dxa" w:w="180"/>
              <w:bottom w:type="dxa" w:w="110"/>
              <w:right w:type="dxa" w:w="180"/>
            </w:tcMar>
          </w:tcPr>
          <w:p>
            <w:r>
              <w:rPr>
                <w:rFonts w:ascii="Arial" w:cs="Arial" w:eastAsia="Arial" w:hAnsi="Arial"/>
                <w:b/>
                <w:bCs/>
                <w:color w:val="7D6608"/>
                <w:sz w:val="21"/>
                <w:szCs w:val="21"/>
              </w:rPr>
              <w:t xml:space="preserve">All 45+ Metrics — 7-Tradition Cross-Reference  </w:t>
            </w:r>
            <w:r>
              <w:rPr>
                <w:rFonts w:ascii="Arial" w:cs="Arial" w:eastAsia="Arial" w:hAnsi="Arial"/>
                <w:color w:val="7D6608"/>
                <w:sz w:val="16"/>
                <w:szCs w:val="16"/>
              </w:rPr>
              <w:t xml:space="preserve">EEG · fNIRS · PPG/HRV · IMU — all mapped</w:t>
            </w:r>
          </w:p>
        </w:tc>
      </w:tr>
    </w:tbl>
    <w:p>
      <w:pPr>
        <w:spacing w:after="120"/>
      </w:pPr>
      <w:r>
        <w:t xml:space="preserve"/>
      </w:r>
    </w:p>
    <w:p>
      <w:pPr>
        <w:pStyle w:val="Heading2"/>
        <w:spacing w:after="120" w:before="240"/>
      </w:pPr>
      <w:r>
        <w:rPr>
          <w:rFonts w:ascii="Arial" w:cs="Arial" w:eastAsia="Arial" w:hAnsi="Arial"/>
          <w:b/>
          <w:bCs/>
          <w:color w:val="1B2A4A"/>
          <w:sz w:val="18"/>
          <w:szCs w:val="18"/>
        </w:rPr>
        <w:t xml:space="preserve">6.1 Complete sensor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4460"/>
      </w:tblGrid>
      <w:tr>
        <w:trPr>
          <w:tblHeader/>
        </w:trPr>
        <w:tc>
          <w:tcPr>
            <w:tcW w:type="dxa" w:w="1700"/>
            <w:tcBorders>
              <w:top w:val="single" w:color="CCCCCC" w:sz="1"/>
              <w:left w:val="single" w:color="CCCCCC" w:sz="1"/>
              <w:bottom w:val="single" w:color="CCCCCC" w:sz="1"/>
              <w:right w:val="single" w:color="CCCCCC" w:sz="1"/>
            </w:tcBorders>
            <w:shd w:fill="7D6608" w:val="clear"/>
            <w:tcMar>
              <w:top w:type="dxa" w:w="80"/>
              <w:left w:type="dxa" w:w="110"/>
              <w:bottom w:type="dxa" w:w="80"/>
              <w:right w:type="dxa" w:w="110"/>
            </w:tcMar>
            <w:vAlign w:val="center"/>
          </w:tcPr>
          <w:p>
            <w:r>
              <w:rPr>
                <w:rFonts w:ascii="Arial" w:cs="Arial" w:eastAsia="Arial" w:hAnsi="Arial"/>
                <w:b/>
                <w:bCs/>
                <w:color w:val="FFFFFF"/>
                <w:sz w:val="15"/>
                <w:szCs w:val="15"/>
              </w:rPr>
              <w:t xml:space="preserve">Metric</w:t>
            </w:r>
          </w:p>
        </w:tc>
        <w:tc>
          <w:tcPr>
            <w:tcW w:type="dxa" w:w="1700"/>
            <w:tcBorders>
              <w:top w:val="single" w:color="CCCCCC" w:sz="1"/>
              <w:left w:val="single" w:color="CCCCCC" w:sz="1"/>
              <w:bottom w:val="single" w:color="CCCCCC" w:sz="1"/>
              <w:right w:val="single" w:color="CCCCCC" w:sz="1"/>
            </w:tcBorders>
            <w:shd w:fill="7D6608" w:val="clear"/>
            <w:tcMar>
              <w:top w:type="dxa" w:w="80"/>
              <w:left w:type="dxa" w:w="110"/>
              <w:bottom w:type="dxa" w:w="80"/>
              <w:right w:type="dxa" w:w="110"/>
            </w:tcMar>
            <w:vAlign w:val="center"/>
          </w:tcPr>
          <w:p>
            <w:r>
              <w:rPr>
                <w:rFonts w:ascii="Arial" w:cs="Arial" w:eastAsia="Arial" w:hAnsi="Arial"/>
                <w:b/>
                <w:bCs/>
                <w:color w:val="FFFFFF"/>
                <w:sz w:val="15"/>
                <w:szCs w:val="15"/>
              </w:rPr>
              <w:t xml:space="preserve">What it measures</w:t>
            </w:r>
          </w:p>
        </w:tc>
        <w:tc>
          <w:tcPr>
            <w:tcW w:type="dxa" w:w="1500"/>
            <w:tcBorders>
              <w:top w:val="single" w:color="CCCCCC" w:sz="1"/>
              <w:left w:val="single" w:color="CCCCCC" w:sz="1"/>
              <w:bottom w:val="single" w:color="CCCCCC" w:sz="1"/>
              <w:right w:val="single" w:color="CCCCCC" w:sz="1"/>
            </w:tcBorders>
            <w:shd w:fill="7D6608" w:val="clear"/>
            <w:tcMar>
              <w:top w:type="dxa" w:w="80"/>
              <w:left w:type="dxa" w:w="110"/>
              <w:bottom w:type="dxa" w:w="80"/>
              <w:right w:type="dxa" w:w="110"/>
            </w:tcMar>
            <w:vAlign w:val="center"/>
          </w:tcPr>
          <w:p>
            <w:r>
              <w:rPr>
                <w:rFonts w:ascii="Arial" w:cs="Arial" w:eastAsia="Arial" w:hAnsi="Arial"/>
                <w:b/>
                <w:bCs/>
                <w:color w:val="FFFFFF"/>
                <w:sz w:val="15"/>
                <w:szCs w:val="15"/>
              </w:rPr>
              <w:t xml:space="preserve">Computation</w:t>
            </w:r>
          </w:p>
        </w:tc>
        <w:tc>
          <w:tcPr>
            <w:tcW w:type="dxa" w:w="4460"/>
            <w:tcBorders>
              <w:top w:val="single" w:color="CCCCCC" w:sz="1"/>
              <w:left w:val="single" w:color="CCCCCC" w:sz="1"/>
              <w:bottom w:val="single" w:color="CCCCCC" w:sz="1"/>
              <w:right w:val="single" w:color="CCCCCC" w:sz="1"/>
            </w:tcBorders>
            <w:shd w:fill="7D6608" w:val="clear"/>
            <w:tcMar>
              <w:top w:type="dxa" w:w="80"/>
              <w:left w:type="dxa" w:w="110"/>
              <w:bottom w:type="dxa" w:w="80"/>
              <w:right w:type="dxa" w:w="110"/>
            </w:tcMar>
            <w:vAlign w:val="center"/>
          </w:tcPr>
          <w:p>
            <w:r>
              <w:rPr>
                <w:rFonts w:ascii="Arial" w:cs="Arial" w:eastAsia="Arial" w:hAnsi="Arial"/>
                <w:b/>
                <w:bCs/>
                <w:color w:val="FFFFFF"/>
                <w:sz w:val="15"/>
                <w:szCs w:val="15"/>
              </w:rPr>
              <w:t xml:space="preserve">Tradition mapping</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Delta (0.5-4Hz)</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Deep rest; local sleep (Yoga Nidra); Kayotsarga depth; cessation pre-state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mean(AF7,AF8,TP9,TP10) delta power</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Yoga Nidra LSI; Buddhist cessation proximity; Jain Kayotsarga depth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Theta (4-8Hz)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Internalized attention; Shamatha depth; Naam Simran depth; Chan/Zen deepening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Fm-theta (AF7+AF8 mean); global theta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Buddhism Shamatha; Sikhism Simran; Taoism Qigong; Nyaya yogic perception</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Alpha (8-12Hz)</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Relaxed wakefulness; Preksha progress; Vipassana trait; Tai Chi frontal alpha</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Global alpha%; frontal alpha; TP9/TP10 alpha</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Jainism Preksha; Buddhism Vipassana/Zen/Tibetan; Tai Chi; Sikhism Gurbani</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Peak Alpha Freq (PAF)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Cognitive sharpness; Buddhi; brain age proxy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IAF from 7-13Hz peak detection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Nyaya Pratyaksha quality; cognitive liberation marker across all traditions</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Beta 13-30Hz</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Active thinking; Chan beta-gamma; Tai Chi executive control; anxiety marker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Low beta 13-20Hz; high beta 20-30Hz split</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Chan/Hua-Tou inquiry (beta-gamma); Tai Chi (frontal beta); stress marker across traditions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Gamma 30-100Hz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Peak awareness; Tibetan high-frequency; Jhana LZ complexity; Spanda/Qi vibration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60-110Hz parieto-occipital; paroxysmal burst detection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Tibetan Vajrayana; Jhana bliss; Buddhism advanced; Taoism Shen cultivation</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LZ Complexity</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Neural entropy; jhana absorption; advanced meditation; distinct from sleep</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LZC = Lempel-Ziv complexity of binarized EEG</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Buddhist jhana: LZC ↑ during absorption (opposite of sleep). Cessation state signature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Frontocentral theta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Executive control; working memory (Anumana/inference); Tai Chi cognitive benefit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FCT = mean(AF7,AF8) 4-8Hz during task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Nyaya Anumana logical inference; Tai Chi executive control; Shamatha cognitive training</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N200 ERP (~270ms)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Cognitive control; stimulus discrimination; Nyaya perception validation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Peak negative amplitude 160-380ms at TP9/TP10</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Nyaya Pratyaksha quality; Buddhist right effort (not reactive); Jain awareness training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P300 ERP (~400ms)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Perceptual processing speed; cognitive resource; liberation through knowledge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Peak positive amplitude 215-600ms at TP9/TP10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Nyaya/Vaiseshika: correct knowledge → faster P300; Jain Preksha cognitive improvement</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Frontal Alpha Asymmetry</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Positive affect/approach motivation; Metta/compassion; Sikh Seva</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FAA = ln(AF8_alpha) - ln(AF7_alpha)</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Buddhist Metta (loving-kindness); Sikh Seva (prosocial); Taoist Ren (benevolence)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Interhemispheric coherence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Hemispheric balance; Nyaya bilateral logic; nondual states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IHC = |Pearson(TP9_alpha, TP10_alpha)|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Buddhist non-duality; Taoist yin-yang balance; Sikhism Ik Onkar (unity)</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Mind-Wandering Index</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Vritti reduction; Buddhist 'fewer distractions'; Jain right conduct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MWI = Active_seconds/Total_seconds × 100</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Universal KPI: all traditions target reduction of scattered mind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EEG Functional Connectivity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Network integration; advanced meditation trait; community practice (inter-brain)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Mean phase coherence across channels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Tibetan monastic debate inter-brain; Sikh Sangat (group) synchrony</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Aperiodic 1/f exponent</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E:I brain balance; deep states across traditions; SKY d=2.04</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FOOOF-fitted power law slope</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Cross-tradition deepening marker: Yoga Nidra, Jhana, Kayotsarga, Qigong deep state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ACW / Non-duality index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Intrinsic neural timescales; non-dual awareness; equanimity across Buddhism/Taoism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ACW_diff = ACW_internal - ACW_external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Buddhist Sunyata; Taoist Wu Wei; Sikh Sehaj; Nyaya yogic knowledge</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Calm % (session KPI)</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Primary Muse app KPI; universal practice quality marker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Session composite from Muse AI classification</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Universal primary KPI across all 7 traditions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Sleep stage classification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Kayotsarga-like body release at night; Buddhist corpse posture; Jain pratyahara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EEG sleep staging: N1/N2/N3/REM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Jain Kayotsarga night; Buddhist mindfulness of sleep states</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HbO (bilateral PFC)</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PFC activation during practice; cognitive effort; Shen cultivation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ΔHbO at 5-optode PFC sites</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Taoism Shen = spirit/mind; Buddhism right concentration; Sikhism Naam depth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HbR (inverse HbO)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Oxygen consumption; neural metabolism efficiency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ΔHbR bilateral PFC</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Neurovascular coupling health across all active practices</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PFC onset latency</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How quickly practice activates PFC — practice efficiency</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Time to HbO &gt; 0.5μmol/L from start</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Cross-tradition practice depth marker; Jain Preksha attention training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Cognitive effort index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fNIRS HbO composite effort; Dharana endurance; Qigong intensity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normalize(HbO vs baseline 60s window)</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Tai Chi/Qigong effort; Buddhist Shamatha sustained attention</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NVC (EEG × fNIRS)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Mind-body integration; Taoist Jing-Qi-Shen integration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cross_correlation(EEG_alpha, ΔHbO, lag=0-6s)</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Taoist three-treasures integration; Buddhist jhana body-mind unity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Cognitive resilience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HbO recovery after stress; Sikh Sehaj; Buddhist equanimity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Recovery_time to HbO baseline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Buddhist equanimity; Taoist Wu Wei resilience; Sikh Sehaj Avastha</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SpO₂ during practice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Oxygen during Dirgha Svasa/Qigong/pranayama breathing</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SpO₂ stage dynamics</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Jain Dirgha Svasa; Taoist Qigong breathwork; Buddhist pranayama-analog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RMSSD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Parasympathetic vagal tone; pranayama/Qigong/Kayotsarga benefit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√(mean(diff(RR)²))</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Jain Kayotsarga; Taoist Qigong; Buddhist calm abiding; Sikh Simran HRV</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SDNN</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Overall ANS adaptability; Tai Chi/Qigong significant improvement (d&gt;0.5)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std(RR_intervals)</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Taoist Tai Chi/Qigong: significant SDNN improvement in 23 RCTs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pNN50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Parasympathetic dominance; Buddhist equanimity; Jain ahimsa body calm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count(|RR diff|&gt;50ms)/total × 100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Jain Kayotsarga; Buddhist Metta; Sikhism Naam Simran parasympathetic</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LF/HF ratio</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Sympathovagal balance; Tai Chi ↓ LF target; Zen calm</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LF(0.04-0.15Hz)/HF(0.15-0.4Hz)</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Tai Chi meta: LF ↓ significantly vs control. All traditions target ↓ sympathetic dominance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RSA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Direct vagal nerve coupling; breath-paced practice 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max(RR) - min(RR) within breath cycle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Buddhist/Jain/Taoist breath practices; 0.1Hz resonance frequency universal target</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Heart coherence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Rhythmic HRV at 6 breaths/min; Qi coherence; Sehaj resonance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peak_power_0.1Hz / total_HRV_power</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Taoism Qi coherence; Sikhism Naam pacing; Jainism Dirgha Svasa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CRC index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Breath-heart coupling; Taoist Qi flow; Jain prana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Pearson r (RMSSD_per_breath, breath_rate)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Taoist Qi breath-body integration; Jain prana synchrony; Buddhist mindful breathing</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Respiratory rate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Breath frequency — all traditions use slow breathing for deeper states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Bandpass(IMU,0.1-0.5Hz) peak detection</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Jain Dirgha Svasa; Taoist Qigong; Buddhist anapana; Sikh Simran breath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Body stillness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Physical immobility; Jain Kayotsarga (standing still); Buddhist mudra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still_seconds/total × 100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Jainism Kayotsarga (highest stillness demand); Buddhist posture; Taoist Zhan Zhuang</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Tai Chi movement quality</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Movement regularity/smoothness; Taoist practice quality metric</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IMU jerk analysis: smoothness = 1 - std(acceleration)/mean(acceleration)</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Taoism Tai Chi: unique metric combining IMU motion quality with simultaneous EEG/HRV</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IMU Qi flow index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Continuous smooth movement during Qigong forms — Qi flow 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Movement entropy: PE(accelerometer) during Qigong form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Taoism Qigong/Tai Chi: IMU captures the 'flowing' quality of Taoist movement meditation</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Head stillness (Trataka/Nyaya focus)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Cranial stillness during focused perception — Nyaya pratyaksha physical marker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sqrt(ΔX²+ΔY²+ΔZ²) gyroscope &lt; 0.02 rad/s</w:t>
            </w:r>
          </w:p>
        </w:tc>
        <w:tc>
          <w:tcPr>
            <w:tcW w:type="dxa" w:w="44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Nyaya focused perception; Jain Trataka; Buddhist fixed attention posture</w:t>
            </w:r>
          </w:p>
        </w:tc>
      </w:tr>
    </w:tbl>
    <w:p>
      <w:pPr>
        <w:spacing w:after="120"/>
      </w:pPr>
      <w:r>
        <w:t xml:space="preserve"/>
      </w:r>
    </w:p>
    <w:p>
      <w:r>
        <w:br w:type="page"/>
      </w:r>
    </w:p>
    <w:p>
      <w:pPr>
        <w:pStyle w:val="Heading1"/>
        <w:spacing w:after="120" w:before="360"/>
      </w:pPr>
      <w:r>
        <w:rPr>
          <w:rFonts w:ascii="Arial" w:cs="Arial" w:eastAsia="Arial" w:hAnsi="Arial"/>
          <w:b/>
          <w:bCs/>
          <w:color w:val="1B2A4A"/>
          <w:sz w:val="18"/>
          <w:szCs w:val="18"/>
        </w:rPr>
        <w:t xml:space="preserve">7. Tradition-Specific Composite KPIs</w:t>
      </w:r>
    </w:p>
    <w:p>
      <w:pPr>
        <w:spacing w:after="150"/>
      </w:pPr>
      <w:r>
        <w:rPr>
          <w:rFonts w:ascii="Arial" w:cs="Arial" w:eastAsia="Arial" w:hAnsi="Arial"/>
          <w:color w:val="1A1A1A"/>
          <w:sz w:val="19"/>
          <w:szCs w:val="19"/>
        </w:rPr>
        <w:t xml:space="preserve">Multi-sensor composites designed for each tradition's primary practice goals. Each KPI integrates the most relevant signals from EEG, fNIRS, PPG, and IMU into a single session-level score.</w:t>
      </w:r>
    </w:p>
    <w:p>
      <w:pPr>
        <w:spacing w:after="120"/>
      </w:pPr>
      <w:r>
        <w:t xml:space="preserve"/>
      </w:r>
    </w:p>
    <w:p>
      <w:pPr>
        <w:pStyle w:val="Heading2"/>
        <w:spacing w:after="120" w:before="240"/>
      </w:pPr>
      <w:r>
        <w:rPr>
          <w:rFonts w:ascii="Arial" w:cs="Arial" w:eastAsia="Arial" w:hAnsi="Arial"/>
          <w:b/>
          <w:bCs/>
          <w:color w:val="1B2A4A"/>
          <w:sz w:val="18"/>
          <w:szCs w:val="18"/>
        </w:rPr>
        <w:t xml:space="preserve">7.1 Composite KPI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3760"/>
      </w:tblGrid>
      <w:tr>
        <w:trPr>
          <w:tblHeader/>
        </w:trPr>
        <w:tc>
          <w:tcPr>
            <w:tcW w:type="dxa" w:w="1700"/>
            <w:tcBorders>
              <w:top w:val="single" w:color="CCCCCC" w:sz="1"/>
              <w:left w:val="single" w:color="CCCCCC" w:sz="1"/>
              <w:bottom w:val="single" w:color="CCCCCC" w:sz="1"/>
              <w:right w:val="single" w:color="CCCCCC" w:sz="1"/>
            </w:tcBorders>
            <w:shd w:fill="5B2C8D" w:val="clear"/>
            <w:tcMar>
              <w:top w:type="dxa" w:w="80"/>
              <w:left w:type="dxa" w:w="110"/>
              <w:bottom w:type="dxa" w:w="80"/>
              <w:right w:type="dxa" w:w="110"/>
            </w:tcMar>
            <w:vAlign w:val="center"/>
          </w:tcPr>
          <w:p>
            <w:r>
              <w:rPr>
                <w:rFonts w:ascii="Arial" w:cs="Arial" w:eastAsia="Arial" w:hAnsi="Arial"/>
                <w:b/>
                <w:bCs/>
                <w:color w:val="FFFFFF"/>
                <w:sz w:val="15"/>
                <w:szCs w:val="15"/>
              </w:rPr>
              <w:t xml:space="preserve">KPI / Score</w:t>
            </w:r>
          </w:p>
        </w:tc>
        <w:tc>
          <w:tcPr>
            <w:tcW w:type="dxa" w:w="2000"/>
            <w:tcBorders>
              <w:top w:val="single" w:color="CCCCCC" w:sz="1"/>
              <w:left w:val="single" w:color="CCCCCC" w:sz="1"/>
              <w:bottom w:val="single" w:color="CCCCCC" w:sz="1"/>
              <w:right w:val="single" w:color="CCCCCC" w:sz="1"/>
            </w:tcBorders>
            <w:shd w:fill="5B2C8D" w:val="clear"/>
            <w:tcMar>
              <w:top w:type="dxa" w:w="80"/>
              <w:left w:type="dxa" w:w="110"/>
              <w:bottom w:type="dxa" w:w="80"/>
              <w:right w:type="dxa" w:w="110"/>
            </w:tcMar>
            <w:vAlign w:val="center"/>
          </w:tcPr>
          <w:p>
            <w:r>
              <w:rPr>
                <w:rFonts w:ascii="Arial" w:cs="Arial" w:eastAsia="Arial" w:hAnsi="Arial"/>
                <w:b/>
                <w:bCs/>
                <w:color w:val="FFFFFF"/>
                <w:sz w:val="15"/>
                <w:szCs w:val="15"/>
              </w:rPr>
              <w:t xml:space="preserve">Sensors</w:t>
            </w:r>
          </w:p>
        </w:tc>
        <w:tc>
          <w:tcPr>
            <w:tcW w:type="dxa" w:w="1900"/>
            <w:tcBorders>
              <w:top w:val="single" w:color="CCCCCC" w:sz="1"/>
              <w:left w:val="single" w:color="CCCCCC" w:sz="1"/>
              <w:bottom w:val="single" w:color="CCCCCC" w:sz="1"/>
              <w:right w:val="single" w:color="CCCCCC" w:sz="1"/>
            </w:tcBorders>
            <w:shd w:fill="5B2C8D" w:val="clear"/>
            <w:tcMar>
              <w:top w:type="dxa" w:w="80"/>
              <w:left w:type="dxa" w:w="110"/>
              <w:bottom w:type="dxa" w:w="80"/>
              <w:right w:type="dxa" w:w="110"/>
            </w:tcMar>
            <w:vAlign w:val="center"/>
          </w:tcPr>
          <w:p>
            <w:r>
              <w:rPr>
                <w:rFonts w:ascii="Arial" w:cs="Arial" w:eastAsia="Arial" w:hAnsi="Arial"/>
                <w:b/>
                <w:bCs/>
                <w:color w:val="FFFFFF"/>
                <w:sz w:val="15"/>
                <w:szCs w:val="15"/>
              </w:rPr>
              <w:t xml:space="preserve">Formula / threshold</w:t>
            </w:r>
          </w:p>
        </w:tc>
        <w:tc>
          <w:tcPr>
            <w:tcW w:type="dxa" w:w="3760"/>
            <w:tcBorders>
              <w:top w:val="single" w:color="CCCCCC" w:sz="1"/>
              <w:left w:val="single" w:color="CCCCCC" w:sz="1"/>
              <w:bottom w:val="single" w:color="CCCCCC" w:sz="1"/>
              <w:right w:val="single" w:color="CCCCCC" w:sz="1"/>
            </w:tcBorders>
            <w:shd w:fill="5B2C8D" w:val="clear"/>
            <w:tcMar>
              <w:top w:type="dxa" w:w="80"/>
              <w:left w:type="dxa" w:w="110"/>
              <w:bottom w:type="dxa" w:w="80"/>
              <w:right w:type="dxa" w:w="110"/>
            </w:tcMar>
            <w:vAlign w:val="center"/>
          </w:tcPr>
          <w:p>
            <w:r>
              <w:rPr>
                <w:rFonts w:ascii="Arial" w:cs="Arial" w:eastAsia="Arial" w:hAnsi="Arial"/>
                <w:b/>
                <w:bCs/>
                <w:color w:val="FFFFFF"/>
                <w:sz w:val="15"/>
                <w:szCs w:val="15"/>
              </w:rPr>
              <w:t xml:space="preserve">Tradition scope</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Buddhist Shamatha Depth Index (SDI)</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EEG: theta+alpha+beta composite during concentrative session</w:t>
            </w:r>
          </w:p>
        </w:tc>
        <w:tc>
          <w:tcPr>
            <w:tcW w:type="dxa" w:w="19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SDI = normalize(Theta%) × 0.35 + normalize(Alpha%) × 0.35 + normalize(Beta%) × 0.30
SeraJey norm: all three bands ↑ vs baseline during deep Shamatha</w:t>
            </w:r>
          </w:p>
        </w:tc>
        <w:tc>
          <w:tcPr>
            <w:tcW w:type="dxa" w:w="3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Tibetan monastery EEG 2024: concentrative &gt; analytical for theta+alpha+beta increase. SDI &gt; 70 = deep Shamatha state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Buddhist Vipassana Trait Index (VTI)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EEG: alpha as persistent trait even during non-meditation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VTI = alpha_mindwandering / alpha_meditation
Trait = VTI &gt; 0.85 (alpha high even when distracted)
Vipassana meditators: higher alpha during BOTH meditation AND mind-wandering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PLOS One 2017: Vipassana group showed higher alpha than all other traditions during both conditions — pure trait effect</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Jhana Complexity Score (JCS)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EEG LZ complexity during deep absorption</w:t>
            </w:r>
          </w:p>
        </w:tc>
        <w:tc>
          <w:tcPr>
            <w:tcW w:type="dxa" w:w="19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JCS = normalize(LZ_complexity_session) vs (LZ_complexity_resting_baseline)
Jhana signature: LZC ↑ (unlike sleep where LZC ↓)
JCS &gt; 1.2 = entering absorption; JCS &gt; 1.5 = deep jhana</w:t>
            </w:r>
          </w:p>
        </w:tc>
        <w:tc>
          <w:tcPr>
            <w:tcW w:type="dxa" w:w="3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ScienceDirect 2024 (23000hr practitioner): jhana → broadband EEG ↓ + LZ complexity ↑. First non-sleep state where complexity increases during reduced power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Jainism Preksha Progress Score (PPS)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EEG alpha trajectory over weeks/months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PPS = (alpha%_current - alpha%_baseline) / alpha%_baseline × 100
Week 8: target PPS &gt; 15% (non-significant)
Week 16: target PPS &gt; 34% (significant at p&lt;0.01)
Reference: 32.3% → 42.3% at 4 months in elderly study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Jain Vishva Bharti study: alpha 32.3% → 42.3% at 4 months (significant). Application: track monthly alpha % trajectory against published norm</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Jainism Kayotsarga Quality Score (KQS)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IMU stillness + HRV + EEG combined</w:t>
            </w:r>
          </w:p>
        </w:tc>
        <w:tc>
          <w:tcPr>
            <w:tcW w:type="dxa" w:w="19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KQS = (Stillness% × 0.40) + (RMSSD_norm × 0.30) + (Alpha%_norm × 0.30)
Stillness% = seconds_motionless/total
Kayotsarga target: stillness &gt; 95%, RMSSD ↑ &gt;15%, alpha ↑ &gt;20%</w:t>
            </w:r>
          </w:p>
        </w:tc>
        <w:tc>
          <w:tcPr>
            <w:tcW w:type="dxa" w:w="3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Kayotsarga SCR study: body stillness + parasympathetic (SCR ↓, BP ↓). Three components captured simultaneously only by Muse S Athena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Sikhism Simran Depth Index (SimDI)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EEG theta coherence + HRV + respiratory phase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SimDI = Theta_coherence × 0.30 + Heart_coherence × 0.30 + Respiratory_regularity × 0.20 + Calm% × 0.20
Simran progression: verbal → subvocal → ajapa (mental) = increasing SimDI
Target: SimDI &gt; 65 = sustained Naam depth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Muse Kirtan Kriya study (Frontiers 2023, n=40): alpha+theta measured directly. Kirtan Kriya proxy for Naam Simran depth</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Sikhism Gurbani Resonance Score (GRS)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EEG during Kirtan/Gurbani recitation + HRV</w:t>
            </w:r>
          </w:p>
        </w:tc>
        <w:tc>
          <w:tcPr>
            <w:tcW w:type="dxa" w:w="19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GRS = Chanting_alpha_state_score × 0.35 + Cardiac_synchrony × 0.35 + Body_resonance × 0.30
Chanting_alpha = (alpha_chanting - alpha_baseline) / alpha_baseline
Cardiac_synchrony = RSA during recitation rhythm
Body_resonance = HRV coherence at Kirtan pace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Religious chanting EEG: alpha+theta ↑, distinct signature (PMC 2019). Kirtan Kriya on Muse: validated EEG alpha/theta changes (Frontiers 2023)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Taoist Qi Flow Composite (QFC)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HRV + IMU + EEG integrated Taoist practice quality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QFC = (CRC_index × 0.30) + (Tai_Chi_smoothness × 0.25) + (HRV_SDNN_norm × 0.25) + (EEG_theta_alpha × 0.20)
High QFC = Qi flowing freely (smooth movement + breath-heart coupling + calm mind)
Target during Tai Chi: QFC &gt; 0.70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Taoist Jing-Qi-Shen framework: Jing = HRV; Qi = CRC; Shen = EEG. Tai Chi smoothness from IMU. First multi-sensor Qi composite for consumer wearable</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Taoist Three Treasures Index (TTI)</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Jing + Qi + Shen composite Taoist health index</w:t>
            </w:r>
          </w:p>
        </w:tc>
        <w:tc>
          <w:tcPr>
            <w:tcW w:type="dxa" w:w="19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TTI = (RMSSD_norm × 0.33) + (CRC_index × 0.33) + (EEG_alpha_theta_norm × 0.33)
Jing (vital essence) = RMSSD baseline health
Qi (vital energy) = CRC breath-heart coupling
Shen (spirit/mind) = EEG calm state
TTI &gt; 0.70 = three treasures in balance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Neidan (inner alchemy) literature. Practical Taoist cultivation levels: Jing → Qi → Shen transformation measurable as three separate sensor domains on Muse S Athena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Nyaya Pramana Quality Index (PQI)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EEG markers of epistemological quality: perception, inference, cognitive clarity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PQI = (PAF_norm × 0.25) + (P300_speed × 0.25) + (N200_norm × 0.25) + (DMN_suppression × 0.25)
Perception quality = PAF + P300 latency
Inference quality = N200 cognitive control + DMN suppression
PQI &gt; 70 = pramanas functioning well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Nyaya: right knowledge (Prama) prevents suffering. Neural correlate: fast PAF + fast P300 + reduced N200 (less distracted) + DMN suppression = clear, undistorted knowing</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Universal Practice Depth Score (UPDS)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Cross-tradition composite — universal practice quality</w:t>
            </w:r>
          </w:p>
        </w:tc>
        <w:tc>
          <w:tcPr>
            <w:tcW w:type="dxa" w:w="190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UPDS = (Calm% × 0.25) + (RMSSD_norm × 0.25) + (HbO_norm × 0.25) + (Stillness% × 0.25)
Applicable to ALL 7 traditions as primary dashboard KPI
UPDS &gt; 60: quality practice session regardless of tradition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10"/>
              <w:bottom w:type="dxa" w:w="80"/>
              <w:right w:type="dxa" w:w="110"/>
            </w:tcMar>
            <w:vAlign w:val="top"/>
          </w:tcPr>
          <w:p>
            <w:r>
              <w:rPr>
                <w:rFonts w:ascii="Arial" w:cs="Arial" w:eastAsia="Arial" w:hAnsi="Arial"/>
                <w:color w:val="1A1A1A"/>
                <w:sz w:val="17"/>
                <w:szCs w:val="17"/>
              </w:rPr>
              <w:t xml:space="preserve">Universal: alpha/calm EEG + parasympathetic HRV + PFC activation + body stillness = the biometric signature of deep contemplative practice across all traditions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30-day Multi-tradition Progress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Longitudinal tracking of tradition-specific + universal KPIs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Monthly_progress = {tradition_specific_KPI_trend, UPDS_trend, HRV_baseline_trend, PAF_trend}
Week_score_i = mean(daily_session_scores)
Program_progress = (Week4 - Week1)/Week1 × 100
Target: positive trend in all three KPI groups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color w:val="1A1A1A"/>
                <w:sz w:val="17"/>
                <w:szCs w:val="17"/>
              </w:rPr>
              <w:t xml:space="preserve">Universal: Muse AI Foundational Brain Model (80,000+ EEG sessions) provides context. Tradition-specific benchmarks from published research (Preksha 4-month, SKY, Tai Chi 8-week, etc.)</w:t>
            </w:r>
          </w:p>
        </w:tc>
      </w:tr>
    </w:tbl>
    <w:p>
      <w:pPr>
        <w:spacing w:after="120"/>
      </w:pPr>
      <w:r>
        <w:t xml:space="preserve"/>
      </w:r>
    </w:p>
    <w:p>
      <w:r>
        <w:br w:type="page"/>
      </w:r>
    </w:p>
    <w:p>
      <w:pPr>
        <w:pStyle w:val="Heading1"/>
        <w:spacing w:after="120" w:before="360"/>
      </w:pPr>
      <w:r>
        <w:rPr>
          <w:rFonts w:ascii="Arial" w:cs="Arial" w:eastAsia="Arial" w:hAnsi="Arial"/>
          <w:b/>
          <w:bCs/>
          <w:color w:val="1B2A4A"/>
          <w:sz w:val="18"/>
          <w:szCs w:val="18"/>
        </w:rPr>
        <w:t xml:space="preserve">8. Application Formulas</w:t>
      </w:r>
    </w:p>
    <w:p>
      <w:pPr>
        <w:spacing w:after="150"/>
      </w:pPr>
      <w:r>
        <w:rPr>
          <w:rFonts w:ascii="Arial" w:cs="Arial" w:eastAsia="Arial" w:hAnsi="Arial"/>
          <w:color w:val="1A1A1A"/>
          <w:sz w:val="19"/>
          <w:szCs w:val="19"/>
        </w:rPr>
        <w:t xml:space="preserve">Implementation-ready formulas for all tradition-specific and cross-tradition metrics. Designed for applications consuming Muse S Athena raw data via Mind Monitor, the Research API, or Bluetooth OSC streaming.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10"/>
              <w:left w:type="dxa" w:w="180"/>
              <w:bottom w:type="dxa" w:w="110"/>
              <w:right w:type="dxa" w:w="180"/>
            </w:tcMar>
          </w:tcPr>
          <w:p>
            <w:pPr>
              <w:spacing w:after="70"/>
            </w:pPr>
            <w:r>
              <w:rPr>
                <w:rFonts w:ascii="Courier New" w:cs="Courier New" w:eastAsia="Courier New" w:hAnsi="Courier New"/>
                <w:b/>
                <w:bCs/>
                <w:color w:val="5B2C8D"/>
                <w:sz w:val="17"/>
                <w:szCs w:val="17"/>
              </w:rPr>
              <w:t xml:space="preserve">Buddhist: Lempel-Ziv Complexity (LZ) — Jhana depth</w:t>
            </w:r>
          </w:p>
          <w:p>
            <w:pPr>
              <w:spacing w:after="50"/>
            </w:pPr>
            <w:r>
              <w:rPr>
                <w:rFonts w:ascii="Courier New" w:cs="Courier New" w:eastAsia="Courier New" w:hAnsi="Courier New"/>
                <w:color w:val="1A1A1A"/>
                <w:sz w:val="16"/>
                <w:szCs w:val="16"/>
              </w:rPr>
              <w:t xml:space="preserve">LZC_computation:</w:t>
            </w:r>
          </w:p>
          <w:p>
            <w:pPr>
              <w:spacing w:after="50"/>
            </w:pPr>
            <w:r>
              <w:rPr>
                <w:rFonts w:ascii="Courier New" w:cs="Courier New" w:eastAsia="Courier New" w:hAnsi="Courier New"/>
                <w:color w:val="1A1A1A"/>
                <w:sz w:val="16"/>
                <w:szCs w:val="16"/>
              </w:rPr>
              <w:t xml:space="preserve">  1. Binarize EEG: b[t] = 1 if x[t] &gt; median(x), else 0</w:t>
            </w:r>
          </w:p>
          <w:p>
            <w:pPr>
              <w:spacing w:after="50"/>
            </w:pPr>
            <w:r>
              <w:rPr>
                <w:rFonts w:ascii="Courier New" w:cs="Courier New" w:eastAsia="Courier New" w:hAnsi="Courier New"/>
                <w:color w:val="1A1A1A"/>
                <w:sz w:val="16"/>
                <w:szCs w:val="16"/>
              </w:rPr>
              <w:t xml:space="preserve">  2. Apply LZ76 algorithm: count distinct substrings in binary sequence</w:t>
            </w:r>
          </w:p>
          <w:p>
            <w:pPr>
              <w:spacing w:after="50"/>
            </w:pPr>
            <w:r>
              <w:rPr>
                <w:rFonts w:ascii="Courier New" w:cs="Courier New" w:eastAsia="Courier New" w:hAnsi="Courier New"/>
                <w:color w:val="1A1A1A"/>
                <w:sz w:val="16"/>
                <w:szCs w:val="16"/>
              </w:rPr>
              <w:t xml:space="preserve">  3. Normalize: LZC_norm = LZC / (n / log2(n)), n = sequence length</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Jhana signature: LZC_norm INCREASES despite EEG power DECREASING</w:t>
            </w:r>
          </w:p>
          <w:p>
            <w:pPr>
              <w:spacing w:after="50"/>
            </w:pPr>
            <w:r>
              <w:rPr>
                <w:rFonts w:ascii="Courier New" w:cs="Courier New" w:eastAsia="Courier New" w:hAnsi="Courier New"/>
                <w:color w:val="1A1A1A"/>
                <w:sz w:val="16"/>
                <w:szCs w:val="16"/>
              </w:rPr>
              <w:t xml:space="preserve">(distinct from sleep/anesthesia where LZC also decreases with power)</w:t>
            </w:r>
          </w:p>
          <w:p>
            <w:pPr>
              <w:spacing w:after="50"/>
            </w:pPr>
            <w:r>
              <w:rPr>
                <w:rFonts w:ascii="Courier New" w:cs="Courier New" w:eastAsia="Courier New" w:hAnsi="Courier New"/>
                <w:color w:val="1A1A1A"/>
                <w:sz w:val="16"/>
                <w:szCs w:val="16"/>
              </w:rPr>
              <w:t xml:space="preserve">Reference: ScienceDirect 2024 (23,000hr practitioner, 7T MRI+EEG)</w:t>
            </w:r>
          </w:p>
          <w:p>
            <w:pPr>
              <w:spacing w:after="50"/>
            </w:pPr>
            <w:r>
              <w:rPr>
                <w:rFonts w:ascii="Courier New" w:cs="Courier New" w:eastAsia="Courier New" w:hAnsi="Courier New"/>
                <w:color w:val="1A1A1A"/>
                <w:sz w:val="16"/>
                <w:szCs w:val="16"/>
              </w:rPr>
              <w:t xml:space="preserve">Cessation signature: LZC ↑ + alpha ↓ + global gamma sync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10"/>
              <w:left w:type="dxa" w:w="180"/>
              <w:bottom w:type="dxa" w:w="110"/>
              <w:right w:type="dxa" w:w="180"/>
            </w:tcMar>
          </w:tcPr>
          <w:p>
            <w:pPr>
              <w:spacing w:after="70"/>
            </w:pPr>
            <w:r>
              <w:rPr>
                <w:rFonts w:ascii="Courier New" w:cs="Courier New" w:eastAsia="Courier New" w:hAnsi="Courier New"/>
                <w:b/>
                <w:bCs/>
                <w:color w:val="5B2C8D"/>
                <w:sz w:val="17"/>
                <w:szCs w:val="17"/>
              </w:rPr>
              <w:t xml:space="preserve">Buddhist Cessation Profile</w:t>
            </w:r>
          </w:p>
          <w:p>
            <w:pPr>
              <w:spacing w:after="50"/>
            </w:pPr>
            <w:r>
              <w:rPr>
                <w:rFonts w:ascii="Courier New" w:cs="Courier New" w:eastAsia="Courier New" w:hAnsi="Courier New"/>
                <w:color w:val="1A1A1A"/>
                <w:sz w:val="16"/>
                <w:szCs w:val="16"/>
              </w:rPr>
              <w:t xml:space="preserve">Pre-cessation (40s window):</w:t>
            </w:r>
          </w:p>
          <w:p>
            <w:pPr>
              <w:spacing w:after="50"/>
            </w:pPr>
            <w:r>
              <w:rPr>
                <w:rFonts w:ascii="Courier New" w:cs="Courier New" w:eastAsia="Courier New" w:hAnsi="Courier New"/>
                <w:color w:val="1A1A1A"/>
                <w:sz w:val="16"/>
                <w:szCs w:val="16"/>
              </w:rPr>
              <w:t xml:space="preserve">  alpha_slope = linear_regression_slope(alpha_power, t=-40s to 0)</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At cessation:</w:t>
            </w:r>
          </w:p>
          <w:p>
            <w:pPr>
              <w:spacing w:after="50"/>
            </w:pPr>
            <w:r>
              <w:rPr>
                <w:rFonts w:ascii="Courier New" w:cs="Courier New" w:eastAsia="Courier New" w:hAnsi="Courier New"/>
                <w:color w:val="1A1A1A"/>
                <w:sz w:val="16"/>
                <w:szCs w:val="16"/>
              </w:rPr>
              <w:t xml:space="preserve">  gamma_sync = mean(cross_corr(all_channel_pairs, 25-45Hz))</w:t>
            </w:r>
          </w:p>
          <w:p>
            <w:pPr>
              <w:spacing w:after="50"/>
            </w:pPr>
            <w:r>
              <w:rPr>
                <w:rFonts w:ascii="Courier New" w:cs="Courier New" w:eastAsia="Courier New" w:hAnsi="Courier New"/>
                <w:color w:val="1A1A1A"/>
                <w:sz w:val="16"/>
                <w:szCs w:val="16"/>
              </w:rPr>
              <w:t xml:space="preserve">  cessation_flag = (alpha_slope &lt; -0.02) AND (gamma_sync &gt; 2×baseline)</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Post-cessation:</w:t>
            </w:r>
          </w:p>
          <w:p>
            <w:pPr>
              <w:spacing w:after="50"/>
            </w:pPr>
            <w:r>
              <w:rPr>
                <w:rFonts w:ascii="Courier New" w:cs="Courier New" w:eastAsia="Courier New" w:hAnsi="Courier New"/>
                <w:color w:val="1A1A1A"/>
                <w:sz w:val="16"/>
                <w:szCs w:val="16"/>
              </w:rPr>
              <w:t xml:space="preserve">  equanimity_score = normalized(HRV_RMSSD + Calm% − MWI%)</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Reference: Brain Topography 2024 (Harvard, 37 cessation events)</w:t>
            </w:r>
          </w:p>
          <w:p>
            <w:pPr>
              <w:spacing w:after="50"/>
            </w:pPr>
            <w:r>
              <w:rPr>
                <w:rFonts w:ascii="Courier New" w:cs="Courier New" w:eastAsia="Courier New" w:hAnsi="Courier New"/>
                <w:color w:val="1A1A1A"/>
                <w:sz w:val="16"/>
                <w:szCs w:val="16"/>
              </w:rPr>
              <w:t xml:space="preserve">          PMC 2024 (EEG spectral analysis, cessation events)</w:t>
            </w:r>
          </w:p>
          <w:p>
            <w:pPr>
              <w:spacing w:after="50"/>
            </w:pPr>
            <w:r>
              <w:rPr>
                <w:rFonts w:ascii="Courier New" w:cs="Courier New" w:eastAsia="Courier New" w:hAnsi="Courier New"/>
                <w:color w:val="1A1A1A"/>
                <w:sz w:val="16"/>
                <w:szCs w:val="16"/>
              </w:rPr>
              <w:t xml:space="preserve">Implementation: requires 40s continuous clean EEG before event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10"/>
              <w:left w:type="dxa" w:w="180"/>
              <w:bottom w:type="dxa" w:w="110"/>
              <w:right w:type="dxa" w:w="180"/>
            </w:tcMar>
          </w:tcPr>
          <w:p>
            <w:pPr>
              <w:spacing w:after="70"/>
            </w:pPr>
            <w:r>
              <w:rPr>
                <w:rFonts w:ascii="Courier New" w:cs="Courier New" w:eastAsia="Courier New" w:hAnsi="Courier New"/>
                <w:b/>
                <w:bCs/>
                <w:color w:val="5B2C8D"/>
                <w:sz w:val="17"/>
                <w:szCs w:val="17"/>
              </w:rPr>
              <w:t xml:space="preserve">Buddhist Shamatha Depth Index</w:t>
            </w:r>
          </w:p>
          <w:p>
            <w:pPr>
              <w:spacing w:after="50"/>
            </w:pPr>
            <w:r>
              <w:rPr>
                <w:rFonts w:ascii="Courier New" w:cs="Courier New" w:eastAsia="Courier New" w:hAnsi="Courier New"/>
                <w:color w:val="1A1A1A"/>
                <w:sz w:val="16"/>
                <w:szCs w:val="16"/>
              </w:rPr>
              <w:t xml:space="preserve">SDI = (normalize(Theta%) × 0.35) + (normalize(Alpha%) × 0.35) + (normalize(Beta%) × 0.30)</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Each normalized 0-1 via: (value - baseline_mean) / baseline_std → clip [0,1]</w:t>
            </w:r>
          </w:p>
          <w:p>
            <w:pPr>
              <w:spacing w:after="50"/>
            </w:pPr>
            <w:r>
              <w:rPr>
                <w:rFonts w:ascii="Courier New" w:cs="Courier New" w:eastAsia="Courier New" w:hAnsi="Courier New"/>
                <w:color w:val="1A1A1A"/>
                <w:sz w:val="16"/>
                <w:szCs w:val="16"/>
              </w:rPr>
              <w:t xml:space="preserve">Baseline: resting eyes-closed pre-session (5 minutes)</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Thresholds (from Sera-Jey monastery EEG 2024):</w:t>
            </w:r>
          </w:p>
          <w:p>
            <w:pPr>
              <w:spacing w:after="50"/>
            </w:pPr>
            <w:r>
              <w:rPr>
                <w:rFonts w:ascii="Courier New" w:cs="Courier New" w:eastAsia="Courier New" w:hAnsi="Courier New"/>
                <w:color w:val="1A1A1A"/>
                <w:sz w:val="16"/>
                <w:szCs w:val="16"/>
              </w:rPr>
              <w:t xml:space="preserve">  SDI &lt; 30: early settling</w:t>
            </w:r>
          </w:p>
          <w:p>
            <w:pPr>
              <w:spacing w:after="50"/>
            </w:pPr>
            <w:r>
              <w:rPr>
                <w:rFonts w:ascii="Courier New" w:cs="Courier New" w:eastAsia="Courier New" w:hAnsi="Courier New"/>
                <w:color w:val="1A1A1A"/>
                <w:sz w:val="16"/>
                <w:szCs w:val="16"/>
              </w:rPr>
              <w:t xml:space="preserve">  SDI 30-55: focused practice beginning</w:t>
            </w:r>
          </w:p>
          <w:p>
            <w:pPr>
              <w:spacing w:after="50"/>
            </w:pPr>
            <w:r>
              <w:rPr>
                <w:rFonts w:ascii="Courier New" w:cs="Courier New" w:eastAsia="Courier New" w:hAnsi="Courier New"/>
                <w:color w:val="1A1A1A"/>
                <w:sz w:val="16"/>
                <w:szCs w:val="16"/>
              </w:rPr>
              <w:t xml:space="preserve">  SDI 55-75: Shamatha state emerging</w:t>
            </w:r>
          </w:p>
          <w:p>
            <w:pPr>
              <w:spacing w:after="50"/>
            </w:pPr>
            <w:r>
              <w:rPr>
                <w:rFonts w:ascii="Courier New" w:cs="Courier New" w:eastAsia="Courier New" w:hAnsi="Courier New"/>
                <w:color w:val="1A1A1A"/>
                <w:sz w:val="16"/>
                <w:szCs w:val="16"/>
              </w:rPr>
              <w:t xml:space="preserve">  SDI &gt; 75: deep concentrative absorption</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Note: Analytical meditation (Vipassana/Anupreksha) shows less distinct SDI</w:t>
            </w:r>
          </w:p>
          <w:p>
            <w:pPr>
              <w:spacing w:after="50"/>
            </w:pPr>
            <w:r>
              <w:rPr>
                <w:rFonts w:ascii="Courier New" w:cs="Courier New" w:eastAsia="Courier New" w:hAnsi="Courier New"/>
                <w:color w:val="1A1A1A"/>
                <w:sz w:val="16"/>
                <w:szCs w:val="16"/>
              </w:rPr>
              <w:t xml:space="preserve">than concentrative — use SDI to distinguish practice type automatically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10"/>
              <w:left w:type="dxa" w:w="180"/>
              <w:bottom w:type="dxa" w:w="110"/>
              <w:right w:type="dxa" w:w="180"/>
            </w:tcMar>
          </w:tcPr>
          <w:p>
            <w:pPr>
              <w:spacing w:after="70"/>
            </w:pPr>
            <w:r>
              <w:rPr>
                <w:rFonts w:ascii="Courier New" w:cs="Courier New" w:eastAsia="Courier New" w:hAnsi="Courier New"/>
                <w:b/>
                <w:bCs/>
                <w:color w:val="5B2C8D"/>
                <w:sz w:val="17"/>
                <w:szCs w:val="17"/>
              </w:rPr>
              <w:t xml:space="preserve">Jainism Preksha Progress Tracker</w:t>
            </w:r>
          </w:p>
          <w:p>
            <w:pPr>
              <w:spacing w:after="50"/>
            </w:pPr>
            <w:r>
              <w:rPr>
                <w:rFonts w:ascii="Courier New" w:cs="Courier New" w:eastAsia="Courier New" w:hAnsi="Courier New"/>
                <w:color w:val="1A1A1A"/>
                <w:sz w:val="16"/>
                <w:szCs w:val="16"/>
              </w:rPr>
              <w:t xml:space="preserve">Monthly_alpha% = mean(alpha% across all sessions in month)</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PPS (Preksha Progress Score):</w:t>
            </w:r>
          </w:p>
          <w:p>
            <w:pPr>
              <w:spacing w:after="50"/>
            </w:pPr>
            <w:r>
              <w:rPr>
                <w:rFonts w:ascii="Courier New" w:cs="Courier New" w:eastAsia="Courier New" w:hAnsi="Courier New"/>
                <w:color w:val="1A1A1A"/>
                <w:sz w:val="16"/>
                <w:szCs w:val="16"/>
              </w:rPr>
              <w:t xml:space="preserve">  PPS = (monthly_alpha% - baseline_alpha%) / baseline_alpha% × 100</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Published reference norms (ResearchGate, n=52):</w:t>
            </w:r>
          </w:p>
          <w:p>
            <w:pPr>
              <w:spacing w:after="50"/>
            </w:pPr>
            <w:r>
              <w:rPr>
                <w:rFonts w:ascii="Courier New" w:cs="Courier New" w:eastAsia="Courier New" w:hAnsi="Courier New"/>
                <w:color w:val="1A1A1A"/>
                <w:sz w:val="16"/>
                <w:szCs w:val="16"/>
              </w:rPr>
              <w:t xml:space="preserve">  Month 2: ~+10% alpha (non-significant)</w:t>
            </w:r>
          </w:p>
          <w:p>
            <w:pPr>
              <w:spacing w:after="50"/>
            </w:pPr>
            <w:r>
              <w:rPr>
                <w:rFonts w:ascii="Courier New" w:cs="Courier New" w:eastAsia="Courier New" w:hAnsi="Courier New"/>
                <w:color w:val="1A1A1A"/>
                <w:sz w:val="16"/>
                <w:szCs w:val="16"/>
              </w:rPr>
              <w:t xml:space="preserve">  Month 4: ~+34% alpha (p&lt;0.01)</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Kayotsarga Quality Score:</w:t>
            </w:r>
          </w:p>
          <w:p>
            <w:pPr>
              <w:spacing w:after="50"/>
            </w:pPr>
            <w:r>
              <w:rPr>
                <w:rFonts w:ascii="Courier New" w:cs="Courier New" w:eastAsia="Courier New" w:hAnsi="Courier New"/>
                <w:color w:val="1A1A1A"/>
                <w:sz w:val="16"/>
                <w:szCs w:val="16"/>
              </w:rPr>
              <w:t xml:space="preserve">  KQS = (Stillness% × 0.40) + (RMSSD_norm × 0.30) + (Alpha%_norm × 0.30)</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Kayotsarga Stillness target: &gt; 95% session time with movement &lt; 0.05 m/s²</w:t>
            </w:r>
          </w:p>
          <w:p>
            <w:pPr>
              <w:spacing w:after="50"/>
            </w:pPr>
            <w:r>
              <w:rPr>
                <w:rFonts w:ascii="Courier New" w:cs="Courier New" w:eastAsia="Courier New" w:hAnsi="Courier New"/>
                <w:color w:val="1A1A1A"/>
                <w:sz w:val="16"/>
                <w:szCs w:val="16"/>
              </w:rPr>
              <w:t xml:space="preserve">SCR analog: RMSSD as physiological calm proxy (SCR not available on Muse)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10"/>
              <w:left w:type="dxa" w:w="180"/>
              <w:bottom w:type="dxa" w:w="110"/>
              <w:right w:type="dxa" w:w="180"/>
            </w:tcMar>
          </w:tcPr>
          <w:p>
            <w:pPr>
              <w:spacing w:after="70"/>
            </w:pPr>
            <w:r>
              <w:rPr>
                <w:rFonts w:ascii="Courier New" w:cs="Courier New" w:eastAsia="Courier New" w:hAnsi="Courier New"/>
                <w:b/>
                <w:bCs/>
                <w:color w:val="5B2C8D"/>
                <w:sz w:val="17"/>
                <w:szCs w:val="17"/>
              </w:rPr>
              <w:t xml:space="preserve">Sikhism Kirtan Kriya EEG Protocol</w:t>
            </w:r>
          </w:p>
          <w:p>
            <w:pPr>
              <w:spacing w:after="50"/>
            </w:pPr>
            <w:r>
              <w:rPr>
                <w:rFonts w:ascii="Courier New" w:cs="Courier New" w:eastAsia="Courier New" w:hAnsi="Courier New"/>
                <w:color w:val="1A1A1A"/>
                <w:sz w:val="16"/>
                <w:szCs w:val="16"/>
              </w:rPr>
              <w:t xml:space="preserve">12-minute KK Protocol phases:</w:t>
            </w:r>
          </w:p>
          <w:p>
            <w:pPr>
              <w:spacing w:after="50"/>
            </w:pPr>
            <w:r>
              <w:rPr>
                <w:rFonts w:ascii="Courier New" w:cs="Courier New" w:eastAsia="Courier New" w:hAnsi="Courier New"/>
                <w:color w:val="1A1A1A"/>
                <w:sz w:val="16"/>
                <w:szCs w:val="16"/>
              </w:rPr>
              <w:t xml:space="preserve">  Phase 1 (2 min): Loud vocal Sa-Ta-Na-Ma + mudra</w:t>
            </w:r>
          </w:p>
          <w:p>
            <w:pPr>
              <w:spacing w:after="50"/>
            </w:pPr>
            <w:r>
              <w:rPr>
                <w:rFonts w:ascii="Courier New" w:cs="Courier New" w:eastAsia="Courier New" w:hAnsi="Courier New"/>
                <w:color w:val="1A1A1A"/>
                <w:sz w:val="16"/>
                <w:szCs w:val="16"/>
              </w:rPr>
              <w:t xml:space="preserve">  Phase 2 (2 min): Whispered</w:t>
            </w:r>
          </w:p>
          <w:p>
            <w:pPr>
              <w:spacing w:after="50"/>
            </w:pPr>
            <w:r>
              <w:rPr>
                <w:rFonts w:ascii="Courier New" w:cs="Courier New" w:eastAsia="Courier New" w:hAnsi="Courier New"/>
                <w:color w:val="1A1A1A"/>
                <w:sz w:val="16"/>
                <w:szCs w:val="16"/>
              </w:rPr>
              <w:t xml:space="preserve">  Phase 3 (4 min): Mental (silent)</w:t>
            </w:r>
          </w:p>
          <w:p>
            <w:pPr>
              <w:spacing w:after="50"/>
            </w:pPr>
            <w:r>
              <w:rPr>
                <w:rFonts w:ascii="Courier New" w:cs="Courier New" w:eastAsia="Courier New" w:hAnsi="Courier New"/>
                <w:color w:val="1A1A1A"/>
                <w:sz w:val="16"/>
                <w:szCs w:val="16"/>
              </w:rPr>
              <w:t xml:space="preserve">  Phase 4 (2 min): Whispered</w:t>
            </w:r>
          </w:p>
          <w:p>
            <w:pPr>
              <w:spacing w:after="50"/>
            </w:pPr>
            <w:r>
              <w:rPr>
                <w:rFonts w:ascii="Courier New" w:cs="Courier New" w:eastAsia="Courier New" w:hAnsi="Courier New"/>
                <w:color w:val="1A1A1A"/>
                <w:sz w:val="16"/>
                <w:szCs w:val="16"/>
              </w:rPr>
              <w:t xml:space="preserve">  Phase 5 (2 min): Loud again</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EEG signature per phase (Frontiers 2023 Muse study):</w:t>
            </w:r>
          </w:p>
          <w:p>
            <w:pPr>
              <w:spacing w:after="50"/>
            </w:pPr>
            <w:r>
              <w:rPr>
                <w:rFonts w:ascii="Courier New" w:cs="Courier New" w:eastAsia="Courier New" w:hAnsi="Courier New"/>
                <w:color w:val="1A1A1A"/>
                <w:sz w:val="16"/>
                <w:szCs w:val="16"/>
              </w:rPr>
              <w:t xml:space="preserve">  Vocal: alpha + theta ↑ vs resting</w:t>
            </w:r>
          </w:p>
          <w:p>
            <w:pPr>
              <w:spacing w:after="50"/>
            </w:pPr>
            <w:r>
              <w:rPr>
                <w:rFonts w:ascii="Courier New" w:cs="Courier New" w:eastAsia="Courier New" w:hAnsi="Courier New"/>
                <w:color w:val="1A1A1A"/>
                <w:sz w:val="16"/>
                <w:szCs w:val="16"/>
              </w:rPr>
              <w:t xml:space="preserve">  Silent (Phase 3): deepest alpha/theta; PFC HbO peak expected</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Simran Depth Index:</w:t>
            </w:r>
          </w:p>
          <w:p>
            <w:pPr>
              <w:spacing w:after="50"/>
            </w:pPr>
            <w:r>
              <w:rPr>
                <w:rFonts w:ascii="Courier New" w:cs="Courier New" w:eastAsia="Courier New" w:hAnsi="Courier New"/>
                <w:color w:val="1A1A1A"/>
                <w:sz w:val="16"/>
                <w:szCs w:val="16"/>
              </w:rPr>
              <w:t xml:space="preserve">  SimDI = (Theta_coh × 0.30) + (Heart_coh × 0.30) + (Resp_reg × 0.20) + (Calm% × 0.20)</w:t>
            </w:r>
          </w:p>
          <w:p>
            <w:pPr>
              <w:spacing w:after="50"/>
            </w:pPr>
            <w:r>
              <w:rPr>
                <w:rFonts w:ascii="Courier New" w:cs="Courier New" w:eastAsia="Courier New" w:hAnsi="Courier New"/>
                <w:color w:val="1A1A1A"/>
                <w:sz w:val="16"/>
                <w:szCs w:val="16"/>
              </w:rPr>
              <w:t xml:space="preserve">  Target for sustained Naam: SimDI &gt; 65 maintained across 3+ session phases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10"/>
              <w:left w:type="dxa" w:w="180"/>
              <w:bottom w:type="dxa" w:w="110"/>
              <w:right w:type="dxa" w:w="180"/>
            </w:tcMar>
          </w:tcPr>
          <w:p>
            <w:pPr>
              <w:spacing w:after="70"/>
            </w:pPr>
            <w:r>
              <w:rPr>
                <w:rFonts w:ascii="Courier New" w:cs="Courier New" w:eastAsia="Courier New" w:hAnsi="Courier New"/>
                <w:b/>
                <w:bCs/>
                <w:color w:val="5B2C8D"/>
                <w:sz w:val="17"/>
                <w:szCs w:val="17"/>
              </w:rPr>
              <w:t xml:space="preserve">Taoism Qi Flow Composite</w:t>
            </w:r>
          </w:p>
          <w:p>
            <w:pPr>
              <w:spacing w:after="50"/>
            </w:pPr>
            <w:r>
              <w:rPr>
                <w:rFonts w:ascii="Courier New" w:cs="Courier New" w:eastAsia="Courier New" w:hAnsi="Courier New"/>
                <w:color w:val="1A1A1A"/>
                <w:sz w:val="16"/>
                <w:szCs w:val="16"/>
              </w:rPr>
              <w:t xml:space="preserve">Qi Flow Composite (QFC):</w:t>
            </w:r>
          </w:p>
          <w:p>
            <w:pPr>
              <w:spacing w:after="50"/>
            </w:pPr>
            <w:r>
              <w:rPr>
                <w:rFonts w:ascii="Courier New" w:cs="Courier New" w:eastAsia="Courier New" w:hAnsi="Courier New"/>
                <w:color w:val="1A1A1A"/>
                <w:sz w:val="16"/>
                <w:szCs w:val="16"/>
              </w:rPr>
              <w:t xml:space="preserve">  CRC_index = |Pearson(RMSSD_per_breath, breath_rate)|</w:t>
            </w:r>
          </w:p>
          <w:p>
            <w:pPr>
              <w:spacing w:after="50"/>
            </w:pPr>
            <w:r>
              <w:rPr>
                <w:rFonts w:ascii="Courier New" w:cs="Courier New" w:eastAsia="Courier New" w:hAnsi="Courier New"/>
                <w:color w:val="1A1A1A"/>
                <w:sz w:val="16"/>
                <w:szCs w:val="16"/>
              </w:rPr>
              <w:t xml:space="preserve">  Tai_Chi_smoothness = 1 - (std(accelerometer_signal) / mean(accelerometer_signal))</w:t>
            </w:r>
          </w:p>
          <w:p>
            <w:pPr>
              <w:spacing w:after="50"/>
            </w:pPr>
            <w:r>
              <w:rPr>
                <w:rFonts w:ascii="Courier New" w:cs="Courier New" w:eastAsia="Courier New" w:hAnsi="Courier New"/>
                <w:color w:val="1A1A1A"/>
                <w:sz w:val="16"/>
                <w:szCs w:val="16"/>
              </w:rPr>
              <w:t xml:space="preserve">  SDNN_norm = min(SDNN / 70, 1.0)  [70ms = Tai Chi practitioner benchmark]</w:t>
            </w:r>
          </w:p>
          <w:p>
            <w:pPr>
              <w:spacing w:after="50"/>
            </w:pPr>
            <w:r>
              <w:rPr>
                <w:rFonts w:ascii="Courier New" w:cs="Courier New" w:eastAsia="Courier New" w:hAnsi="Courier New"/>
                <w:color w:val="1A1A1A"/>
                <w:sz w:val="16"/>
                <w:szCs w:val="16"/>
              </w:rPr>
              <w:t xml:space="preserve">  EEG_theta_alpha_norm = normalize(mean(Theta%, Alpha%))</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  QFC = (CRC_index × 0.30) + (Tai_Chi_smoothness × 0.25)</w:t>
            </w:r>
          </w:p>
          <w:p>
            <w:pPr>
              <w:spacing w:after="50"/>
            </w:pPr>
            <w:r>
              <w:rPr>
                <w:rFonts w:ascii="Courier New" w:cs="Courier New" w:eastAsia="Courier New" w:hAnsi="Courier New"/>
                <w:color w:val="1A1A1A"/>
                <w:sz w:val="16"/>
                <w:szCs w:val="16"/>
              </w:rPr>
              <w:t xml:space="preserve">       + (SDNN_norm × 0.25) + (EEG_theta_alpha_norm × 0.20)</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Three Treasures Index:</w:t>
            </w:r>
          </w:p>
          <w:p>
            <w:pPr>
              <w:spacing w:after="50"/>
            </w:pPr>
            <w:r>
              <w:rPr>
                <w:rFonts w:ascii="Courier New" w:cs="Courier New" w:eastAsia="Courier New" w:hAnsi="Courier New"/>
                <w:color w:val="1A1A1A"/>
                <w:sz w:val="16"/>
                <w:szCs w:val="16"/>
              </w:rPr>
              <w:t xml:space="preserve">  TTI = (RMSSD_norm × 0.33) + (CRC_index × 0.33) + (EEG_calm_norm × 0.33)</w:t>
            </w:r>
          </w:p>
          <w:p>
            <w:pPr>
              <w:spacing w:after="50"/>
            </w:pPr>
            <w:r>
              <w:rPr>
                <w:rFonts w:ascii="Courier New" w:cs="Courier New" w:eastAsia="Courier New" w:hAnsi="Courier New"/>
                <w:color w:val="1A1A1A"/>
                <w:sz w:val="16"/>
                <w:szCs w:val="16"/>
              </w:rPr>
              <w:t xml:space="preserve">  Jing = RMSSD; Qi = CRC; Shen = EEG calm</w:t>
            </w:r>
          </w:p>
          <w:p>
            <w:pPr>
              <w:spacing w:after="50"/>
            </w:pPr>
            <w:r>
              <w:rPr>
                <w:rFonts w:ascii="Courier New" w:cs="Courier New" w:eastAsia="Courier New" w:hAnsi="Courier New"/>
                <w:color w:val="1A1A1A"/>
                <w:sz w:val="16"/>
                <w:szCs w:val="16"/>
              </w:rPr>
              <w:t xml:space="preserve">  TTI &gt; 0.70 = three treasures in dynamic balance</w:t>
            </w:r>
          </w:p>
          <w:p>
            <w:pPr>
              <w:spacing w:after="50"/>
            </w:pPr>
            <w:r>
              <w:rPr>
                <w:rFonts w:ascii="Courier New" w:cs="Courier New" w:eastAsia="Courier New" w:hAnsi="Courier New"/>
                <w:color w:val="1A1A1A"/>
                <w:sz w:val="16"/>
                <w:szCs w:val="16"/>
              </w:rPr>
              <w:t xml:space="preserve">  Reference: Heart and Mind meta-analysis 2024 (148 Tai Chi/Qigong HRV studies)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10"/>
              <w:left w:type="dxa" w:w="180"/>
              <w:bottom w:type="dxa" w:w="110"/>
              <w:right w:type="dxa" w:w="180"/>
            </w:tcMar>
          </w:tcPr>
          <w:p>
            <w:pPr>
              <w:spacing w:after="70"/>
            </w:pPr>
            <w:r>
              <w:rPr>
                <w:rFonts w:ascii="Courier New" w:cs="Courier New" w:eastAsia="Courier New" w:hAnsi="Courier New"/>
                <w:b/>
                <w:bCs/>
                <w:color w:val="5B2C8D"/>
                <w:sz w:val="17"/>
                <w:szCs w:val="17"/>
              </w:rPr>
              <w:t xml:space="preserve">Taoist Tai Chi Movement Quality (IMU)</w:t>
            </w:r>
          </w:p>
          <w:p>
            <w:pPr>
              <w:spacing w:after="50"/>
            </w:pPr>
            <w:r>
              <w:rPr>
                <w:rFonts w:ascii="Courier New" w:cs="Courier New" w:eastAsia="Courier New" w:hAnsi="Courier New"/>
                <w:color w:val="1A1A1A"/>
                <w:sz w:val="16"/>
                <w:szCs w:val="16"/>
              </w:rPr>
              <w:t xml:space="preserve">IMU-based Tai Chi form quality:</w:t>
            </w:r>
          </w:p>
          <w:p>
            <w:pPr>
              <w:spacing w:after="50"/>
            </w:pPr>
            <w:r>
              <w:rPr>
                <w:rFonts w:ascii="Courier New" w:cs="Courier New" w:eastAsia="Courier New" w:hAnsi="Courier New"/>
                <w:color w:val="1A1A1A"/>
                <w:sz w:val="16"/>
                <w:szCs w:val="16"/>
              </w:rPr>
              <w:t xml:space="preserve">  1. Segment session into movement phases using accelerometer magnitude</w:t>
            </w:r>
          </w:p>
          <w:p>
            <w:pPr>
              <w:spacing w:after="50"/>
            </w:pPr>
            <w:r>
              <w:rPr>
                <w:rFonts w:ascii="Courier New" w:cs="Courier New" w:eastAsia="Courier New" w:hAnsi="Courier New"/>
                <w:color w:val="1A1A1A"/>
                <w:sz w:val="16"/>
                <w:szCs w:val="16"/>
              </w:rPr>
              <w:t xml:space="preserve">  2. For each phase:</w:t>
            </w:r>
          </w:p>
          <w:p>
            <w:pPr>
              <w:spacing w:after="50"/>
            </w:pPr>
            <w:r>
              <w:rPr>
                <w:rFonts w:ascii="Courier New" w:cs="Courier New" w:eastAsia="Courier New" w:hAnsi="Courier New"/>
                <w:color w:val="1A1A1A"/>
                <w:sz w:val="16"/>
                <w:szCs w:val="16"/>
              </w:rPr>
              <w:t xml:space="preserve">     smoothness = 1 - (std(acc_magnitude) / mean(acc_magnitude))</w:t>
            </w:r>
          </w:p>
          <w:p>
            <w:pPr>
              <w:spacing w:after="50"/>
            </w:pPr>
            <w:r>
              <w:rPr>
                <w:rFonts w:ascii="Courier New" w:cs="Courier New" w:eastAsia="Courier New" w:hAnsi="Courier New"/>
                <w:color w:val="1A1A1A"/>
                <w:sz w:val="16"/>
                <w:szCs w:val="16"/>
              </w:rPr>
              <w:t xml:space="preserve">     jerk = mean(|d(acc)/dt|)  [lower jerk = smoother movement]</w:t>
            </w:r>
          </w:p>
          <w:p>
            <w:pPr>
              <w:spacing w:after="50"/>
            </w:pPr>
            <w:r>
              <w:rPr>
                <w:rFonts w:ascii="Courier New" w:cs="Courier New" w:eastAsia="Courier New" w:hAnsi="Courier New"/>
                <w:color w:val="1A1A1A"/>
                <w:sz w:val="16"/>
                <w:szCs w:val="16"/>
              </w:rPr>
              <w:t xml:space="preserve">     rhythm_regularity = 1 - (std(phase_durations) / mean(phase_durations))</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  3. TC_Quality = (smoothness × 0.40) + (1-norm(jerk) × 0.30) + (rhythm_regularity × 0.30)</w:t>
            </w:r>
          </w:p>
          <w:p>
            <w:pPr>
              <w:spacing w:after="50"/>
            </w:pPr>
            <w:r>
              <w:rPr>
                <w:rFonts w:ascii="Courier New" w:cs="Courier New" w:eastAsia="Courier New" w:hAnsi="Courier New"/>
                <w:color w:val="1A1A1A"/>
                <w:sz w:val="16"/>
                <w:szCs w:val="16"/>
              </w:rPr>
              <w:t xml:space="preserve">  </w:t>
            </w:r>
          </w:p>
          <w:p>
            <w:pPr>
              <w:spacing w:after="50"/>
            </w:pPr>
            <w:r>
              <w:rPr>
                <w:rFonts w:ascii="Courier New" w:cs="Courier New" w:eastAsia="Courier New" w:hAnsi="Courier New"/>
                <w:color w:val="1A1A1A"/>
                <w:sz w:val="16"/>
                <w:szCs w:val="16"/>
              </w:rPr>
              <w:t xml:space="preserve">Combined EEG+IMU Qi index:</w:t>
            </w:r>
          </w:p>
          <w:p>
            <w:pPr>
              <w:spacing w:after="50"/>
            </w:pPr>
            <w:r>
              <w:rPr>
                <w:rFonts w:ascii="Courier New" w:cs="Courier New" w:eastAsia="Courier New" w:hAnsi="Courier New"/>
                <w:color w:val="1A1A1A"/>
                <w:sz w:val="16"/>
                <w:szCs w:val="16"/>
              </w:rPr>
              <w:t xml:space="preserve">  Qi_State_index = TC_Quality × EEG_theta_alpha_norm</w:t>
            </w:r>
          </w:p>
          <w:p>
            <w:pPr>
              <w:spacing w:after="50"/>
            </w:pPr>
            <w:r>
              <w:rPr>
                <w:rFonts w:ascii="Courier New" w:cs="Courier New" w:eastAsia="Courier New" w:hAnsi="Courier New"/>
                <w:color w:val="1A1A1A"/>
                <w:sz w:val="16"/>
                <w:szCs w:val="16"/>
              </w:rPr>
              <w:t xml:space="preserve">  High value = flowing movement WITH calm focused mind (Wu Wei state)</w:t>
            </w:r>
          </w:p>
          <w:p>
            <w:pPr>
              <w:spacing w:after="50"/>
            </w:pPr>
            <w:r>
              <w:rPr>
                <w:rFonts w:ascii="Courier New" w:cs="Courier New" w:eastAsia="Courier New" w:hAnsi="Courier New"/>
                <w:color w:val="1A1A1A"/>
                <w:sz w:val="16"/>
                <w:szCs w:val="16"/>
              </w:rPr>
              <w:t xml:space="preserve">  Reference: Nature Scientific Reports 2019 fNIRS study; Frontiers 2024 RCT EEG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10"/>
              <w:left w:type="dxa" w:w="180"/>
              <w:bottom w:type="dxa" w:w="110"/>
              <w:right w:type="dxa" w:w="180"/>
            </w:tcMar>
          </w:tcPr>
          <w:p>
            <w:pPr>
              <w:spacing w:after="70"/>
            </w:pPr>
            <w:r>
              <w:rPr>
                <w:rFonts w:ascii="Courier New" w:cs="Courier New" w:eastAsia="Courier New" w:hAnsi="Courier New"/>
                <w:b/>
                <w:bCs/>
                <w:color w:val="5B2C8D"/>
                <w:sz w:val="17"/>
                <w:szCs w:val="17"/>
              </w:rPr>
              <w:t xml:space="preserve">Nyaya Pramana Quality Index</w:t>
            </w:r>
          </w:p>
          <w:p>
            <w:pPr>
              <w:spacing w:after="50"/>
            </w:pPr>
            <w:r>
              <w:rPr>
                <w:rFonts w:ascii="Courier New" w:cs="Courier New" w:eastAsia="Courier New" w:hAnsi="Courier New"/>
                <w:color w:val="1A1A1A"/>
                <w:sz w:val="16"/>
                <w:szCs w:val="16"/>
              </w:rPr>
              <w:t xml:space="preserve">PQI = (PAF_norm × 0.25) + (P300_speed × 0.25) + (N200_reduction × 0.25) + (DMN_supp × 0.25)</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PAF_norm = (PAF_Hz - 8.0) / (13.0 - 8.0)  [range 8-13Hz]</w:t>
            </w:r>
          </w:p>
          <w:p>
            <w:pPr>
              <w:spacing w:after="50"/>
            </w:pPr>
            <w:r>
              <w:rPr>
                <w:rFonts w:ascii="Courier New" w:cs="Courier New" w:eastAsia="Courier New" w:hAnsi="Courier New"/>
                <w:color w:val="1A1A1A"/>
                <w:sz w:val="16"/>
                <w:szCs w:val="16"/>
              </w:rPr>
              <w:t xml:space="preserve">P300_speed = 1 - (P300_latency / baseline_P300_latency)  [improvement]</w:t>
            </w:r>
          </w:p>
          <w:p>
            <w:pPr>
              <w:spacing w:after="50"/>
            </w:pPr>
            <w:r>
              <w:rPr>
                <w:rFonts w:ascii="Courier New" w:cs="Courier New" w:eastAsia="Courier New" w:hAnsi="Courier New"/>
                <w:color w:val="1A1A1A"/>
                <w:sz w:val="16"/>
                <w:szCs w:val="16"/>
              </w:rPr>
              <w:t xml:space="preserve">N200_reduction = 1 - (N200_amplitude / baseline_N200)  [less = better control]</w:t>
            </w:r>
          </w:p>
          <w:p>
            <w:pPr>
              <w:spacing w:after="50"/>
            </w:pPr>
            <w:r>
              <w:rPr>
                <w:rFonts w:ascii="Courier New" w:cs="Courier New" w:eastAsia="Courier New" w:hAnsi="Courier New"/>
                <w:color w:val="1A1A1A"/>
                <w:sz w:val="16"/>
                <w:szCs w:val="16"/>
              </w:rPr>
              <w:t xml:space="preserve">DMN_supp = (baseline_DMN_alpha - session_DMN_alpha) / baseline_DMN_alpha</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Nyaya application:</w:t>
            </w:r>
          </w:p>
          <w:p>
            <w:pPr>
              <w:spacing w:after="50"/>
            </w:pPr>
            <w:r>
              <w:rPr>
                <w:rFonts w:ascii="Courier New" w:cs="Courier New" w:eastAsia="Courier New" w:hAnsi="Courier New"/>
                <w:color w:val="1A1A1A"/>
                <w:sz w:val="16"/>
                <w:szCs w:val="16"/>
              </w:rPr>
              <w:t xml:space="preserve">  PQI &gt; 70: Pramanas functioning cleanly — Pratyaksha, Anumana clear</w:t>
            </w:r>
          </w:p>
          <w:p>
            <w:pPr>
              <w:spacing w:after="50"/>
            </w:pPr>
            <w:r>
              <w:rPr>
                <w:rFonts w:ascii="Courier New" w:cs="Courier New" w:eastAsia="Courier New" w:hAnsi="Courier New"/>
                <w:color w:val="1A1A1A"/>
                <w:sz w:val="16"/>
                <w:szCs w:val="16"/>
              </w:rPr>
              <w:t xml:space="preserve">  PQI 40-70: Partial clarity — Mithya-jnana (false knowledge) present</w:t>
            </w:r>
          </w:p>
          <w:p>
            <w:pPr>
              <w:spacing w:after="50"/>
            </w:pPr>
            <w:r>
              <w:rPr>
                <w:rFonts w:ascii="Courier New" w:cs="Courier New" w:eastAsia="Courier New" w:hAnsi="Courier New"/>
                <w:color w:val="1A1A1A"/>
                <w:sz w:val="16"/>
                <w:szCs w:val="16"/>
              </w:rPr>
              <w:t xml:space="preserve">  PQI &lt; 40: Scattered attention — requires sustained practice</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Five-member syllogism training effect: P300 latency improvement after</w:t>
            </w:r>
          </w:p>
          <w:p>
            <w:pPr>
              <w:spacing w:after="50"/>
            </w:pPr>
            <w:r>
              <w:rPr>
                <w:rFonts w:ascii="Courier New" w:cs="Courier New" w:eastAsia="Courier New" w:hAnsi="Courier New"/>
                <w:color w:val="1A1A1A"/>
                <w:sz w:val="16"/>
                <w:szCs w:val="16"/>
              </w:rPr>
              <w:t xml:space="preserve">8 weeks of focused attention yoga (PubMed 2018: Hatha yoga → ↓ P300 latency)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8" w:val="clear"/>
            <w:tcMar>
              <w:top w:type="dxa" w:w="110"/>
              <w:left w:type="dxa" w:w="180"/>
              <w:bottom w:type="dxa" w:w="110"/>
              <w:right w:type="dxa" w:w="180"/>
            </w:tcMar>
          </w:tcPr>
          <w:p>
            <w:pPr>
              <w:spacing w:after="70"/>
            </w:pPr>
            <w:r>
              <w:rPr>
                <w:rFonts w:ascii="Courier New" w:cs="Courier New" w:eastAsia="Courier New" w:hAnsi="Courier New"/>
                <w:b/>
                <w:bCs/>
                <w:color w:val="5B2C8D"/>
                <w:sz w:val="17"/>
                <w:szCs w:val="17"/>
              </w:rPr>
              <w:t xml:space="preserve">Universal Practice Depth Score</w:t>
            </w:r>
          </w:p>
          <w:p>
            <w:pPr>
              <w:spacing w:after="50"/>
            </w:pPr>
            <w:r>
              <w:rPr>
                <w:rFonts w:ascii="Courier New" w:cs="Courier New" w:eastAsia="Courier New" w:hAnsi="Courier New"/>
                <w:color w:val="1A1A1A"/>
                <w:sz w:val="16"/>
                <w:szCs w:val="16"/>
              </w:rPr>
              <w:t xml:space="preserve">UPDS = (Calm% × 0.25) + (RMSSD_norm × 0.25) + (HbO_norm × 0.25) + (Stillness% × 0.25)</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Calm%_norm = Calm% / 100</w:t>
            </w:r>
          </w:p>
          <w:p>
            <w:pPr>
              <w:spacing w:after="50"/>
            </w:pPr>
            <w:r>
              <w:rPr>
                <w:rFonts w:ascii="Courier New" w:cs="Courier New" w:eastAsia="Courier New" w:hAnsi="Courier New"/>
                <w:color w:val="1A1A1A"/>
                <w:sz w:val="16"/>
                <w:szCs w:val="16"/>
              </w:rPr>
              <w:t xml:space="preserve">RMSSD_norm = min(RMSSD / 80, 1.0)</w:t>
            </w:r>
          </w:p>
          <w:p>
            <w:pPr>
              <w:spacing w:after="50"/>
            </w:pPr>
            <w:r>
              <w:rPr>
                <w:rFonts w:ascii="Courier New" w:cs="Courier New" w:eastAsia="Courier New" w:hAnsi="Courier New"/>
                <w:color w:val="1A1A1A"/>
                <w:sz w:val="16"/>
                <w:szCs w:val="16"/>
              </w:rPr>
              <w:t xml:space="preserve">HbO_norm = clip((HbO - baseline_HbO) / baseline_std, 0, 1)</w:t>
            </w:r>
          </w:p>
          <w:p>
            <w:pPr>
              <w:spacing w:after="50"/>
            </w:pPr>
            <w:r>
              <w:rPr>
                <w:rFonts w:ascii="Courier New" w:cs="Courier New" w:eastAsia="Courier New" w:hAnsi="Courier New"/>
                <w:color w:val="1A1A1A"/>
                <w:sz w:val="16"/>
                <w:szCs w:val="16"/>
              </w:rPr>
              <w:t xml:space="preserve">Stillness%_norm = Stillness% / 100</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Cross-tradition thresholds:</w:t>
            </w:r>
          </w:p>
          <w:p>
            <w:pPr>
              <w:spacing w:after="50"/>
            </w:pPr>
            <w:r>
              <w:rPr>
                <w:rFonts w:ascii="Courier New" w:cs="Courier New" w:eastAsia="Courier New" w:hAnsi="Courier New"/>
                <w:color w:val="1A1A1A"/>
                <w:sz w:val="16"/>
                <w:szCs w:val="16"/>
              </w:rPr>
              <w:t xml:space="preserve">  UPDS &lt; 30: distracted / restless practice</w:t>
            </w:r>
          </w:p>
          <w:p>
            <w:pPr>
              <w:spacing w:after="50"/>
            </w:pPr>
            <w:r>
              <w:rPr>
                <w:rFonts w:ascii="Courier New" w:cs="Courier New" w:eastAsia="Courier New" w:hAnsi="Courier New"/>
                <w:color w:val="1A1A1A"/>
                <w:sz w:val="16"/>
                <w:szCs w:val="16"/>
              </w:rPr>
              <w:t xml:space="preserve">  30-50: ordinary relaxation</w:t>
            </w:r>
          </w:p>
          <w:p>
            <w:pPr>
              <w:spacing w:after="50"/>
            </w:pPr>
            <w:r>
              <w:rPr>
                <w:rFonts w:ascii="Courier New" w:cs="Courier New" w:eastAsia="Courier New" w:hAnsi="Courier New"/>
                <w:color w:val="1A1A1A"/>
                <w:sz w:val="16"/>
                <w:szCs w:val="16"/>
              </w:rPr>
              <w:t xml:space="preserve">  50-65: active practice engagement</w:t>
            </w:r>
          </w:p>
          <w:p>
            <w:pPr>
              <w:spacing w:after="50"/>
            </w:pPr>
            <w:r>
              <w:rPr>
                <w:rFonts w:ascii="Courier New" w:cs="Courier New" w:eastAsia="Courier New" w:hAnsi="Courier New"/>
                <w:color w:val="1A1A1A"/>
                <w:sz w:val="16"/>
                <w:szCs w:val="16"/>
              </w:rPr>
              <w:t xml:space="preserve">  65-80: quality contemplative session</w:t>
            </w:r>
          </w:p>
          <w:p>
            <w:pPr>
              <w:spacing w:after="50"/>
            </w:pPr>
            <w:r>
              <w:rPr>
                <w:rFonts w:ascii="Courier New" w:cs="Courier New" w:eastAsia="Courier New" w:hAnsi="Courier New"/>
                <w:color w:val="1A1A1A"/>
                <w:sz w:val="16"/>
                <w:szCs w:val="16"/>
              </w:rPr>
              <w:t xml:space="preserve">  &gt; 80: deep practice (rare; validates advanced practitioner session)</w:t>
            </w:r>
          </w:p>
          <w:p>
            <w:pPr>
              <w:spacing w:after="50"/>
            </w:pPr>
            <w:r>
              <w:rPr>
                <w:rFonts w:ascii="Courier New" w:cs="Courier New" w:eastAsia="Courier New" w:hAnsi="Courier New"/>
                <w:color w:val="1A1A1A"/>
                <w:sz w:val="16"/>
                <w:szCs w:val="16"/>
              </w:rPr>
              <w:t xml:space="preserve"/>
            </w:r>
          </w:p>
          <w:p>
            <w:pPr>
              <w:spacing w:after="50"/>
            </w:pPr>
            <w:r>
              <w:rPr>
                <w:rFonts w:ascii="Courier New" w:cs="Courier New" w:eastAsia="Courier New" w:hAnsi="Courier New"/>
                <w:color w:val="1A1A1A"/>
                <w:sz w:val="16"/>
                <w:szCs w:val="16"/>
              </w:rPr>
              <w:t xml:space="preserve">Applicable to all traditions without tradition-specific knowledge:</w:t>
            </w:r>
          </w:p>
          <w:p>
            <w:pPr>
              <w:spacing w:after="50"/>
            </w:pPr>
            <w:r>
              <w:rPr>
                <w:rFonts w:ascii="Courier New" w:cs="Courier New" w:eastAsia="Courier New" w:hAnsi="Courier New"/>
                <w:color w:val="1A1A1A"/>
                <w:sz w:val="16"/>
                <w:szCs w:val="16"/>
              </w:rPr>
              <w:t xml:space="preserve">  Buddhism: UPDS targets &gt; 65 in experienced practitioners</w:t>
            </w:r>
          </w:p>
          <w:p>
            <w:pPr>
              <w:spacing w:after="50"/>
            </w:pPr>
            <w:r>
              <w:rPr>
                <w:rFonts w:ascii="Courier New" w:cs="Courier New" w:eastAsia="Courier New" w:hAnsi="Courier New"/>
                <w:color w:val="1A1A1A"/>
                <w:sz w:val="16"/>
                <w:szCs w:val="16"/>
              </w:rPr>
              <w:t xml:space="preserve">  Jainism Kayotsarga: Stillness component makes UPDS naturally high</w:t>
            </w:r>
          </w:p>
          <w:p>
            <w:pPr>
              <w:spacing w:after="50"/>
            </w:pPr>
            <w:r>
              <w:rPr>
                <w:rFonts w:ascii="Courier New" w:cs="Courier New" w:eastAsia="Courier New" w:hAnsi="Courier New"/>
                <w:color w:val="1A1A1A"/>
                <w:sz w:val="16"/>
                <w:szCs w:val="16"/>
              </w:rPr>
              <w:t xml:space="preserve">  Taoism: Tai Chi variant replaces Stillness% with TC_Quality</w:t>
            </w:r>
          </w:p>
        </w:tc>
      </w:tr>
    </w:tbl>
    <w:p>
      <w:pPr>
        <w:spacing w:after="120"/>
      </w:pPr>
      <w:r>
        <w:t xml:space="preserve"/>
      </w:r>
    </w:p>
    <w:p>
      <w:r>
        <w:br w:type="page"/>
      </w:r>
    </w:p>
    <w:p>
      <w:pPr>
        <w:pStyle w:val="Heading1"/>
        <w:spacing w:after="120" w:before="360"/>
      </w:pPr>
      <w:r>
        <w:rPr>
          <w:rFonts w:ascii="Arial" w:cs="Arial" w:eastAsia="Arial" w:hAnsi="Arial"/>
          <w:b/>
          <w:bCs/>
          <w:color w:val="1B2A4A"/>
          <w:sz w:val="18"/>
          <w:szCs w:val="18"/>
        </w:rPr>
        <w:t xml:space="preserve">9. Key Research References</w:t>
      </w:r>
    </w:p>
    <w:p>
      <w:pPr>
        <w:spacing w:after="150"/>
      </w:pPr>
      <w:r>
        <w:rPr>
          <w:rFonts w:ascii="Arial" w:cs="Arial" w:eastAsia="Arial" w:hAnsi="Arial"/>
          <w:color w:val="1A1A1A"/>
          <w:sz w:val="19"/>
          <w:szCs w:val="19"/>
        </w:rPr>
        <w:t xml:space="preserve">27 peer-reviewed papers and preprints underpinning this document.</w:t>
      </w:r>
    </w:p>
    <w:p>
      <w:pPr>
        <w:spacing w:after="120"/>
      </w:pPr>
      <w:r>
        <w:t xml:space="preserve"/>
      </w:r>
    </w:p>
    <w:p>
      <w:pPr>
        <w:spacing w:after="100"/>
      </w:pPr>
      <w:r>
        <w:rPr>
          <w:rFonts w:ascii="Arial" w:cs="Arial" w:eastAsia="Arial" w:hAnsi="Arial"/>
          <w:b/>
          <w:bCs/>
          <w:color w:val="1B2A4A"/>
          <w:sz w:val="18"/>
          <w:szCs w:val="18"/>
        </w:rPr>
        <w:t xml:space="preserve">BUDDHISM:</w:t>
      </w:r>
    </w:p>
    <w:p>
      <w:pPr>
        <w:spacing w:after="100"/>
      </w:pPr>
      <w:r>
        <w:rPr>
          <w:rFonts w:ascii="Arial" w:cs="Arial" w:eastAsia="Arial" w:hAnsi="Arial"/>
          <w:b w:val="false"/>
          <w:bCs w:val="false"/>
          <w:color w:val="1A1A1A"/>
          <w:sz w:val="16"/>
          <w:szCs w:val="16"/>
        </w:rPr>
        <w:t xml:space="preserve">1. Frontiers Psychology 2024 — Tibetan Monastery EEG (Sera-Jey, n=23): concentrative &amp; analytical meditation. doi:10.3389/fpsyg.2024.1348317</w:t>
      </w:r>
    </w:p>
    <w:p>
      <w:pPr>
        <w:spacing w:after="100"/>
      </w:pPr>
      <w:r>
        <w:rPr>
          <w:rFonts w:ascii="Arial" w:cs="Arial" w:eastAsia="Arial" w:hAnsi="Arial"/>
          <w:b w:val="false"/>
          <w:bCs w:val="false"/>
          <w:color w:val="1A1A1A"/>
          <w:sz w:val="16"/>
          <w:szCs w:val="16"/>
        </w:rPr>
        <w:t xml:space="preserve">2. ScienceDirect 2025 — Zen monastery wearable EEG: theta deepening, alpha arousal control, 25-year monk longitudinal profile.</w:t>
      </w:r>
    </w:p>
    <w:p>
      <w:pPr>
        <w:spacing w:after="100"/>
      </w:pPr>
      <w:r>
        <w:rPr>
          <w:rFonts w:ascii="Arial" w:cs="Arial" w:eastAsia="Arial" w:hAnsi="Arial"/>
          <w:b w:val="false"/>
          <w:bCs w:val="false"/>
          <w:color w:val="1A1A1A"/>
          <w:sz w:val="16"/>
          <w:szCs w:val="16"/>
        </w:rPr>
        <w:t xml:space="preserve">3. Brain Topography 2024 (Harvard) — 37 cessations EEG (PLI network, Theravada adept, 6000+ retreat hours). doi:10.1007/s10548-024-01052-4</w:t>
      </w:r>
    </w:p>
    <w:p>
      <w:pPr>
        <w:spacing w:after="100"/>
      </w:pPr>
      <w:r>
        <w:rPr>
          <w:rFonts w:ascii="Arial" w:cs="Arial" w:eastAsia="Arial" w:hAnsi="Arial"/>
          <w:b w:val="false"/>
          <w:bCs w:val="false"/>
          <w:color w:val="1A1A1A"/>
          <w:sz w:val="16"/>
          <w:szCs w:val="16"/>
        </w:rPr>
        <w:t xml:space="preserve">4. ScienceDirect 2024 — Jhana multimodal 7T fMRI+EEG (23,000hr practitioner): LZ complexity ↑, broadband power ↓. doi:10.1016/j.neuroimage.2024</w:t>
      </w:r>
    </w:p>
    <w:p>
      <w:pPr>
        <w:spacing w:after="100"/>
      </w:pPr>
      <w:r>
        <w:rPr>
          <w:rFonts w:ascii="Arial" w:cs="Arial" w:eastAsia="Arial" w:hAnsi="Arial"/>
          <w:b w:val="false"/>
          <w:bCs w:val="false"/>
          <w:color w:val="1A1A1A"/>
          <w:sz w:val="16"/>
          <w:szCs w:val="16"/>
        </w:rPr>
        <w:t xml:space="preserve">5. PMC 2013 (Neural Plasticity) — Jhana fMRI+EEG: nucleus accumbens (reward) activation. PMC3659471</w:t>
      </w:r>
    </w:p>
    <w:p>
      <w:pPr>
        <w:spacing w:after="100"/>
      </w:pPr>
      <w:r>
        <w:rPr>
          <w:rFonts w:ascii="Arial" w:cs="Arial" w:eastAsia="Arial" w:hAnsi="Arial"/>
          <w:b w:val="false"/>
          <w:bCs w:val="false"/>
          <w:color w:val="1A1A1A"/>
          <w:sz w:val="16"/>
          <w:szCs w:val="16"/>
        </w:rPr>
        <w:t xml:space="preserve">6. PLOS One 2017 (n=64) — Three traditions EEG: Isha Shoonya, Himalayan Yoga, Vipassana. Gamma trait; Vipassana alpha trait. doi:10.1371/journal.pone.0170647</w:t>
      </w:r>
    </w:p>
    <w:p>
      <w:pPr>
        <w:spacing w:after="100"/>
      </w:pPr>
      <w:r>
        <w:rPr>
          <w:rFonts w:ascii="Arial" w:cs="Arial" w:eastAsia="Arial" w:hAnsi="Arial"/>
          <w:b w:val="false"/>
          <w:bCs w:val="false"/>
          <w:color w:val="1A1A1A"/>
          <w:sz w:val="16"/>
          <w:szCs w:val="16"/>
        </w:rPr>
        <w:t xml:space="preserve">7. PMC 2020 — Neurobiology of meditation: 78 fMRI/PET studies meta-analysis; FA/OM/Mantra/Loving-kindness EEG classification. PMC7767117</w:t>
      </w:r>
    </w:p>
    <w:p>
      <w:pPr>
        <w:spacing w:after="100"/>
      </w:pPr>
      <w:r>
        <w:rPr>
          <w:rFonts w:ascii="Arial" w:cs="Arial" w:eastAsia="Arial" w:hAnsi="Arial"/>
          <w:b w:val="false"/>
          <w:bCs w:val="false"/>
          <w:color w:val="1A1A1A"/>
          <w:sz w:val="16"/>
          <w:szCs w:val="16"/>
        </w:rPr>
        <w:t xml:space="preserve">8. Neuroscience Biobehavioral Reviews 2025 (Harvard) — Comprehensive EEG+HRV meditation review. Vajrayana decreased HF and beta power.</w:t>
      </w:r>
    </w:p>
    <w:p>
      <w:pPr>
        <w:spacing w:after="50"/>
      </w:pPr>
      <w:r>
        <w:rPr>
          <w:rFonts w:ascii="Arial" w:cs="Arial" w:eastAsia="Arial" w:hAnsi="Arial"/>
          <w:b w:val="false"/>
          <w:bCs w:val="false"/>
          <w:color w:val="1A1A1A"/>
          <w:sz w:val="16"/>
          <w:szCs w:val="16"/>
        </w:rPr>
        <w:t xml:space="preserve"/>
      </w:r>
    </w:p>
    <w:p>
      <w:pPr>
        <w:spacing w:after="100"/>
      </w:pPr>
      <w:r>
        <w:rPr>
          <w:rFonts w:ascii="Arial" w:cs="Arial" w:eastAsia="Arial" w:hAnsi="Arial"/>
          <w:b/>
          <w:bCs/>
          <w:color w:val="1B2A4A"/>
          <w:sz w:val="18"/>
          <w:szCs w:val="18"/>
        </w:rPr>
        <w:t xml:space="preserve">JAINISM:</w:t>
      </w:r>
    </w:p>
    <w:p>
      <w:pPr>
        <w:spacing w:after="100"/>
      </w:pPr>
      <w:r>
        <w:rPr>
          <w:rFonts w:ascii="Arial" w:cs="Arial" w:eastAsia="Arial" w:hAnsi="Arial"/>
          <w:b w:val="false"/>
          <w:bCs w:val="false"/>
          <w:color w:val="1A1A1A"/>
          <w:sz w:val="16"/>
          <w:szCs w:val="16"/>
        </w:rPr>
        <w:t xml:space="preserve">9. Springer Nature 2025 — First bibliometric analysis of Preksha Dhyana: 100+ papers, EEG as major method. doi:10.1007/s13596-026-00894-6</w:t>
      </w:r>
    </w:p>
    <w:p>
      <w:pPr>
        <w:spacing w:after="100"/>
      </w:pPr>
      <w:r>
        <w:rPr>
          <w:rFonts w:ascii="Arial" w:cs="Arial" w:eastAsia="Arial" w:hAnsi="Arial"/>
          <w:b w:val="false"/>
          <w:bCs w:val="false"/>
          <w:color w:val="1A1A1A"/>
          <w:sz w:val="16"/>
          <w:szCs w:val="16"/>
        </w:rPr>
        <w:t xml:space="preserve">10. Academia.edu/ResearchGate 2018 — Preksha EEG alpha: 49.5% → 66.6% at 4 months (p&lt;0.01, n=52). AIIMS Delhi collaboration.</w:t>
      </w:r>
    </w:p>
    <w:p>
      <w:pPr>
        <w:spacing w:after="100"/>
      </w:pPr>
      <w:r>
        <w:rPr>
          <w:rFonts w:ascii="Arial" w:cs="Arial" w:eastAsia="Arial" w:hAnsi="Arial"/>
          <w:b w:val="false"/>
          <w:bCs w:val="false"/>
          <w:color w:val="1A1A1A"/>
          <w:sz w:val="16"/>
          <w:szCs w:val="16"/>
        </w:rPr>
        <w:t xml:space="preserve">11. ResearchGate 2018 — Kayotsarga SCR reduction study: superior to physical activity and pranayama (p&lt;0.01). n=25 teachers.</w:t>
      </w:r>
    </w:p>
    <w:p>
      <w:pPr>
        <w:spacing w:after="100"/>
      </w:pPr>
      <w:r>
        <w:rPr>
          <w:rFonts w:ascii="Arial" w:cs="Arial" w:eastAsia="Arial" w:hAnsi="Arial"/>
          <w:b w:val="false"/>
          <w:bCs w:val="false"/>
          <w:color w:val="1A1A1A"/>
          <w:sz w:val="16"/>
          <w:szCs w:val="16"/>
        </w:rPr>
        <w:t xml:space="preserve">12. ScienceDirect 2020 — Neural mechanism of attention control in long-term Preksha meditation: right hemisphere shift, PET neuroimaging model.</w:t>
      </w:r>
    </w:p>
    <w:p>
      <w:pPr>
        <w:spacing w:after="100"/>
      </w:pPr>
      <w:r>
        <w:rPr>
          <w:rFonts w:ascii="Arial" w:cs="Arial" w:eastAsia="Arial" w:hAnsi="Arial"/>
          <w:b w:val="false"/>
          <w:bCs w:val="false"/>
          <w:color w:val="1A1A1A"/>
          <w:sz w:val="16"/>
          <w:szCs w:val="16"/>
        </w:rPr>
        <w:t xml:space="preserve">13. ResearchGate 2020 — Preksha Mental Health of Elderly (Jain Vishva Bharti): alpha 32.3% → 42.3% at 4 months, n=58.</w:t>
      </w:r>
    </w:p>
    <w:p>
      <w:pPr>
        <w:spacing w:after="50"/>
      </w:pPr>
      <w:r>
        <w:rPr>
          <w:rFonts w:ascii="Arial" w:cs="Arial" w:eastAsia="Arial" w:hAnsi="Arial"/>
          <w:b w:val="false"/>
          <w:bCs w:val="false"/>
          <w:color w:val="1A1A1A"/>
          <w:sz w:val="16"/>
          <w:szCs w:val="16"/>
        </w:rPr>
        <w:t xml:space="preserve"/>
      </w:r>
    </w:p>
    <w:p>
      <w:pPr>
        <w:spacing w:after="100"/>
      </w:pPr>
      <w:r>
        <w:rPr>
          <w:rFonts w:ascii="Arial" w:cs="Arial" w:eastAsia="Arial" w:hAnsi="Arial"/>
          <w:b/>
          <w:bCs/>
          <w:color w:val="1B2A4A"/>
          <w:sz w:val="18"/>
          <w:szCs w:val="18"/>
        </w:rPr>
        <w:t xml:space="preserve">SIKHISM:</w:t>
      </w:r>
    </w:p>
    <w:p>
      <w:pPr>
        <w:spacing w:after="100"/>
      </w:pPr>
      <w:r>
        <w:rPr>
          <w:rFonts w:ascii="Arial" w:cs="Arial" w:eastAsia="Arial" w:hAnsi="Arial"/>
          <w:b w:val="false"/>
          <w:bCs w:val="false"/>
          <w:color w:val="1A1A1A"/>
          <w:sz w:val="16"/>
          <w:szCs w:val="16"/>
        </w:rPr>
        <w:t xml:space="preserve">14. Frontiers Aging Neuroscience 2023 — Muse EEG specifically used for Kirtan Kriya meditation (n=40 including MCI patients). doi:10.3389/fnagi.2023.1167410</w:t>
      </w:r>
    </w:p>
    <w:p>
      <w:pPr>
        <w:spacing w:after="100"/>
      </w:pPr>
      <w:r>
        <w:rPr>
          <w:rFonts w:ascii="Arial" w:cs="Arial" w:eastAsia="Arial" w:hAnsi="Arial"/>
          <w:b w:val="false"/>
          <w:bCs w:val="false"/>
          <w:color w:val="1A1A1A"/>
          <w:sz w:val="16"/>
          <w:szCs w:val="16"/>
        </w:rPr>
        <w:t xml:space="preserve">15. PMC 2019 (Nature Scientific Reports) — Neurophysiological correlates of religious chanting: alpha+theta ↑, distinct from meditation/prayer. PMC6414545</w:t>
      </w:r>
    </w:p>
    <w:p>
      <w:pPr>
        <w:spacing w:after="100"/>
      </w:pPr>
      <w:r>
        <w:rPr>
          <w:rFonts w:ascii="Arial" w:cs="Arial" w:eastAsia="Arial" w:hAnsi="Arial"/>
          <w:b w:val="false"/>
          <w:bCs w:val="false"/>
          <w:color w:val="1A1A1A"/>
          <w:sz w:val="16"/>
          <w:szCs w:val="16"/>
        </w:rPr>
        <w:t xml:space="preserve">16. ResearchGate 2011 — Kirtan Kriya CBF study: cerebral blood flow changes (SPECT). Memory improvement in 8-week program.</w:t>
      </w:r>
    </w:p>
    <w:p>
      <w:pPr>
        <w:spacing w:after="50"/>
      </w:pPr>
      <w:r>
        <w:rPr>
          <w:rFonts w:ascii="Arial" w:cs="Arial" w:eastAsia="Arial" w:hAnsi="Arial"/>
          <w:b w:val="false"/>
          <w:bCs w:val="false"/>
          <w:color w:val="1A1A1A"/>
          <w:sz w:val="16"/>
          <w:szCs w:val="16"/>
        </w:rPr>
        <w:t xml:space="preserve"/>
      </w:r>
    </w:p>
    <w:p>
      <w:pPr>
        <w:spacing w:after="100"/>
      </w:pPr>
      <w:r>
        <w:rPr>
          <w:rFonts w:ascii="Arial" w:cs="Arial" w:eastAsia="Arial" w:hAnsi="Arial"/>
          <w:b/>
          <w:bCs/>
          <w:color w:val="1B2A4A"/>
          <w:sz w:val="18"/>
          <w:szCs w:val="18"/>
        </w:rPr>
        <w:t xml:space="preserve">TAOISM / DAOISM:</w:t>
      </w:r>
    </w:p>
    <w:p>
      <w:pPr>
        <w:spacing w:after="100"/>
      </w:pPr>
      <w:r>
        <w:rPr>
          <w:rFonts w:ascii="Arial" w:cs="Arial" w:eastAsia="Arial" w:hAnsi="Arial"/>
          <w:b w:val="false"/>
          <w:bCs w:val="false"/>
          <w:color w:val="1A1A1A"/>
          <w:sz w:val="16"/>
          <w:szCs w:val="16"/>
        </w:rPr>
        <w:t xml:space="preserve">17. Heart and Mind 2024 — Tai Chi/Qigong HRV meta-analysis (148 studies, 23 RCTs): significant SDNN and HF power improvement. doi:10.4103/hm.HM-D-24-00045</w:t>
      </w:r>
    </w:p>
    <w:p>
      <w:pPr>
        <w:spacing w:after="100"/>
      </w:pPr>
      <w:r>
        <w:rPr>
          <w:rFonts w:ascii="Arial" w:cs="Arial" w:eastAsia="Arial" w:hAnsi="Arial"/>
          <w:b w:val="false"/>
          <w:bCs w:val="false"/>
          <w:color w:val="1A1A1A"/>
          <w:sz w:val="16"/>
          <w:szCs w:val="16"/>
        </w:rPr>
        <w:t xml:space="preserve">18. PubMed 2024 — Tai Chi HRV systematic review: SDNN MD=8.33ms (p=0.03), LF ↓ significantly vs control. doi:10.1089/jicm.2022.0682</w:t>
      </w:r>
    </w:p>
    <w:p>
      <w:pPr>
        <w:spacing w:after="100"/>
      </w:pPr>
      <w:r>
        <w:rPr>
          <w:rFonts w:ascii="Arial" w:cs="Arial" w:eastAsia="Arial" w:hAnsi="Arial"/>
          <w:b w:val="false"/>
          <w:bCs w:val="false"/>
          <w:color w:val="1A1A1A"/>
          <w:sz w:val="16"/>
          <w:szCs w:val="16"/>
        </w:rPr>
        <w:t xml:space="preserve">19. Nature Scientific Reports 2019 — Tai Chi fNIRS (n=23): PFC-motor cortex-occipital connectivity changes. doi:10.1038/s41598-019-49401-9</w:t>
      </w:r>
    </w:p>
    <w:p>
      <w:pPr>
        <w:spacing w:after="100"/>
      </w:pPr>
      <w:r>
        <w:rPr>
          <w:rFonts w:ascii="Arial" w:cs="Arial" w:eastAsia="Arial" w:hAnsi="Arial"/>
          <w:b w:val="false"/>
          <w:bCs w:val="false"/>
          <w:color w:val="1A1A1A"/>
          <w:sz w:val="16"/>
          <w:szCs w:val="16"/>
        </w:rPr>
        <w:t xml:space="preserve">20. Frontiers Psychology 2024 — 24-form Tai Chi EEG RCT: frontal alpha F3/F4 ↑. doi:10.3389/fpsyg.2024.1344989</w:t>
      </w:r>
    </w:p>
    <w:p>
      <w:pPr>
        <w:spacing w:after="100"/>
      </w:pPr>
      <w:r>
        <w:rPr>
          <w:rFonts w:ascii="Arial" w:cs="Arial" w:eastAsia="Arial" w:hAnsi="Arial"/>
          <w:b w:val="false"/>
          <w:bCs w:val="false"/>
          <w:color w:val="1A1A1A"/>
          <w:sz w:val="16"/>
          <w:szCs w:val="16"/>
        </w:rPr>
        <w:t xml:space="preserve">21. JICM 2025 — Tai Chi/Qigong as whole person health: comprehensive brain imaging review. doi:10.1089/jicm.2024.0957</w:t>
      </w:r>
    </w:p>
    <w:p>
      <w:pPr>
        <w:spacing w:after="50"/>
      </w:pPr>
      <w:r>
        <w:rPr>
          <w:rFonts w:ascii="Arial" w:cs="Arial" w:eastAsia="Arial" w:hAnsi="Arial"/>
          <w:b w:val="false"/>
          <w:bCs w:val="false"/>
          <w:color w:val="1A1A1A"/>
          <w:sz w:val="16"/>
          <w:szCs w:val="16"/>
        </w:rPr>
        <w:t xml:space="preserve"/>
      </w:r>
    </w:p>
    <w:p>
      <w:pPr>
        <w:spacing w:after="100"/>
      </w:pPr>
      <w:r>
        <w:rPr>
          <w:rFonts w:ascii="Arial" w:cs="Arial" w:eastAsia="Arial" w:hAnsi="Arial"/>
          <w:b/>
          <w:bCs/>
          <w:color w:val="1B2A4A"/>
          <w:sz w:val="18"/>
          <w:szCs w:val="18"/>
        </w:rPr>
        <w:t xml:space="preserve">NYAYA / VAISESHIKA:</w:t>
      </w:r>
    </w:p>
    <w:p>
      <w:pPr>
        <w:spacing w:after="100"/>
      </w:pPr>
      <w:r>
        <w:rPr>
          <w:rFonts w:ascii="Arial" w:cs="Arial" w:eastAsia="Arial" w:hAnsi="Arial"/>
          <w:b w:val="false"/>
          <w:bCs w:val="false"/>
          <w:color w:val="1A1A1A"/>
          <w:sz w:val="16"/>
          <w:szCs w:val="16"/>
        </w:rPr>
        <w:t xml:space="preserve">22. PMC 2021 — Neuroscience of Yogic Theory of Consciousness (Oxford/MIT): Nyaya and Vaiseshika mapped to EEG hypotheses. PMC8675243</w:t>
      </w:r>
    </w:p>
    <w:p>
      <w:pPr>
        <w:spacing w:after="100"/>
      </w:pPr>
      <w:r>
        <w:rPr>
          <w:rFonts w:ascii="Arial" w:cs="Arial" w:eastAsia="Arial" w:hAnsi="Arial"/>
          <w:b w:val="false"/>
          <w:bCs w:val="false"/>
          <w:color w:val="1A1A1A"/>
          <w:sz w:val="16"/>
          <w:szCs w:val="16"/>
        </w:rPr>
        <w:t xml:space="preserve">23. Routledge Encyclopedia of Philosophy — Nyaya-Vaiseshika: epistemology, yogic perception, pramanas framework.</w:t>
      </w:r>
    </w:p>
    <w:p>
      <w:pPr>
        <w:spacing w:after="100"/>
      </w:pPr>
      <w:r>
        <w:rPr>
          <w:rFonts w:ascii="Arial" w:cs="Arial" w:eastAsia="Arial" w:hAnsi="Arial"/>
          <w:b w:val="false"/>
          <w:bCs w:val="false"/>
          <w:color w:val="1A1A1A"/>
          <w:sz w:val="16"/>
          <w:szCs w:val="16"/>
        </w:rPr>
        <w:t xml:space="preserve">24. Internet Encyclopedia of Philosophy — Nyaya: extraordinary yogic perception recognized as valid pramana.</w:t>
      </w:r>
    </w:p>
    <w:p>
      <w:pPr>
        <w:spacing w:after="50"/>
      </w:pPr>
      <w:r>
        <w:rPr>
          <w:rFonts w:ascii="Arial" w:cs="Arial" w:eastAsia="Arial" w:hAnsi="Arial"/>
          <w:b w:val="false"/>
          <w:bCs w:val="false"/>
          <w:color w:val="1A1A1A"/>
          <w:sz w:val="16"/>
          <w:szCs w:val="16"/>
        </w:rPr>
        <w:t xml:space="preserve"/>
      </w:r>
    </w:p>
    <w:p>
      <w:pPr>
        <w:spacing w:after="100"/>
      </w:pPr>
      <w:r>
        <w:rPr>
          <w:rFonts w:ascii="Arial" w:cs="Arial" w:eastAsia="Arial" w:hAnsi="Arial"/>
          <w:b/>
          <w:bCs/>
          <w:color w:val="1B2A4A"/>
          <w:sz w:val="18"/>
          <w:szCs w:val="18"/>
        </w:rPr>
        <w:t xml:space="preserve">CROSS-TRADITION VALIDATION:</w:t>
      </w:r>
    </w:p>
    <w:p>
      <w:pPr>
        <w:spacing w:after="100"/>
      </w:pPr>
      <w:r>
        <w:rPr>
          <w:rFonts w:ascii="Arial" w:cs="Arial" w:eastAsia="Arial" w:hAnsi="Arial"/>
          <w:b w:val="false"/>
          <w:bCs w:val="false"/>
          <w:color w:val="1A1A1A"/>
          <w:sz w:val="16"/>
          <w:szCs w:val="16"/>
        </w:rPr>
        <w:t xml:space="preserve">25. Kriegolson et al. Frontiers 2017 — Muse N200/P300 ERP validation (TP9/TP10). doi:10.3389/fnins.2017.00109</w:t>
      </w:r>
    </w:p>
    <w:p>
      <w:pPr>
        <w:spacing w:after="100"/>
      </w:pPr>
      <w:r>
        <w:rPr>
          <w:rFonts w:ascii="Arial" w:cs="Arial" w:eastAsia="Arial" w:hAnsi="Arial"/>
          <w:b w:val="false"/>
          <w:bCs w:val="false"/>
          <w:color w:val="1A1A1A"/>
          <w:sz w:val="16"/>
          <w:szCs w:val="16"/>
        </w:rPr>
        <w:t xml:space="preserve">26. PMC 2025 (SKY) — Aperiodic 1/f exponent d=2.04 during Yoga Nidra: largest effect size in any yogic EEG study.</w:t>
      </w:r>
    </w:p>
    <w:p>
      <w:pPr>
        <w:spacing w:after="100"/>
      </w:pPr>
      <w:r>
        <w:rPr>
          <w:rFonts w:ascii="Arial" w:cs="Arial" w:eastAsia="Arial" w:hAnsi="Arial"/>
          <w:b w:val="false"/>
          <w:bCs w:val="false"/>
          <w:color w:val="1A1A1A"/>
          <w:sz w:val="16"/>
          <w:szCs w:val="16"/>
        </w:rPr>
        <w:t xml:space="preserve">27. NIMHANS bioRxiv 2025 — ACW non-duality index: advanced meditators show no internal-external ACW difference (n=103).</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40"/>
              <w:left w:type="dxa" w:w="180"/>
              <w:bottom w:type="dxa" w:w="140"/>
              <w:right w:type="dxa" w:w="180"/>
            </w:tcMar>
          </w:tcPr>
          <w:p>
            <w:pPr>
              <w:spacing w:after="70"/>
            </w:pPr>
            <w:r>
              <w:rPr>
                <w:rFonts w:ascii="Arial" w:cs="Arial" w:eastAsia="Arial" w:hAnsi="Arial"/>
                <w:b/>
                <w:bCs/>
                <w:color w:val="7D6608"/>
                <w:sz w:val="19"/>
                <w:szCs w:val="19"/>
              </w:rPr>
              <w:t xml:space="preserve">Important Notice</w:t>
            </w:r>
          </w:p>
          <w:p>
            <w:r>
              <w:rPr>
                <w:rFonts w:ascii="Arial" w:cs="Arial" w:eastAsia="Arial" w:hAnsi="Arial"/>
                <w:color w:val="1A1A1A"/>
                <w:sz w:val="16"/>
                <w:szCs w:val="16"/>
              </w:rPr>
              <w:t xml:space="preserve">The Muse S Athena is a consumer wellness device, not a medical device. Research status varies by tradition: Buddhism has 100+ rigorous papers; Nyaya/Vaiseshika have no direct EEG studies and rely on analogous research. Kirtan Kriya (Sikhism) is technically a Kundalini Yoga practice, not directly from Sikh scripture; Muse EEG validation applies. Tai Chi/Qigong research (Taoism) is the strongest source of HRV evidence in this document. All composite formulas are research tools and should be validated against gold-standard instruments before clinical use. LZ complexity computation requires raw EEG streaming not available in the standard Muse app.</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70"/>
    </w:pPr>
    <w:r>
      <w:rPr>
        <w:rFonts w:ascii="Arial" w:cs="Arial" w:eastAsia="Arial" w:hAnsi="Arial"/>
        <w:color w:val="5F5E5A"/>
        <w:sz w:val="15"/>
        <w:szCs w:val="15"/>
      </w:rPr>
      <w:t xml:space="preserve">Research Reference — Not for Clinical Use</w:t>
    </w:r>
    <w:r>
      <w:rPr>
        <w:rFonts w:ascii="Arial" w:cs="Arial" w:eastAsia="Arial" w:hAnsi="Arial"/>
        <w:color w:val="5F5E5A"/>
        <w:sz w:val="15"/>
        <w:szCs w:val="15"/>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spacing w:after="70"/>
    </w:pPr>
    <w:r>
      <w:rPr>
        <w:rFonts w:ascii="Arial" w:cs="Arial" w:eastAsia="Arial" w:hAnsi="Arial"/>
        <w:color w:val="5F5E5A"/>
        <w:sz w:val="15"/>
        <w:szCs w:val="15"/>
      </w:rPr>
      <w:t xml:space="preserve">Nyaya · Vaiseshika · Buddhism · Jainism · Sikhism · Taoism/Daoism  |  Muse S Athena Metrics, KPIs &amp; Formulas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5B2C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2026-04-17T20:12:30.535Z</dcterms:created>
  <dcterms:modified xsi:type="dcterms:W3CDTF">2026-04-17T20:12:30.536Z</dcterms:modified>
</cp:coreProperties>
</file>

<file path=docProps/custom.xml><?xml version="1.0" encoding="utf-8"?>
<Properties xmlns="http://schemas.openxmlformats.org/officeDocument/2006/custom-properties" xmlns:vt="http://schemas.openxmlformats.org/officeDocument/2006/docPropsVTypes"/>
</file>