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D3C98"/>
          <w:sz w:val="32"/>
        </w:rPr>
        <w:t>Elara Interiors Ltd</w:t>
      </w:r>
    </w:p>
    <w:p>
      <w:pPr>
        <w:spacing w:before="0" w:after="0"/>
      </w:pPr>
      <w:r>
        <w:t>Suite 5, The Design Quarter, London, W1K 3JZ</w:t>
      </w:r>
    </w:p>
    <w:p>
      <w:pPr>
        <w:spacing w:before="0" w:after="0"/>
      </w:pPr>
      <w:r>
        <w:t>studio@elarainteriors.co.uk  |  Tel: 020 3456 7890</w:t>
      </w:r>
    </w:p>
    <w:p>
      <w:pPr>
        <w:spacing w:after="160"/>
        <w:jc w:val="right"/>
      </w:pPr>
      <w:r>
        <w:rPr>
          <w:b/>
          <w:color w:val="7D3C98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 xml:space="preserve">QTE-202604-368</w:t>
            </w:r>
          </w:p>
        </w:tc>
        <w:tc>
          <w:tcPr>
            <w:tcW w:type="dxa" w:w="2412"/>
            <w:shd w:val="clear" w:color="auto" w:fill="D5E8F4"/>
          </w:tcPr>
          <w:p>
            <w:r>
              <w:t>Quote Date</w:t>
            </w:r>
          </w:p>
        </w:tc>
        <w:tc>
          <w:tcPr>
            <w:tcW w:type="dxa" w:w="2412"/>
          </w:tcPr>
          <w:p>
            <w:r>
              <w:t xml:space="preserve">22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22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7D3C98"/>
        </w:rPr>
        <w:t>Bill To:</w:t>
      </w:r>
    </w:p>
    <w:p>
      <w:pPr>
        <w:spacing w:after="0"/>
      </w:pPr>
      <w:r>
        <w:t xml:space="preserve">Mrs Catherine Walsh</w:t>
      </w:r>
    </w:p>
    <w:p>
      <w:pPr>
        <w:spacing w:after="160"/>
      </w:pPr>
      <w:r>
        <w:t xml:space="preserve">14 Kensington Gardens, London, W8 4PX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 xml:space="preserve">Full living room design concept and mood boards</w:t>
            </w:r>
          </w:p>
        </w:tc>
        <w:tc>
          <w:tcPr>
            <w:tcW w:type="dxa" w:w="1930"/>
          </w:tcPr>
          <w:p>
            <w:r>
              <w:t xml:space="preserve">1</w:t>
            </w:r>
          </w:p>
        </w:tc>
        <w:tc>
          <w:tcPr>
            <w:tcW w:type="dxa" w:w="1930"/>
          </w:tcPr>
          <w:p>
            <w:r>
              <w:t xml:space="preserve"/>
            </w:r>
          </w:p>
        </w:tc>
        <w:tc>
          <w:tcPr>
            <w:tcW w:type="dxa" w:w="1930"/>
          </w:tcPr>
          <w:p>
            <w:r>
              <w:t xml:space="preserve">£850.00</w:t>
            </w:r>
          </w:p>
        </w:tc>
        <w:tc>
          <w:tcPr>
            <w:tcW w:type="dxa" w:w="1930"/>
          </w:tcPr>
          <w:p>
            <w:r>
              <w:t xml:space="preserve">£850.00</w:t>
            </w:r>
          </w:p>
        </w:tc>
      </w:tr>
      <w:tr>
        <w:tc>
          <w:tcPr>
            <w:tcW w:type="dxa" w:w="1930"/>
          </w:tcPr>
          <w:p>
            <w:r>
              <w:t xml:space="preserve">Bespoke sofa (3-seater, velvet, duck-egg blue)</w:t>
            </w:r>
          </w:p>
        </w:tc>
        <w:tc>
          <w:tcPr>
            <w:tcW w:type="dxa" w:w="1930"/>
          </w:tcPr>
          <w:p>
            <w:r>
              <w:t xml:space="preserve">1</w:t>
            </w:r>
          </w:p>
        </w:tc>
        <w:tc>
          <w:tcPr>
            <w:tcW w:type="dxa" w:w="1930"/>
          </w:tcPr>
          <w:p>
            <w:r>
              <w:t xml:space="preserve"/>
            </w:r>
          </w:p>
        </w:tc>
        <w:tc>
          <w:tcPr>
            <w:tcW w:type="dxa" w:w="1930"/>
          </w:tcPr>
          <w:p>
            <w:r>
              <w:t xml:space="preserve">£2,200.00</w:t>
            </w:r>
          </w:p>
        </w:tc>
        <w:tc>
          <w:tcPr>
            <w:tcW w:type="dxa" w:w="1930"/>
          </w:tcPr>
          <w:p>
            <w:r>
              <w:t xml:space="preserve">£2,200.00</w:t>
            </w:r>
          </w:p>
        </w:tc>
      </w:tr>
      <w:tr>
        <w:tc>
          <w:tcPr>
            <w:tcW w:type="dxa" w:w="1930"/>
          </w:tcPr>
          <w:p>
            <w:r>
              <w:t xml:space="preserve">Window dressing — made-to-measure curtains</w:t>
            </w:r>
          </w:p>
        </w:tc>
        <w:tc>
          <w:tcPr>
            <w:tcW w:type="dxa" w:w="1930"/>
          </w:tcPr>
          <w:p>
            <w:r>
              <w:t xml:space="preserve">2</w:t>
            </w:r>
          </w:p>
        </w:tc>
        <w:tc>
          <w:tcPr>
            <w:tcW w:type="dxa" w:w="1930"/>
          </w:tcPr>
          <w:p>
            <w:r>
              <w:t xml:space="preserve"/>
            </w:r>
          </w:p>
        </w:tc>
        <w:tc>
          <w:tcPr>
            <w:tcW w:type="dxa" w:w="1930"/>
          </w:tcPr>
          <w:p>
            <w:r>
              <w:t xml:space="preserve">£640.00</w:t>
            </w:r>
          </w:p>
        </w:tc>
        <w:tc>
          <w:tcPr>
            <w:tcW w:type="dxa" w:w="1930"/>
          </w:tcPr>
          <w:p>
            <w:r>
              <w:t xml:space="preserve">£1,280.00</w:t>
            </w:r>
          </w:p>
        </w:tc>
      </w:tr>
      <w:tr>
        <w:tc>
          <w:tcPr>
            <w:tcW w:type="dxa" w:w="1930"/>
          </w:tcPr>
          <w:p>
            <w:r>
              <w:t xml:space="preserve">Interior design consultation (per day)</w:t>
            </w:r>
          </w:p>
        </w:tc>
        <w:tc>
          <w:tcPr>
            <w:tcW w:type="dxa" w:w="1930"/>
          </w:tcPr>
          <w:p>
            <w:r>
              <w:t xml:space="preserve">3</w:t>
            </w:r>
          </w:p>
        </w:tc>
        <w:tc>
          <w:tcPr>
            <w:tcW w:type="dxa" w:w="1930"/>
          </w:tcPr>
          <w:p>
            <w:r>
              <w:t xml:space="preserve"/>
            </w:r>
          </w:p>
        </w:tc>
        <w:tc>
          <w:tcPr>
            <w:tcW w:type="dxa" w:w="1930"/>
          </w:tcPr>
          <w:p>
            <w:r>
              <w:t xml:space="preserve">£500.00</w:t>
            </w:r>
          </w:p>
        </w:tc>
        <w:tc>
          <w:tcPr>
            <w:tcW w:type="dxa" w:w="1930"/>
          </w:tcPr>
          <w:p>
            <w:r>
              <w:t xml:space="preserve">£1,500.00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£5,830.00</w:t>
            </w:r>
          </w:p>
        </w:tc>
      </w:tr>
      <w:tr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 xml:space="preserve">£5,830.00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7D3C98"/>
        </w:rPr>
        <w:t>Payment Details:</w:t>
      </w:r>
    </w:p>
    <w:p>
      <w:pPr>
        <w:spacing w:after="0"/>
      </w:pPr>
      <w:r>
        <w:t>Bank: HSBC  |  Sort Code: 40-05-30  |  Account: 23456789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