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17A65"/>
          <w:sz w:val="32"/>
        </w:rPr>
        <w:t>Occasions Unlimited Events</w:t>
      </w:r>
    </w:p>
    <w:p>
      <w:pPr>
        <w:spacing w:before="0" w:after="0"/>
      </w:pPr>
      <w:r>
        <w:t>Floor 12, Rockefeller Plaza, New York, NY 10020</w:t>
      </w:r>
    </w:p>
    <w:p>
      <w:pPr>
        <w:spacing w:before="0" w:after="0"/>
      </w:pPr>
      <w:r>
        <w:t>events@occasionsunlimited.com  |  +1 (212) 555-0147</w:t>
      </w:r>
    </w:p>
    <w:p>
      <w:pPr>
        <w:spacing w:after="160"/>
        <w:jc w:val="right"/>
      </w:pPr>
      <w:r>
        <w:rPr>
          <w:b/>
          <w:color w:val="117A65"/>
          <w:sz w:val="36"/>
        </w:rPr>
        <w:t>QUOTATION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D5E8F4"/>
          </w:tcPr>
          <w:p>
            <w:r>
              <w:t>Reference</w:t>
            </w:r>
          </w:p>
        </w:tc>
        <w:tc>
          <w:tcPr>
            <w:tcW w:type="dxa" w:w="2412"/>
          </w:tcPr>
          <w:p>
            <w:r>
              <w:t>{{ quote_ref }}</w:t>
            </w:r>
          </w:p>
        </w:tc>
        <w:tc>
          <w:tcPr>
            <w:tcW w:type="dxa" w:w="2412"/>
            <w:shd w:val="clear" w:color="auto" w:fill="D5E8F4"/>
          </w:tcPr>
          <w:p>
            <w:r>
              <w:t>Quote Date</w:t>
            </w:r>
          </w:p>
        </w:tc>
        <w:tc>
          <w:tcPr>
            <w:tcW w:type="dxa" w:w="2412"/>
          </w:tcPr>
          <w:p>
            <w:r>
              <w:t>{{ quote_date }}</w:t>
            </w:r>
          </w:p>
        </w:tc>
      </w:tr>
      <w:tr>
        <w:tc>
          <w:tcPr>
            <w:tcW w:type="dxa" w:w="2412"/>
            <w:shd w:val="clear" w:color="auto" w:fill="D5E8F4"/>
          </w:tcPr>
          <w:p>
            <w:r>
              <w:t>Valid Until</w:t>
            </w:r>
          </w:p>
        </w:tc>
        <w:tc>
          <w:tcPr>
            <w:tcW w:type="dxa" w:w="2412"/>
          </w:tcPr>
          <w:p>
            <w:r>
              <w:t>{{ valid_until }}</w:t>
            </w:r>
          </w:p>
        </w:tc>
        <w:tc>
          <w:tcPr>
            <w:tcW w:type="dxa" w:w="2412"/>
          </w:tcPr>
          <w:p>
            <w:r/>
          </w:p>
        </w:tc>
        <w:tc>
          <w:tcPr>
            <w:tcW w:type="dxa" w:w="2412"/>
          </w:tcPr>
          <w:p>
            <w:r/>
          </w:p>
        </w:tc>
      </w:tr>
    </w:tbl>
    <w:p>
      <w:pPr>
        <w:spacing w:before="120"/>
      </w:pPr>
    </w:p>
    <w:p>
      <w:pPr>
        <w:spacing w:after="0"/>
      </w:pPr>
      <w:r>
        <w:rPr>
          <w:b/>
          <w:color w:val="117A65"/>
        </w:rPr>
        <w:t>Bill To:</w:t>
      </w:r>
    </w:p>
    <w:p>
      <w:pPr>
        <w:spacing w:after="0"/>
      </w:pPr>
      <w:r>
        <w:t>{{ customer_name }}</w:t>
      </w:r>
    </w:p>
    <w:p>
      <w:pPr>
        <w:spacing w:after="160"/>
      </w:pPr>
      <w:r>
        <w:t>{{ customer_address }}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117A65"/>
          </w:tcPr>
          <w:p>
            <w:r>
              <w:rPr>
                <w:b/>
                <w:color w:val="FFFFFF"/>
              </w:rPr>
              <w:t>Service / Item</w:t>
            </w:r>
          </w:p>
        </w:tc>
        <w:tc>
          <w:tcPr>
            <w:tcW w:type="dxa" w:w="2412"/>
            <w:shd w:val="clear" w:color="auto" w:fill="117A65"/>
          </w:tcPr>
          <w:p>
            <w:r>
              <w:rPr>
                <w:b/>
                <w:color w:val="FFFFFF"/>
              </w:rPr>
              <w:t>Qty</w:t>
            </w:r>
          </w:p>
        </w:tc>
        <w:tc>
          <w:tcPr>
            <w:tcW w:type="dxa" w:w="2412"/>
            <w:shd w:val="clear" w:color="auto" w:fill="117A65"/>
          </w:tcPr>
          <w:p>
            <w:r>
              <w:rPr>
                <w:b/>
                <w:color w:val="FFFFFF"/>
              </w:rPr>
              <w:t>Price</w:t>
            </w:r>
          </w:p>
        </w:tc>
        <w:tc>
          <w:tcPr>
            <w:tcW w:type="dxa" w:w="2412"/>
            <w:shd w:val="clear" w:color="auto" w:fill="117A65"/>
          </w:tcPr>
          <w:p>
            <w:r>
              <w:rPr>
                <w:b/>
                <w:color w:val="FFFFFF"/>
              </w:rPr>
              <w:t>Total</w:t>
            </w:r>
          </w:p>
        </w:tc>
      </w:tr>
      <w:tr>
        <w:tc>
          <w:tcPr>
            <w:tcW w:type="dxa" w:w="2412"/>
          </w:tcPr>
          <w:p>
            <w:r>
              <w:t>{%tr for item in line_items %}</w:t>
            </w:r>
          </w:p>
        </w:tc>
        <w:tc>
          <w:tcPr>
            <w:tcW w:type="dxa" w:w="2412"/>
          </w:tcPr>
          <w:p>
            <w:r/>
          </w:p>
        </w:tc>
        <w:tc>
          <w:tcPr>
            <w:tcW w:type="dxa" w:w="2412"/>
          </w:tcPr>
          <w:p>
            <w:r/>
          </w:p>
        </w:tc>
        <w:tc>
          <w:tcPr>
            <w:tcW w:type="dxa" w:w="2412"/>
          </w:tcPr>
          <w:p>
            <w:r/>
          </w:p>
        </w:tc>
      </w:tr>
      <w:tr>
        <w:tc>
          <w:tcPr>
            <w:tcW w:type="dxa" w:w="2412"/>
          </w:tcPr>
          <w:p>
            <w:r>
              <w:t>{{ item.description }}</w:t>
            </w:r>
          </w:p>
        </w:tc>
        <w:tc>
          <w:tcPr>
            <w:tcW w:type="dxa" w:w="2412"/>
          </w:tcPr>
          <w:p>
            <w:r>
              <w:t>{{ item.qty }}</w:t>
            </w:r>
          </w:p>
        </w:tc>
        <w:tc>
          <w:tcPr>
            <w:tcW w:type="dxa" w:w="2412"/>
          </w:tcPr>
          <w:p>
            <w:r>
              <w:t>{{ item.unit_price_str }}</w:t>
            </w:r>
          </w:p>
        </w:tc>
        <w:tc>
          <w:tcPr>
            <w:tcW w:type="dxa" w:w="2412"/>
          </w:tcPr>
          <w:p>
            <w:r>
              <w:t>{{ item.total_str }}</w:t>
            </w:r>
          </w:p>
        </w:tc>
      </w:tr>
      <w:tr>
        <w:tc>
          <w:tcPr>
            <w:tcW w:type="dxa" w:w="2412"/>
          </w:tcPr>
          <w:p>
            <w:r>
              <w:t>{%tr endfor %}</w:t>
            </w:r>
          </w:p>
        </w:tc>
        <w:tc>
          <w:tcPr>
            <w:tcW w:type="dxa" w:w="2412"/>
          </w:tcPr>
          <w:p>
            <w:r/>
          </w:p>
        </w:tc>
        <w:tc>
          <w:tcPr>
            <w:tcW w:type="dxa" w:w="2412"/>
          </w:tcPr>
          <w:p>
            <w:r/>
          </w:p>
        </w:tc>
        <w:tc>
          <w:tcPr>
            <w:tcW w:type="dxa" w:w="2412"/>
          </w:tcPr>
          <w:p>
            <w:r/>
          </w:p>
        </w:tc>
      </w:tr>
    </w:tbl>
    <w:p>
      <w:pPr>
        <w:spacing w:before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t>Subtotal</w:t>
            </w:r>
          </w:p>
        </w:tc>
        <w:tc>
          <w:tcPr>
            <w:tcW w:type="dxa" w:w="4824"/>
          </w:tcPr>
          <w:p>
            <w:r>
              <w:t>{{ subtotal }}</w:t>
            </w:r>
          </w:p>
        </w:tc>
      </w:tr>
      <w:tr>
        <w:tc>
          <w:tcPr>
            <w:tcW w:type="dxa" w:w="4824"/>
            <w:shd w:val="clear" w:color="auto" w:fill="117A65"/>
          </w:tcPr>
          <w:p>
            <w:r>
              <w:rPr>
                <w:b/>
                <w:color w:val="FFFFFF"/>
              </w:rPr>
              <w:t>Total</w:t>
            </w:r>
          </w:p>
        </w:tc>
        <w:tc>
          <w:tcPr>
            <w:tcW w:type="dxa" w:w="4824"/>
            <w:shd w:val="clear" w:color="auto" w:fill="117A65"/>
          </w:tcPr>
          <w:p>
            <w:r>
              <w:rPr>
                <w:b/>
                <w:color w:val="FFFFFF"/>
              </w:rPr>
              <w:t>{{ grand_total }}</w:t>
            </w:r>
          </w:p>
        </w:tc>
      </w:tr>
    </w:tbl>
    <w:p>
      <w:pPr>
        <w:spacing w:before="160"/>
      </w:pPr>
    </w:p>
    <w:p>
      <w:pPr>
        <w:spacing w:after="0"/>
      </w:pPr>
      <w:r>
        <w:rPr>
          <w:b/>
          <w:color w:val="117A65"/>
        </w:rPr>
        <w:t>Payment Details:</w:t>
      </w:r>
    </w:p>
    <w:p>
      <w:pPr>
        <w:spacing w:after="0"/>
      </w:pPr>
      <w:r>
        <w:t>Bank: Chase  |  Routing: 021000021  |  Account: 67890123</w:t>
      </w:r>
    </w:p>
    <w:p>
      <w:r>
        <w:t>Payment due within 30 days of invoice date.</w:t>
      </w:r>
    </w:p>
    <w:sectPr w:rsidR="00FC693F" w:rsidRPr="0006063C" w:rsidSect="00034616">
      <w:pgSz w:w="12240" w:h="15840"/>
      <w:pgMar w:top="1080" w:right="1296" w:bottom="108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