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43E9B" w14:textId="77777777" w:rsidR="00266B2C" w:rsidRDefault="00266B2C">
      <w:pPr>
        <w:spacing w:before="720"/>
      </w:pPr>
    </w:p>
    <w:p w14:paraId="5B82AE74" w14:textId="77777777" w:rsidR="00266B2C" w:rsidRDefault="00000000">
      <w:pPr>
        <w:jc w:val="center"/>
      </w:pPr>
      <w:r>
        <w:rPr>
          <w:noProof/>
        </w:rPr>
        <w:drawing>
          <wp:inline distT="0" distB="0" distL="0" distR="0" wp14:anchorId="4736CD3B" wp14:editId="1C6C3417">
            <wp:extent cx="952500" cy="952500"/>
            <wp:effectExtent l="0" t="0" r="0" b="0"/>
            <wp:docPr id="1" name="ue-logo" descr="Logo Universidad Europea" title="Logo 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952500"/>
                    </a:xfrm>
                    <a:prstGeom prst="rect">
                      <a:avLst/>
                    </a:prstGeom>
                  </pic:spPr>
                </pic:pic>
              </a:graphicData>
            </a:graphic>
          </wp:inline>
        </w:drawing>
      </w:r>
    </w:p>
    <w:p w14:paraId="3F6B8982" w14:textId="77777777" w:rsidR="00266B2C" w:rsidRDefault="00266B2C">
      <w:pPr>
        <w:spacing w:before="120"/>
      </w:pPr>
    </w:p>
    <w:p w14:paraId="1B871340" w14:textId="77777777" w:rsidR="00266B2C" w:rsidRDefault="00000000">
      <w:pPr>
        <w:jc w:val="center"/>
        <w:rPr>
          <w:b/>
          <w:bCs/>
          <w:color w:val="FF3228"/>
          <w:sz w:val="48"/>
          <w:szCs w:val="48"/>
        </w:rPr>
      </w:pPr>
      <w:r>
        <w:rPr>
          <w:b/>
          <w:bCs/>
          <w:color w:val="FF3228"/>
          <w:sz w:val="48"/>
          <w:szCs w:val="48"/>
        </w:rPr>
        <w:t>Universidad Europea</w:t>
      </w:r>
    </w:p>
    <w:p w14:paraId="56EE0600" w14:textId="77777777" w:rsidR="0049776D" w:rsidRDefault="0049776D">
      <w:pPr>
        <w:jc w:val="center"/>
      </w:pPr>
    </w:p>
    <w:p w14:paraId="27FA3B9E" w14:textId="3700DD66" w:rsidR="00266B2C" w:rsidRPr="0049776D" w:rsidRDefault="00000000">
      <w:pPr>
        <w:jc w:val="center"/>
        <w:rPr>
          <w:b/>
          <w:bCs/>
          <w:color w:val="auto"/>
          <w:sz w:val="36"/>
          <w:szCs w:val="36"/>
        </w:rPr>
      </w:pPr>
      <w:r w:rsidRPr="0049776D">
        <w:rPr>
          <w:b/>
          <w:bCs/>
          <w:color w:val="auto"/>
          <w:sz w:val="40"/>
          <w:szCs w:val="40"/>
        </w:rPr>
        <w:t xml:space="preserve">Máster </w:t>
      </w:r>
      <w:r w:rsidR="0049776D" w:rsidRPr="0049776D">
        <w:rPr>
          <w:b/>
          <w:bCs/>
          <w:color w:val="auto"/>
          <w:sz w:val="40"/>
          <w:szCs w:val="40"/>
        </w:rPr>
        <w:t>de Formación Permanente en Inteligencia Artificial Aplicada al Deporte</w:t>
      </w:r>
    </w:p>
    <w:p w14:paraId="45CDED2C" w14:textId="77777777" w:rsidR="00266B2C" w:rsidRDefault="00266B2C">
      <w:pPr>
        <w:spacing w:before="480"/>
      </w:pPr>
    </w:p>
    <w:p w14:paraId="0810837C" w14:textId="77777777" w:rsidR="00266B2C" w:rsidRDefault="00000000">
      <w:pPr>
        <w:jc w:val="center"/>
        <w:rPr>
          <w:b/>
          <w:bCs/>
          <w:sz w:val="44"/>
          <w:szCs w:val="44"/>
        </w:rPr>
      </w:pPr>
      <w:r>
        <w:rPr>
          <w:b/>
          <w:bCs/>
          <w:sz w:val="44"/>
          <w:szCs w:val="44"/>
        </w:rPr>
        <w:t xml:space="preserve">Protocolo de </w:t>
      </w:r>
      <w:proofErr w:type="spellStart"/>
      <w:r>
        <w:rPr>
          <w:b/>
          <w:bCs/>
          <w:sz w:val="44"/>
          <w:szCs w:val="44"/>
        </w:rPr>
        <w:t>Scoring</w:t>
      </w:r>
      <w:proofErr w:type="spellEnd"/>
      <w:r>
        <w:rPr>
          <w:b/>
          <w:bCs/>
          <w:sz w:val="44"/>
          <w:szCs w:val="44"/>
        </w:rPr>
        <w:t xml:space="preserve"> Clínico</w:t>
      </w:r>
    </w:p>
    <w:p w14:paraId="0DBBA78B" w14:textId="77777777" w:rsidR="0049776D" w:rsidRDefault="0049776D">
      <w:pPr>
        <w:jc w:val="center"/>
      </w:pPr>
    </w:p>
    <w:p w14:paraId="7C90DEFF" w14:textId="77777777" w:rsidR="00266B2C" w:rsidRDefault="00000000">
      <w:pPr>
        <w:jc w:val="center"/>
      </w:pPr>
      <w:proofErr w:type="spellStart"/>
      <w:r>
        <w:rPr>
          <w:i/>
          <w:iCs/>
          <w:sz w:val="26"/>
          <w:szCs w:val="26"/>
        </w:rPr>
        <w:t>IntApp</w:t>
      </w:r>
      <w:proofErr w:type="spellEnd"/>
      <w:r>
        <w:rPr>
          <w:i/>
          <w:iCs/>
          <w:sz w:val="26"/>
          <w:szCs w:val="26"/>
        </w:rPr>
        <w:t xml:space="preserve"> — Prevención de lesiones de miembro inferior</w:t>
      </w:r>
    </w:p>
    <w:p w14:paraId="5CC7CA41" w14:textId="77777777" w:rsidR="00266B2C" w:rsidRDefault="00266B2C">
      <w:pPr>
        <w:spacing w:before="3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6B2C" w14:paraId="6000F7AB" w14:textId="77777777">
        <w:tc>
          <w:tcPr>
            <w:tcW w:w="9026" w:type="dxa"/>
            <w:tcBorders>
              <w:top w:val="none" w:sz="0" w:space="0" w:color="FFFFFF"/>
              <w:left w:val="single" w:sz="6" w:space="0" w:color="FF3228"/>
              <w:bottom w:val="none" w:sz="0" w:space="0" w:color="FFFFFF"/>
              <w:right w:val="none" w:sz="0" w:space="0" w:color="FFFFFF"/>
            </w:tcBorders>
            <w:shd w:val="clear" w:color="auto" w:fill="F5F5F5"/>
            <w:tcMar>
              <w:top w:w="100" w:type="dxa"/>
              <w:left w:w="200" w:type="dxa"/>
              <w:bottom w:w="100" w:type="dxa"/>
              <w:right w:w="200" w:type="dxa"/>
            </w:tcMar>
          </w:tcPr>
          <w:p w14:paraId="77A715EC" w14:textId="77777777" w:rsidR="00266B2C" w:rsidRDefault="00000000">
            <w:r>
              <w:rPr>
                <w:i/>
                <w:iCs/>
              </w:rPr>
              <w:t>IMPORTANTE: Este documento debe completarse ANTES de modificar cualquier código. Es el contrato intelectual de tu TFM y la base de tu aportación original. Sin este documento completo, el modelo no tiene validez clínica.</w:t>
            </w:r>
          </w:p>
        </w:tc>
      </w:tr>
    </w:tbl>
    <w:p w14:paraId="202A3B8E" w14:textId="77777777" w:rsidR="00266B2C" w:rsidRDefault="00266B2C">
      <w:pPr>
        <w:spacing w:before="480"/>
      </w:pPr>
    </w:p>
    <w:p w14:paraId="0F3B87A9" w14:textId="77777777" w:rsidR="00266B2C" w:rsidRDefault="00000000">
      <w:pPr>
        <w:jc w:val="center"/>
      </w:pPr>
      <w:r>
        <w:t>Alumno: Roberto Franco</w:t>
      </w:r>
    </w:p>
    <w:p w14:paraId="79D02666" w14:textId="77777777" w:rsidR="00266B2C" w:rsidRDefault="00000000">
      <w:pPr>
        <w:jc w:val="center"/>
      </w:pPr>
      <w:r>
        <w:t>Director: Javier Sánchez</w:t>
      </w:r>
    </w:p>
    <w:p w14:paraId="415E0640" w14:textId="77777777" w:rsidR="00266B2C" w:rsidRDefault="00000000">
      <w:pPr>
        <w:jc w:val="center"/>
      </w:pPr>
      <w:r>
        <w:t>Fecha: ________________</w:t>
      </w:r>
    </w:p>
    <w:p w14:paraId="4F228E01" w14:textId="77777777" w:rsidR="00266B2C" w:rsidRDefault="00266B2C">
      <w:pPr>
        <w:sectPr w:rsidR="00266B2C">
          <w:pgSz w:w="11906" w:h="16838"/>
          <w:pgMar w:top="1440" w:right="1440" w:bottom="1440" w:left="1440" w:header="708" w:footer="708" w:gutter="0"/>
          <w:cols w:space="720"/>
          <w:docGrid w:linePitch="360"/>
        </w:sectPr>
      </w:pPr>
    </w:p>
    <w:p w14:paraId="7BAEA483" w14:textId="77777777" w:rsidR="00266B2C" w:rsidRDefault="00000000">
      <w:pPr>
        <w:pStyle w:val="Ttulo1"/>
      </w:pPr>
      <w:r>
        <w:lastRenderedPageBreak/>
        <w:t>1. Población objetivo</w:t>
      </w:r>
    </w:p>
    <w:p w14:paraId="75EA21DC" w14:textId="77777777" w:rsidR="00266B2C" w:rsidRDefault="00000000">
      <w:pPr>
        <w:spacing w:after="160"/>
      </w:pPr>
      <w:r>
        <w:t>Define exactamente con qué tipo de deportista trabaja este sistema.</w:t>
      </w:r>
    </w:p>
    <w:p w14:paraId="3221E0E5" w14:textId="59CDCCA7" w:rsidR="00266B2C" w:rsidRPr="0065697C" w:rsidRDefault="00000000">
      <w:pPr>
        <w:pStyle w:val="Prrafodelista"/>
        <w:numPr>
          <w:ilvl w:val="0"/>
          <w:numId w:val="2"/>
        </w:numPr>
        <w:spacing w:after="60"/>
      </w:pPr>
      <w:r w:rsidRPr="0065697C">
        <w:rPr>
          <w:b/>
          <w:bCs/>
        </w:rPr>
        <w:t xml:space="preserve">Deporte(s): </w:t>
      </w:r>
      <w:r w:rsidR="0065697C" w:rsidRPr="0065697C">
        <w:rPr>
          <w:color w:val="000000"/>
        </w:rPr>
        <w:t>Multidisciplinar. Incluye deportes de equipo, individuales, actividades de fitness y pacientes con vida activa.</w:t>
      </w:r>
    </w:p>
    <w:p w14:paraId="58BD814A" w14:textId="2D43A57B" w:rsidR="00266B2C" w:rsidRPr="0065697C" w:rsidRDefault="00000000">
      <w:pPr>
        <w:pStyle w:val="Prrafodelista"/>
        <w:numPr>
          <w:ilvl w:val="0"/>
          <w:numId w:val="2"/>
        </w:numPr>
        <w:spacing w:after="60"/>
      </w:pPr>
      <w:r w:rsidRPr="0065697C">
        <w:rPr>
          <w:b/>
          <w:bCs/>
        </w:rPr>
        <w:t xml:space="preserve">Rango de edad: </w:t>
      </w:r>
      <w:r w:rsidR="0065697C" w:rsidRPr="0065697C">
        <w:rPr>
          <w:color w:val="000000"/>
        </w:rPr>
        <w:t>18-65 años.</w:t>
      </w:r>
    </w:p>
    <w:p w14:paraId="7915D463" w14:textId="0A284136" w:rsidR="00266B2C" w:rsidRPr="0065697C" w:rsidRDefault="00000000">
      <w:pPr>
        <w:pStyle w:val="Prrafodelista"/>
        <w:numPr>
          <w:ilvl w:val="0"/>
          <w:numId w:val="2"/>
        </w:numPr>
        <w:spacing w:after="60"/>
      </w:pPr>
      <w:r w:rsidRPr="0065697C">
        <w:rPr>
          <w:b/>
          <w:bCs/>
        </w:rPr>
        <w:t xml:space="preserve">Género: </w:t>
      </w:r>
      <w:r w:rsidR="0065697C" w:rsidRPr="0065697C">
        <w:rPr>
          <w:color w:val="000000"/>
        </w:rPr>
        <w:t>Ambos sexos.</w:t>
      </w:r>
    </w:p>
    <w:p w14:paraId="5581D85E" w14:textId="4EC70309" w:rsidR="00266B2C" w:rsidRPr="0065697C" w:rsidRDefault="00000000">
      <w:pPr>
        <w:pStyle w:val="Prrafodelista"/>
        <w:numPr>
          <w:ilvl w:val="0"/>
          <w:numId w:val="2"/>
        </w:numPr>
        <w:spacing w:after="60"/>
      </w:pPr>
      <w:r w:rsidRPr="0065697C">
        <w:rPr>
          <w:b/>
          <w:bCs/>
        </w:rPr>
        <w:t xml:space="preserve">Nivel competitivo: </w:t>
      </w:r>
      <w:r w:rsidR="0065697C" w:rsidRPr="0065697C">
        <w:rPr>
          <w:color w:val="000000"/>
        </w:rPr>
        <w:t>Espectro completo. Desde pacientes recreacionales y amateurs hasta deportistas de élite. El sistema permite ajustar la exigencia de los umbrales según el perfil de rendimiento del usuario.</w:t>
      </w:r>
    </w:p>
    <w:p w14:paraId="1D588A22" w14:textId="0AD7FDEC" w:rsidR="00266B2C" w:rsidRPr="0065697C" w:rsidRDefault="00000000" w:rsidP="0065697C">
      <w:pPr>
        <w:pStyle w:val="Prrafodelista"/>
        <w:numPr>
          <w:ilvl w:val="0"/>
          <w:numId w:val="2"/>
        </w:numPr>
        <w:spacing w:before="120" w:after="60"/>
      </w:pPr>
      <w:r w:rsidRPr="0065697C">
        <w:rPr>
          <w:b/>
          <w:bCs/>
        </w:rPr>
        <w:t xml:space="preserve">Contexto de la evaluación: </w:t>
      </w:r>
      <w:r w:rsidR="0065697C" w:rsidRPr="0065697C">
        <w:rPr>
          <w:color w:val="000000"/>
        </w:rPr>
        <w:t>Valoración clínica en consulta de fisioterapia. Aplicable en cribados preventivos (</w:t>
      </w:r>
      <w:r w:rsidR="0065697C" w:rsidRPr="0065697C">
        <w:rPr>
          <w:i/>
          <w:iCs/>
          <w:color w:val="000000"/>
        </w:rPr>
        <w:t>screening</w:t>
      </w:r>
      <w:r w:rsidR="0065697C" w:rsidRPr="0065697C">
        <w:rPr>
          <w:color w:val="000000"/>
        </w:rPr>
        <w:t>), seguimiento de lesiones y optimización del rendimiento deportivo.</w:t>
      </w:r>
    </w:p>
    <w:p w14:paraId="6649E06D" w14:textId="77777777" w:rsidR="0065697C" w:rsidRDefault="0065697C" w:rsidP="0065697C">
      <w:pPr>
        <w:pStyle w:val="Prrafodelista"/>
        <w:spacing w:before="120" w:after="60"/>
        <w:ind w:left="7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6B2C" w14:paraId="753C97E3" w14:textId="77777777">
        <w:tc>
          <w:tcPr>
            <w:tcW w:w="9026" w:type="dxa"/>
            <w:tcBorders>
              <w:top w:val="none" w:sz="0" w:space="0" w:color="FFFFFF"/>
              <w:left w:val="single" w:sz="6" w:space="0" w:color="FF3228"/>
              <w:bottom w:val="none" w:sz="0" w:space="0" w:color="FFFFFF"/>
              <w:right w:val="none" w:sz="0" w:space="0" w:color="FFFFFF"/>
            </w:tcBorders>
            <w:shd w:val="clear" w:color="auto" w:fill="F5F5F5"/>
            <w:tcMar>
              <w:top w:w="100" w:type="dxa"/>
              <w:left w:w="200" w:type="dxa"/>
              <w:bottom w:w="100" w:type="dxa"/>
              <w:right w:w="200" w:type="dxa"/>
            </w:tcMar>
          </w:tcPr>
          <w:p w14:paraId="68B7FB9D" w14:textId="77777777" w:rsidR="00266B2C" w:rsidRDefault="00000000">
            <w:r>
              <w:rPr>
                <w:i/>
                <w:iCs/>
              </w:rPr>
              <w:t>Por qué importa: el modelo solo es válido para la población con la que fue diseñado. Aplicarlo fuera de ese rango es una limitación que debes declarar en tu TFM.</w:t>
            </w:r>
          </w:p>
        </w:tc>
      </w:tr>
    </w:tbl>
    <w:p w14:paraId="309BE836" w14:textId="77777777" w:rsidR="00266B2C" w:rsidRDefault="00000000">
      <w:r>
        <w:br w:type="page"/>
      </w:r>
    </w:p>
    <w:p w14:paraId="6828261F" w14:textId="77777777" w:rsidR="00266B2C" w:rsidRDefault="00000000">
      <w:pPr>
        <w:pStyle w:val="Ttulo1"/>
      </w:pPr>
      <w:r>
        <w:lastRenderedPageBreak/>
        <w:t xml:space="preserve">2. Variables incluidas en el </w:t>
      </w:r>
      <w:proofErr w:type="spellStart"/>
      <w:r>
        <w:t>scoring</w:t>
      </w:r>
      <w:proofErr w:type="spellEnd"/>
    </w:p>
    <w:p w14:paraId="674B708A" w14:textId="77777777" w:rsidR="00266B2C" w:rsidRDefault="00000000">
      <w:pPr>
        <w:spacing w:after="200"/>
      </w:pPr>
      <w:r>
        <w:t>Para cada variable, justifica su inclusión con una referencia bibliográfica y ajusta el umbral de riesgo según la evidencia. Peso: 1 = apoyo, 2 = relevante, 3 = crítica.</w:t>
      </w:r>
    </w:p>
    <w:p w14:paraId="542952F2" w14:textId="77777777" w:rsidR="00266B2C" w:rsidRDefault="00000000">
      <w:pPr>
        <w:pStyle w:val="Ttulo2"/>
      </w:pPr>
      <w:r>
        <w:t>Bloque A — Fuerza (dinamómetro manual, en Newtons)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800"/>
        <w:gridCol w:w="3026"/>
      </w:tblGrid>
      <w:tr w:rsidR="00266B2C" w14:paraId="20ABB8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505FEE92" w14:textId="77777777" w:rsidR="00266B2C" w:rsidRDefault="00000000">
            <w:r>
              <w:rPr>
                <w:b/>
                <w:bCs/>
                <w:color w:val="FFFFFF"/>
                <w:sz w:val="20"/>
                <w:szCs w:val="20"/>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0B503D05" w14:textId="77777777" w:rsidR="00266B2C" w:rsidRDefault="00000000">
            <w:r>
              <w:rPr>
                <w:b/>
                <w:bCs/>
                <w:color w:val="FFFFFF"/>
                <w:sz w:val="20"/>
                <w:szCs w:val="20"/>
              </w:rPr>
              <w:t>Umbral de riesgo</w:t>
            </w:r>
          </w:p>
        </w:tc>
        <w:tc>
          <w:tcPr>
            <w:tcW w:w="800"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2041A476" w14:textId="77777777" w:rsidR="00266B2C" w:rsidRDefault="00000000">
            <w:r>
              <w:rPr>
                <w:b/>
                <w:bCs/>
                <w:color w:val="FFFFFF"/>
                <w:sz w:val="20"/>
                <w:szCs w:val="20"/>
              </w:rPr>
              <w:t>Peso</w:t>
            </w:r>
          </w:p>
        </w:tc>
        <w:tc>
          <w:tcPr>
            <w:tcW w:w="3026"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114F0CD3" w14:textId="77777777" w:rsidR="00266B2C" w:rsidRDefault="00000000">
            <w:r>
              <w:rPr>
                <w:b/>
                <w:bCs/>
                <w:color w:val="FFFFFF"/>
                <w:sz w:val="20"/>
                <w:szCs w:val="20"/>
              </w:rPr>
              <w:t>Referencia</w:t>
            </w:r>
          </w:p>
        </w:tc>
      </w:tr>
      <w:tr w:rsidR="00A719CE" w14:paraId="5CB9C52D" w14:textId="77777777" w:rsidTr="003B26B0">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6DF072A" w14:textId="62004884" w:rsidR="00A719CE" w:rsidRDefault="00A719CE" w:rsidP="00A719CE">
            <w:r>
              <w:rPr>
                <w:rFonts w:ascii="Arial" w:eastAsia="Arial" w:hAnsi="Arial" w:cs="Arial"/>
                <w:color w:val="000000"/>
                <w:sz w:val="18"/>
                <w:szCs w:val="18"/>
              </w:rPr>
              <w:t>Cuádriceps isométrico (</w:t>
            </w:r>
            <w:proofErr w:type="spellStart"/>
            <w:r>
              <w:rPr>
                <w:rFonts w:ascii="Arial" w:eastAsia="Arial" w:hAnsi="Arial" w:cs="Arial"/>
                <w:color w:val="000000"/>
                <w:sz w:val="18"/>
                <w:szCs w:val="18"/>
              </w:rPr>
              <w:t>der</w:t>
            </w:r>
            <w:proofErr w:type="spell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izq</w:t>
            </w:r>
            <w:proofErr w:type="spellEnd"/>
            <w:r>
              <w:rPr>
                <w:rFonts w:ascii="Arial" w:eastAsia="Arial" w:hAnsi="Arial" w:cs="Arial"/>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522C826" w14:textId="31A1D080" w:rsidR="00A719CE" w:rsidRDefault="00A719CE" w:rsidP="00A719CE">
            <w:r>
              <w:rPr>
                <w:rFonts w:ascii="Arial" w:eastAsia="Arial" w:hAnsi="Arial" w:cs="Arial"/>
                <w:color w:val="000000"/>
                <w:sz w:val="18"/>
                <w:szCs w:val="18"/>
              </w:rPr>
              <w:t>&lt; 3.5 N/kg ♂ / &lt; 2.8 N/kg ♀ (adultos activos 18-45 a). LSI &lt; 90% entre miembros.</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265373F" w14:textId="52CBB2D5" w:rsidR="00A719CE" w:rsidRDefault="00A719CE" w:rsidP="00A719CE">
            <w:r>
              <w:rPr>
                <w:rFonts w:ascii="Arial" w:eastAsia="Arial" w:hAnsi="Arial" w:cs="Arial"/>
                <w:color w:val="000000"/>
                <w:sz w:val="18"/>
                <w:szCs w:val="18"/>
              </w:rPr>
              <w:t>3</w:t>
            </w:r>
          </w:p>
        </w:tc>
        <w:tc>
          <w:tcPr>
            <w:tcW w:w="3026"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0050C69" w14:textId="5314BBD3" w:rsidR="00A719CE" w:rsidRDefault="00A719CE" w:rsidP="00A719CE">
            <w:r>
              <w:rPr>
                <w:rFonts w:ascii="Arial" w:eastAsia="Arial" w:hAnsi="Arial" w:cs="Arial"/>
                <w:color w:val="000000"/>
                <w:sz w:val="18"/>
                <w:szCs w:val="18"/>
              </w:rPr>
              <w:t xml:space="preserve">Andrews et al. (1996). </w:t>
            </w:r>
            <w:proofErr w:type="spellStart"/>
            <w:r>
              <w:rPr>
                <w:rFonts w:ascii="Arial" w:eastAsia="Arial" w:hAnsi="Arial" w:cs="Arial"/>
                <w:color w:val="000000"/>
                <w:sz w:val="18"/>
                <w:szCs w:val="18"/>
              </w:rPr>
              <w:t>Phys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Ther</w:t>
            </w:r>
            <w:proofErr w:type="spellEnd"/>
            <w:r>
              <w:rPr>
                <w:rFonts w:ascii="Arial" w:eastAsia="Arial" w:hAnsi="Arial" w:cs="Arial"/>
                <w:color w:val="000000"/>
                <w:sz w:val="18"/>
                <w:szCs w:val="18"/>
              </w:rPr>
              <w:t xml:space="preserve">, 76, 248–259. </w:t>
            </w:r>
            <w:proofErr w:type="spellStart"/>
            <w:r>
              <w:rPr>
                <w:rFonts w:ascii="Arial" w:eastAsia="Arial" w:hAnsi="Arial" w:cs="Arial"/>
                <w:color w:val="000000"/>
                <w:sz w:val="18"/>
                <w:szCs w:val="18"/>
              </w:rPr>
              <w:t>Bohannon</w:t>
            </w:r>
            <w:proofErr w:type="spellEnd"/>
            <w:r>
              <w:rPr>
                <w:rFonts w:ascii="Arial" w:eastAsia="Arial" w:hAnsi="Arial" w:cs="Arial"/>
                <w:color w:val="000000"/>
                <w:sz w:val="18"/>
                <w:szCs w:val="18"/>
              </w:rPr>
              <w:t xml:space="preserve"> (1997). </w:t>
            </w:r>
            <w:proofErr w:type="spellStart"/>
            <w:r>
              <w:rPr>
                <w:rFonts w:ascii="Arial" w:eastAsia="Arial" w:hAnsi="Arial" w:cs="Arial"/>
                <w:color w:val="000000"/>
                <w:sz w:val="18"/>
                <w:szCs w:val="18"/>
              </w:rPr>
              <w:t>Arch</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Phys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Med</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Rehabil</w:t>
            </w:r>
            <w:proofErr w:type="spellEnd"/>
            <w:r>
              <w:rPr>
                <w:rFonts w:ascii="Arial" w:eastAsia="Arial" w:hAnsi="Arial" w:cs="Arial"/>
                <w:color w:val="000000"/>
                <w:sz w:val="18"/>
                <w:szCs w:val="18"/>
              </w:rPr>
              <w:t xml:space="preserve">, 78, 26–32. </w:t>
            </w:r>
            <w:proofErr w:type="spellStart"/>
            <w:r>
              <w:rPr>
                <w:rFonts w:ascii="Arial" w:eastAsia="Arial" w:hAnsi="Arial" w:cs="Arial"/>
                <w:color w:val="000000"/>
                <w:sz w:val="18"/>
                <w:szCs w:val="18"/>
              </w:rPr>
              <w:t>Owoeye</w:t>
            </w:r>
            <w:proofErr w:type="spellEnd"/>
            <w:r>
              <w:rPr>
                <w:rFonts w:ascii="Arial" w:eastAsia="Arial" w:hAnsi="Arial" w:cs="Arial"/>
                <w:color w:val="000000"/>
                <w:sz w:val="18"/>
                <w:szCs w:val="18"/>
              </w:rPr>
              <w:t xml:space="preserve"> et al. (2024). </w:t>
            </w:r>
            <w:proofErr w:type="spellStart"/>
            <w:r>
              <w:rPr>
                <w:rFonts w:ascii="Arial" w:eastAsia="Arial" w:hAnsi="Arial" w:cs="Arial"/>
                <w:color w:val="000000"/>
                <w:sz w:val="18"/>
                <w:szCs w:val="18"/>
              </w:rPr>
              <w:t>Int</w:t>
            </w:r>
            <w:proofErr w:type="spellEnd"/>
            <w:r>
              <w:rPr>
                <w:rFonts w:ascii="Arial" w:eastAsia="Arial" w:hAnsi="Arial" w:cs="Arial"/>
                <w:color w:val="000000"/>
                <w:sz w:val="18"/>
                <w:szCs w:val="18"/>
              </w:rPr>
              <w:t xml:space="preserve"> J </w:t>
            </w:r>
            <w:proofErr w:type="spellStart"/>
            <w:r>
              <w:rPr>
                <w:rFonts w:ascii="Arial" w:eastAsia="Arial" w:hAnsi="Arial" w:cs="Arial"/>
                <w:color w:val="000000"/>
                <w:sz w:val="18"/>
                <w:szCs w:val="18"/>
              </w:rPr>
              <w:t>Exerc</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Sci</w:t>
            </w:r>
            <w:proofErr w:type="spellEnd"/>
            <w:r>
              <w:rPr>
                <w:rFonts w:ascii="Arial" w:eastAsia="Arial" w:hAnsi="Arial" w:cs="Arial"/>
                <w:color w:val="000000"/>
                <w:sz w:val="18"/>
                <w:szCs w:val="18"/>
              </w:rPr>
              <w:t>, 17(4), 768–778.</w:t>
            </w:r>
          </w:p>
        </w:tc>
      </w:tr>
      <w:tr w:rsidR="00A719CE" w14:paraId="1119724C" w14:textId="77777777" w:rsidTr="003B26B0">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5DCE468D" w14:textId="229B1C61" w:rsidR="00A719CE" w:rsidRDefault="00A719CE" w:rsidP="00A719CE">
            <w:r>
              <w:rPr>
                <w:rFonts w:ascii="Arial" w:eastAsia="Arial" w:hAnsi="Arial" w:cs="Arial"/>
                <w:color w:val="000000"/>
                <w:sz w:val="18"/>
                <w:szCs w:val="18"/>
              </w:rPr>
              <w:t>Isquiotibiales isométrico (</w:t>
            </w:r>
            <w:proofErr w:type="spellStart"/>
            <w:r>
              <w:rPr>
                <w:rFonts w:ascii="Arial" w:eastAsia="Arial" w:hAnsi="Arial" w:cs="Arial"/>
                <w:color w:val="000000"/>
                <w:sz w:val="18"/>
                <w:szCs w:val="18"/>
              </w:rPr>
              <w:t>der</w:t>
            </w:r>
            <w:proofErr w:type="spell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izq</w:t>
            </w:r>
            <w:proofErr w:type="spellEnd"/>
            <w:r>
              <w:rPr>
                <w:rFonts w:ascii="Arial" w:eastAsia="Arial" w:hAnsi="Arial" w:cs="Arial"/>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4D757E44" w14:textId="13F6B44F" w:rsidR="00A719CE" w:rsidRDefault="00A719CE" w:rsidP="00A719CE">
            <w:r>
              <w:rPr>
                <w:rFonts w:ascii="Arial" w:eastAsia="Arial" w:hAnsi="Arial" w:cs="Arial"/>
                <w:color w:val="000000"/>
                <w:sz w:val="18"/>
                <w:szCs w:val="18"/>
              </w:rPr>
              <w:t>&lt; 2.3 N/kg ♂ / &lt; 1.9 N/kg ♀. LSI &lt; 90% entre miembros.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2F79D7E3" w14:textId="34027B28" w:rsidR="00A719CE" w:rsidRDefault="00A719CE" w:rsidP="00A719CE">
            <w:r>
              <w:rPr>
                <w:rFonts w:ascii="Arial" w:eastAsia="Arial" w:hAnsi="Arial" w:cs="Arial"/>
                <w:color w:val="000000"/>
                <w:sz w:val="18"/>
                <w:szCs w:val="18"/>
              </w:rPr>
              <w:t>3</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705BE97E" w14:textId="2C915B83" w:rsidR="00A719CE" w:rsidRDefault="00A719CE" w:rsidP="00A719CE">
            <w:proofErr w:type="spellStart"/>
            <w:r>
              <w:rPr>
                <w:rFonts w:ascii="Arial" w:eastAsia="Arial" w:hAnsi="Arial" w:cs="Arial"/>
                <w:color w:val="000000"/>
                <w:sz w:val="18"/>
                <w:szCs w:val="18"/>
              </w:rPr>
              <w:t>Owoeye</w:t>
            </w:r>
            <w:proofErr w:type="spellEnd"/>
            <w:r>
              <w:rPr>
                <w:rFonts w:ascii="Arial" w:eastAsia="Arial" w:hAnsi="Arial" w:cs="Arial"/>
                <w:color w:val="000000"/>
                <w:sz w:val="18"/>
                <w:szCs w:val="18"/>
              </w:rPr>
              <w:t xml:space="preserve"> et al. (2024). </w:t>
            </w:r>
            <w:proofErr w:type="spellStart"/>
            <w:r>
              <w:rPr>
                <w:rFonts w:ascii="Arial" w:eastAsia="Arial" w:hAnsi="Arial" w:cs="Arial"/>
                <w:color w:val="000000"/>
                <w:sz w:val="18"/>
                <w:szCs w:val="18"/>
              </w:rPr>
              <w:t>Int</w:t>
            </w:r>
            <w:proofErr w:type="spellEnd"/>
            <w:r>
              <w:rPr>
                <w:rFonts w:ascii="Arial" w:eastAsia="Arial" w:hAnsi="Arial" w:cs="Arial"/>
                <w:color w:val="000000"/>
                <w:sz w:val="18"/>
                <w:szCs w:val="18"/>
              </w:rPr>
              <w:t xml:space="preserve"> J </w:t>
            </w:r>
            <w:proofErr w:type="spellStart"/>
            <w:r>
              <w:rPr>
                <w:rFonts w:ascii="Arial" w:eastAsia="Arial" w:hAnsi="Arial" w:cs="Arial"/>
                <w:color w:val="000000"/>
                <w:sz w:val="18"/>
                <w:szCs w:val="18"/>
              </w:rPr>
              <w:t>Exerc</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Sci</w:t>
            </w:r>
            <w:proofErr w:type="spellEnd"/>
            <w:r>
              <w:rPr>
                <w:rFonts w:ascii="Arial" w:eastAsia="Arial" w:hAnsi="Arial" w:cs="Arial"/>
                <w:color w:val="000000"/>
                <w:sz w:val="18"/>
                <w:szCs w:val="18"/>
              </w:rPr>
              <w:t xml:space="preserve">, 17(4), 768–778. </w:t>
            </w:r>
            <w:proofErr w:type="spellStart"/>
            <w:r>
              <w:rPr>
                <w:rFonts w:ascii="Arial" w:eastAsia="Arial" w:hAnsi="Arial" w:cs="Arial"/>
                <w:color w:val="000000"/>
                <w:sz w:val="18"/>
                <w:szCs w:val="18"/>
              </w:rPr>
              <w:t>Croisier</w:t>
            </w:r>
            <w:proofErr w:type="spellEnd"/>
            <w:r>
              <w:rPr>
                <w:rFonts w:ascii="Arial" w:eastAsia="Arial" w:hAnsi="Arial" w:cs="Arial"/>
                <w:color w:val="000000"/>
                <w:sz w:val="18"/>
                <w:szCs w:val="18"/>
              </w:rPr>
              <w:t xml:space="preserve"> et al. (2008). Am J </w:t>
            </w:r>
            <w:proofErr w:type="spellStart"/>
            <w:r>
              <w:rPr>
                <w:rFonts w:ascii="Arial" w:eastAsia="Arial" w:hAnsi="Arial" w:cs="Arial"/>
                <w:color w:val="000000"/>
                <w:sz w:val="18"/>
                <w:szCs w:val="18"/>
              </w:rPr>
              <w:t>Sports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Med</w:t>
            </w:r>
            <w:proofErr w:type="spellEnd"/>
            <w:r>
              <w:rPr>
                <w:rFonts w:ascii="Arial" w:eastAsia="Arial" w:hAnsi="Arial" w:cs="Arial"/>
                <w:color w:val="000000"/>
                <w:sz w:val="18"/>
                <w:szCs w:val="18"/>
              </w:rPr>
              <w:t>, 36(8), 1469–1475.</w:t>
            </w:r>
          </w:p>
        </w:tc>
      </w:tr>
      <w:tr w:rsidR="00A719CE" w14:paraId="216A37A5" w14:textId="77777777" w:rsidTr="003B26B0">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8429A44" w14:textId="7B0874CD" w:rsidR="00A719CE" w:rsidRDefault="00A719CE" w:rsidP="00A719CE">
            <w:r>
              <w:rPr>
                <w:rFonts w:ascii="Arial" w:eastAsia="Arial" w:hAnsi="Arial" w:cs="Arial"/>
                <w:color w:val="000000"/>
                <w:sz w:val="18"/>
                <w:szCs w:val="18"/>
              </w:rPr>
              <w:t xml:space="preserve">Ratio </w:t>
            </w:r>
            <w:proofErr w:type="gramStart"/>
            <w:r>
              <w:rPr>
                <w:rFonts w:ascii="Arial" w:eastAsia="Arial" w:hAnsi="Arial" w:cs="Arial"/>
                <w:color w:val="000000"/>
                <w:sz w:val="18"/>
                <w:szCs w:val="18"/>
              </w:rPr>
              <w:t>H:Q</w:t>
            </w:r>
            <w:proofErr w:type="gramEnd"/>
            <w:r>
              <w:rPr>
                <w:rFonts w:ascii="Arial" w:eastAsia="Arial" w:hAnsi="Arial" w:cs="Arial"/>
                <w:color w:val="000000"/>
                <w:sz w:val="18"/>
                <w:szCs w:val="18"/>
              </w:rPr>
              <w:t xml:space="preserve">  (calculado: ISQ / QUAD)</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4E24CF36" w14:textId="5C4357B6" w:rsidR="00A719CE" w:rsidRDefault="00A719CE" w:rsidP="00A719CE">
            <w:r>
              <w:rPr>
                <w:rFonts w:ascii="Arial" w:eastAsia="Arial" w:hAnsi="Arial" w:cs="Arial"/>
                <w:color w:val="000000"/>
                <w:sz w:val="18"/>
                <w:szCs w:val="18"/>
              </w:rPr>
              <w:t>&lt; 0.60 en cualquier miembro.</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52E2068" w14:textId="0144DA7A" w:rsidR="00A719CE" w:rsidRDefault="00A719CE" w:rsidP="00A719CE">
            <w:r>
              <w:rPr>
                <w:rFonts w:ascii="Arial" w:eastAsia="Arial" w:hAnsi="Arial" w:cs="Arial"/>
                <w:color w:val="000000"/>
                <w:sz w:val="18"/>
                <w:szCs w:val="18"/>
              </w:rPr>
              <w:t>3</w:t>
            </w:r>
          </w:p>
        </w:tc>
        <w:tc>
          <w:tcPr>
            <w:tcW w:w="3026"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59E352A" w14:textId="0A114CE1" w:rsidR="00A719CE" w:rsidRDefault="00A719CE" w:rsidP="00A719CE">
            <w:proofErr w:type="spellStart"/>
            <w:r>
              <w:rPr>
                <w:rFonts w:ascii="Arial" w:eastAsia="Arial" w:hAnsi="Arial" w:cs="Arial"/>
                <w:color w:val="000000"/>
                <w:sz w:val="18"/>
                <w:szCs w:val="18"/>
              </w:rPr>
              <w:t>Croisier</w:t>
            </w:r>
            <w:proofErr w:type="spellEnd"/>
            <w:r>
              <w:rPr>
                <w:rFonts w:ascii="Arial" w:eastAsia="Arial" w:hAnsi="Arial" w:cs="Arial"/>
                <w:color w:val="000000"/>
                <w:sz w:val="18"/>
                <w:szCs w:val="18"/>
              </w:rPr>
              <w:t xml:space="preserve"> et al. (2008). Am J </w:t>
            </w:r>
            <w:proofErr w:type="spellStart"/>
            <w:r>
              <w:rPr>
                <w:rFonts w:ascii="Arial" w:eastAsia="Arial" w:hAnsi="Arial" w:cs="Arial"/>
                <w:color w:val="000000"/>
                <w:sz w:val="18"/>
                <w:szCs w:val="18"/>
              </w:rPr>
              <w:t>Sports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Med</w:t>
            </w:r>
            <w:proofErr w:type="spellEnd"/>
            <w:r>
              <w:rPr>
                <w:rFonts w:ascii="Arial" w:eastAsia="Arial" w:hAnsi="Arial" w:cs="Arial"/>
                <w:color w:val="000000"/>
                <w:sz w:val="18"/>
                <w:szCs w:val="18"/>
              </w:rPr>
              <w:t xml:space="preserve">, 36(8), 1469–1475. </w:t>
            </w:r>
            <w:proofErr w:type="spellStart"/>
            <w:r>
              <w:rPr>
                <w:rFonts w:ascii="Arial" w:eastAsia="Arial" w:hAnsi="Arial" w:cs="Arial"/>
                <w:color w:val="000000"/>
                <w:sz w:val="18"/>
                <w:szCs w:val="18"/>
              </w:rPr>
              <w:t>Owoeye</w:t>
            </w:r>
            <w:proofErr w:type="spellEnd"/>
            <w:r>
              <w:rPr>
                <w:rFonts w:ascii="Arial" w:eastAsia="Arial" w:hAnsi="Arial" w:cs="Arial"/>
                <w:color w:val="000000"/>
                <w:sz w:val="18"/>
                <w:szCs w:val="18"/>
              </w:rPr>
              <w:t xml:space="preserve"> et al. (2024).</w:t>
            </w:r>
          </w:p>
        </w:tc>
      </w:tr>
      <w:tr w:rsidR="00A719CE" w14:paraId="599D449A" w14:textId="77777777" w:rsidTr="003B26B0">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02E56EF1" w14:textId="3FF1D5BD" w:rsidR="00A719CE" w:rsidRDefault="00A719CE" w:rsidP="00A719CE">
            <w:r>
              <w:rPr>
                <w:rFonts w:ascii="Arial" w:eastAsia="Arial" w:hAnsi="Arial" w:cs="Arial"/>
                <w:color w:val="000000"/>
                <w:sz w:val="18"/>
                <w:szCs w:val="18"/>
              </w:rPr>
              <w:t>Glúteo medio / Abductores cadera (</w:t>
            </w:r>
            <w:proofErr w:type="spellStart"/>
            <w:r>
              <w:rPr>
                <w:rFonts w:ascii="Arial" w:eastAsia="Arial" w:hAnsi="Arial" w:cs="Arial"/>
                <w:color w:val="000000"/>
                <w:sz w:val="18"/>
                <w:szCs w:val="18"/>
              </w:rPr>
              <w:t>der</w:t>
            </w:r>
            <w:proofErr w:type="spell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izq</w:t>
            </w:r>
            <w:proofErr w:type="spellEnd"/>
            <w:r>
              <w:rPr>
                <w:rFonts w:ascii="Arial" w:eastAsia="Arial" w:hAnsi="Arial" w:cs="Arial"/>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36DDB74B" w14:textId="3F343F61" w:rsidR="00A719CE" w:rsidRDefault="00A719CE" w:rsidP="00A719CE">
            <w:r>
              <w:rPr>
                <w:rFonts w:ascii="Arial" w:eastAsia="Arial" w:hAnsi="Arial" w:cs="Arial"/>
                <w:color w:val="000000"/>
                <w:sz w:val="18"/>
                <w:szCs w:val="18"/>
              </w:rPr>
              <w:t>&lt; 1.5 N/kg ♂ / &lt; 1.2 N/kg ♀. ABD cadera &lt; 33.8% del peso corporal.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72CD845F" w14:textId="3911F55E" w:rsidR="00A719CE" w:rsidRDefault="00A719CE" w:rsidP="00A719CE">
            <w:r>
              <w:rPr>
                <w:rFonts w:ascii="Arial" w:eastAsia="Arial" w:hAnsi="Arial" w:cs="Arial"/>
                <w:color w:val="000000"/>
                <w:sz w:val="18"/>
                <w:szCs w:val="18"/>
              </w:rPr>
              <w:t>3</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515C3655" w14:textId="4FA968FF" w:rsidR="00A719CE" w:rsidRDefault="00A719CE" w:rsidP="00A719CE">
            <w:r>
              <w:rPr>
                <w:rFonts w:ascii="Arial" w:eastAsia="Arial" w:hAnsi="Arial" w:cs="Arial"/>
                <w:color w:val="000000"/>
                <w:sz w:val="18"/>
                <w:szCs w:val="18"/>
              </w:rPr>
              <w:t xml:space="preserve">Powers (2010). JOSPT, 40(2), 42–51. </w:t>
            </w:r>
            <w:proofErr w:type="spellStart"/>
            <w:r>
              <w:rPr>
                <w:rFonts w:ascii="Arial" w:eastAsia="Arial" w:hAnsi="Arial" w:cs="Arial"/>
                <w:color w:val="000000"/>
                <w:sz w:val="18"/>
                <w:szCs w:val="18"/>
              </w:rPr>
              <w:t>Thorborg</w:t>
            </w:r>
            <w:proofErr w:type="spellEnd"/>
            <w:r>
              <w:rPr>
                <w:rFonts w:ascii="Arial" w:eastAsia="Arial" w:hAnsi="Arial" w:cs="Arial"/>
                <w:color w:val="000000"/>
                <w:sz w:val="18"/>
                <w:szCs w:val="18"/>
              </w:rPr>
              <w:t xml:space="preserve"> et al. (2011). BJSM, 45, 436–442.</w:t>
            </w:r>
          </w:p>
        </w:tc>
      </w:tr>
      <w:tr w:rsidR="00A719CE" w14:paraId="4A1570B2" w14:textId="77777777" w:rsidTr="003B26B0">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15DAD1A" w14:textId="45EAE810" w:rsidR="00A719CE" w:rsidRDefault="00A719CE" w:rsidP="00A719CE">
            <w:r>
              <w:rPr>
                <w:rFonts w:ascii="Arial" w:eastAsia="Arial" w:hAnsi="Arial" w:cs="Arial"/>
                <w:color w:val="000000"/>
                <w:sz w:val="18"/>
                <w:szCs w:val="18"/>
              </w:rPr>
              <w:t>[NUEVO] Rotadores externos cadera (</w:t>
            </w:r>
            <w:proofErr w:type="spellStart"/>
            <w:r>
              <w:rPr>
                <w:rFonts w:ascii="Arial" w:eastAsia="Arial" w:hAnsi="Arial" w:cs="Arial"/>
                <w:color w:val="000000"/>
                <w:sz w:val="18"/>
                <w:szCs w:val="18"/>
              </w:rPr>
              <w:t>der</w:t>
            </w:r>
            <w:proofErr w:type="spell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izq</w:t>
            </w:r>
            <w:proofErr w:type="spellEnd"/>
            <w:r>
              <w:rPr>
                <w:rFonts w:ascii="Arial" w:eastAsia="Arial" w:hAnsi="Arial" w:cs="Arial"/>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1C67A2B" w14:textId="1B635EA1" w:rsidR="00A719CE" w:rsidRDefault="00A719CE" w:rsidP="00A719CE">
            <w:r>
              <w:rPr>
                <w:rFonts w:ascii="Arial" w:eastAsia="Arial" w:hAnsi="Arial" w:cs="Arial"/>
                <w:color w:val="000000"/>
                <w:sz w:val="18"/>
                <w:szCs w:val="18"/>
              </w:rPr>
              <w:t>&lt; 1.0 N/kg ♂ / &lt; 0.8 N/kg ♀. LSI &lt; 85% entre miembros.</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6496E2F" w14:textId="72123F13" w:rsidR="00A719CE" w:rsidRDefault="00A719CE" w:rsidP="00A719CE">
            <w:r>
              <w:rPr>
                <w:rFonts w:ascii="Arial" w:eastAsia="Arial" w:hAnsi="Arial" w:cs="Arial"/>
                <w:color w:val="000000"/>
                <w:sz w:val="18"/>
                <w:szCs w:val="18"/>
              </w:rPr>
              <w:t>2</w:t>
            </w:r>
          </w:p>
        </w:tc>
        <w:tc>
          <w:tcPr>
            <w:tcW w:w="3026"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A14C6A5" w14:textId="53E2095A" w:rsidR="00A719CE" w:rsidRDefault="00A719CE" w:rsidP="00A719CE">
            <w:proofErr w:type="spellStart"/>
            <w:r>
              <w:rPr>
                <w:rFonts w:ascii="Arial" w:eastAsia="Arial" w:hAnsi="Arial" w:cs="Arial"/>
                <w:color w:val="000000"/>
                <w:sz w:val="18"/>
                <w:szCs w:val="18"/>
              </w:rPr>
              <w:t>Ireland</w:t>
            </w:r>
            <w:proofErr w:type="spellEnd"/>
            <w:r>
              <w:rPr>
                <w:rFonts w:ascii="Arial" w:eastAsia="Arial" w:hAnsi="Arial" w:cs="Arial"/>
                <w:color w:val="000000"/>
                <w:sz w:val="18"/>
                <w:szCs w:val="18"/>
              </w:rPr>
              <w:t xml:space="preserve"> et al. (2003). JOSPT, 33(11), 671–676. Hollman et al. (2009). JOSPT, 39(9), 641–648.</w:t>
            </w:r>
          </w:p>
        </w:tc>
      </w:tr>
      <w:tr w:rsidR="00A719CE" w14:paraId="300C49B4" w14:textId="77777777" w:rsidTr="003B26B0">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27EB4113" w14:textId="10A186DA" w:rsidR="00A719CE" w:rsidRDefault="00A719CE" w:rsidP="00A719CE">
            <w:r>
              <w:rPr>
                <w:rFonts w:ascii="Arial" w:eastAsia="Arial" w:hAnsi="Arial" w:cs="Arial"/>
                <w:color w:val="000000"/>
                <w:sz w:val="18"/>
                <w:szCs w:val="18"/>
              </w:rPr>
              <w:t>Aductores de cadera (</w:t>
            </w:r>
            <w:proofErr w:type="spellStart"/>
            <w:r>
              <w:rPr>
                <w:rFonts w:ascii="Arial" w:eastAsia="Arial" w:hAnsi="Arial" w:cs="Arial"/>
                <w:color w:val="000000"/>
                <w:sz w:val="18"/>
                <w:szCs w:val="18"/>
              </w:rPr>
              <w:t>der</w:t>
            </w:r>
            <w:proofErr w:type="spell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izq</w:t>
            </w:r>
            <w:proofErr w:type="spellEnd"/>
            <w:r>
              <w:rPr>
                <w:rFonts w:ascii="Arial" w:eastAsia="Arial" w:hAnsi="Arial" w:cs="Arial"/>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072C4F85" w14:textId="7E47C04F" w:rsidR="00A719CE" w:rsidRDefault="00A719CE" w:rsidP="00A719CE">
            <w:r>
              <w:rPr>
                <w:rFonts w:ascii="Arial" w:eastAsia="Arial" w:hAnsi="Arial" w:cs="Arial"/>
                <w:color w:val="000000"/>
                <w:sz w:val="18"/>
                <w:szCs w:val="18"/>
              </w:rPr>
              <w:t>Ratio ADD/ABD &lt; 0.90 ipsilateral; déficit &gt; 3 N vs. contralateral.</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49F35E15" w14:textId="028D67FA" w:rsidR="00A719CE" w:rsidRDefault="00A719CE" w:rsidP="00A719CE">
            <w:r>
              <w:rPr>
                <w:rFonts w:ascii="Arial" w:eastAsia="Arial" w:hAnsi="Arial" w:cs="Arial"/>
                <w:color w:val="000000"/>
                <w:sz w:val="18"/>
                <w:szCs w:val="18"/>
              </w:rPr>
              <w:t>2</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186D3162" w14:textId="302AD8EE" w:rsidR="00A719CE" w:rsidRDefault="00A719CE" w:rsidP="00A719CE">
            <w:proofErr w:type="spellStart"/>
            <w:r>
              <w:rPr>
                <w:rFonts w:ascii="Arial" w:eastAsia="Arial" w:hAnsi="Arial" w:cs="Arial"/>
                <w:color w:val="000000"/>
                <w:sz w:val="18"/>
                <w:szCs w:val="18"/>
              </w:rPr>
              <w:t>Thorborg</w:t>
            </w:r>
            <w:proofErr w:type="spellEnd"/>
            <w:r>
              <w:rPr>
                <w:rFonts w:ascii="Arial" w:eastAsia="Arial" w:hAnsi="Arial" w:cs="Arial"/>
                <w:color w:val="000000"/>
                <w:sz w:val="18"/>
                <w:szCs w:val="18"/>
              </w:rPr>
              <w:t xml:space="preserve"> et al. (2011). Am J </w:t>
            </w:r>
            <w:proofErr w:type="spellStart"/>
            <w:r>
              <w:rPr>
                <w:rFonts w:ascii="Arial" w:eastAsia="Arial" w:hAnsi="Arial" w:cs="Arial"/>
                <w:color w:val="000000"/>
                <w:sz w:val="18"/>
                <w:szCs w:val="18"/>
              </w:rPr>
              <w:t>Sports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Med</w:t>
            </w:r>
            <w:proofErr w:type="spellEnd"/>
            <w:r>
              <w:rPr>
                <w:rFonts w:ascii="Arial" w:eastAsia="Arial" w:hAnsi="Arial" w:cs="Arial"/>
                <w:color w:val="000000"/>
                <w:sz w:val="18"/>
                <w:szCs w:val="18"/>
              </w:rPr>
              <w:t>, 39, 2704–2708.</w:t>
            </w:r>
          </w:p>
        </w:tc>
      </w:tr>
      <w:tr w:rsidR="00A719CE" w14:paraId="3355A2B9" w14:textId="77777777" w:rsidTr="003B26B0">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58988917" w14:textId="36B1F637" w:rsidR="00A719CE" w:rsidRDefault="00A719CE" w:rsidP="00A719CE">
            <w:pPr>
              <w:rPr>
                <w:rFonts w:ascii="Arial" w:eastAsia="Arial" w:hAnsi="Arial" w:cs="Arial"/>
                <w:color w:val="000000"/>
                <w:sz w:val="18"/>
                <w:szCs w:val="18"/>
              </w:rPr>
            </w:pPr>
            <w:r>
              <w:rPr>
                <w:rFonts w:ascii="Arial" w:eastAsia="Arial" w:hAnsi="Arial" w:cs="Arial"/>
                <w:color w:val="000000"/>
                <w:sz w:val="18"/>
                <w:szCs w:val="18"/>
              </w:rPr>
              <w:t xml:space="preserve">Tríceps sural — </w:t>
            </w:r>
            <w:proofErr w:type="spellStart"/>
            <w:r>
              <w:rPr>
                <w:rFonts w:ascii="Arial" w:eastAsia="Arial" w:hAnsi="Arial" w:cs="Arial"/>
                <w:color w:val="000000"/>
                <w:sz w:val="18"/>
                <w:szCs w:val="18"/>
              </w:rPr>
              <w:t>Heel</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rise</w:t>
            </w:r>
            <w:proofErr w:type="spellEnd"/>
            <w:r>
              <w:rPr>
                <w:rFonts w:ascii="Arial" w:eastAsia="Arial" w:hAnsi="Arial" w:cs="Arial"/>
                <w:color w:val="000000"/>
                <w:sz w:val="18"/>
                <w:szCs w:val="18"/>
              </w:rPr>
              <w:t xml:space="preserve"> test (</w:t>
            </w:r>
            <w:proofErr w:type="spellStart"/>
            <w:r>
              <w:rPr>
                <w:rFonts w:ascii="Arial" w:eastAsia="Arial" w:hAnsi="Arial" w:cs="Arial"/>
                <w:color w:val="000000"/>
                <w:sz w:val="18"/>
                <w:szCs w:val="18"/>
              </w:rPr>
              <w:t>der</w:t>
            </w:r>
            <w:proofErr w:type="spell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izq</w:t>
            </w:r>
            <w:proofErr w:type="spellEnd"/>
            <w:r>
              <w:rPr>
                <w:rFonts w:ascii="Arial" w:eastAsia="Arial" w:hAnsi="Arial" w:cs="Arial"/>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6ED02366" w14:textId="643F6628" w:rsidR="00A719CE" w:rsidRDefault="00A719CE" w:rsidP="00A719CE">
            <w:pPr>
              <w:rPr>
                <w:rFonts w:ascii="Arial" w:eastAsia="Arial" w:hAnsi="Arial" w:cs="Arial"/>
                <w:color w:val="000000"/>
                <w:sz w:val="18"/>
                <w:szCs w:val="18"/>
              </w:rPr>
            </w:pPr>
            <w:r>
              <w:rPr>
                <w:rFonts w:ascii="Arial" w:eastAsia="Arial" w:hAnsi="Arial" w:cs="Arial"/>
                <w:color w:val="000000"/>
                <w:sz w:val="18"/>
                <w:szCs w:val="18"/>
              </w:rPr>
              <w:t xml:space="preserve">&lt; 25 repeticiones </w:t>
            </w:r>
            <w:proofErr w:type="gramStart"/>
            <w:r>
              <w:rPr>
                <w:rFonts w:ascii="Arial" w:eastAsia="Arial" w:hAnsi="Arial" w:cs="Arial"/>
                <w:color w:val="000000"/>
                <w:sz w:val="18"/>
                <w:szCs w:val="18"/>
              </w:rPr>
              <w:t>single</w:t>
            </w:r>
            <w:proofErr w:type="gramEnd"/>
            <w:r>
              <w:rPr>
                <w:rFonts w:ascii="Arial" w:eastAsia="Arial" w:hAnsi="Arial" w:cs="Arial"/>
                <w:color w:val="000000"/>
                <w:sz w:val="18"/>
                <w:szCs w:val="18"/>
              </w:rPr>
              <w:t>-</w:t>
            </w:r>
            <w:proofErr w:type="spellStart"/>
            <w:r>
              <w:rPr>
                <w:rFonts w:ascii="Arial" w:eastAsia="Arial" w:hAnsi="Arial" w:cs="Arial"/>
                <w:color w:val="000000"/>
                <w:sz w:val="18"/>
                <w:szCs w:val="18"/>
              </w:rPr>
              <w:t>leg</w:t>
            </w:r>
            <w:proofErr w:type="spellEnd"/>
            <w:r>
              <w:rPr>
                <w:rFonts w:ascii="Arial" w:eastAsia="Arial" w:hAnsi="Arial" w:cs="Arial"/>
                <w:color w:val="000000"/>
                <w:sz w:val="18"/>
                <w:szCs w:val="18"/>
              </w:rPr>
              <w:t xml:space="preserve"> o LSI &lt; 85% entre miembros.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41EAFD69" w14:textId="6F3F05FD" w:rsidR="00A719CE" w:rsidRDefault="00A719CE" w:rsidP="00A719CE">
            <w:pPr>
              <w:rPr>
                <w:rFonts w:ascii="Arial" w:eastAsia="Arial" w:hAnsi="Arial" w:cs="Arial"/>
                <w:color w:val="000000"/>
                <w:sz w:val="18"/>
                <w:szCs w:val="18"/>
              </w:rPr>
            </w:pPr>
            <w:r>
              <w:rPr>
                <w:rFonts w:ascii="Arial" w:eastAsia="Arial" w:hAnsi="Arial" w:cs="Arial"/>
                <w:color w:val="000000"/>
                <w:sz w:val="18"/>
                <w:szCs w:val="18"/>
              </w:rPr>
              <w:t>2</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6F087AA3" w14:textId="5FD5A59B" w:rsidR="00A719CE" w:rsidRDefault="00A719CE" w:rsidP="00A719CE">
            <w:pPr>
              <w:rPr>
                <w:rFonts w:ascii="Arial" w:eastAsia="Arial" w:hAnsi="Arial" w:cs="Arial"/>
                <w:color w:val="000000"/>
                <w:sz w:val="18"/>
                <w:szCs w:val="18"/>
              </w:rPr>
            </w:pPr>
            <w:r>
              <w:rPr>
                <w:rFonts w:ascii="Arial" w:eastAsia="Arial" w:hAnsi="Arial" w:cs="Arial"/>
                <w:color w:val="000000"/>
                <w:sz w:val="18"/>
                <w:szCs w:val="18"/>
              </w:rPr>
              <w:t>Hébert-</w:t>
            </w:r>
            <w:proofErr w:type="spellStart"/>
            <w:r>
              <w:rPr>
                <w:rFonts w:ascii="Arial" w:eastAsia="Arial" w:hAnsi="Arial" w:cs="Arial"/>
                <w:color w:val="000000"/>
                <w:sz w:val="18"/>
                <w:szCs w:val="18"/>
              </w:rPr>
              <w:t>Losier</w:t>
            </w:r>
            <w:proofErr w:type="spellEnd"/>
            <w:r>
              <w:rPr>
                <w:rFonts w:ascii="Arial" w:eastAsia="Arial" w:hAnsi="Arial" w:cs="Arial"/>
                <w:color w:val="000000"/>
                <w:sz w:val="18"/>
                <w:szCs w:val="18"/>
              </w:rPr>
              <w:t xml:space="preserve"> et al. (2017). JOSPT, 47(2), 120–128.</w:t>
            </w:r>
          </w:p>
        </w:tc>
      </w:tr>
    </w:tbl>
    <w:p w14:paraId="627454B5" w14:textId="77777777" w:rsidR="00266B2C" w:rsidRDefault="00266B2C">
      <w:pPr>
        <w:spacing w:before="120"/>
      </w:pPr>
    </w:p>
    <w:p w14:paraId="23E28730" w14:textId="77777777" w:rsidR="00266B2C" w:rsidRDefault="00000000">
      <w:pPr>
        <w:pStyle w:val="Ttulo2"/>
      </w:pPr>
      <w:r>
        <w:t>Bloque B — Movilidad (grados, bilateral)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800"/>
        <w:gridCol w:w="3026"/>
      </w:tblGrid>
      <w:tr w:rsidR="00266B2C" w14:paraId="12B74EC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4468F156" w14:textId="77777777" w:rsidR="00266B2C" w:rsidRDefault="00000000">
            <w:r>
              <w:rPr>
                <w:b/>
                <w:bCs/>
                <w:color w:val="FFFFFF"/>
                <w:sz w:val="20"/>
                <w:szCs w:val="20"/>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08FF533A" w14:textId="77777777" w:rsidR="00266B2C" w:rsidRDefault="00000000">
            <w:r>
              <w:rPr>
                <w:b/>
                <w:bCs/>
                <w:color w:val="FFFFFF"/>
                <w:sz w:val="20"/>
                <w:szCs w:val="20"/>
              </w:rPr>
              <w:t>Umbral de riesgo</w:t>
            </w:r>
          </w:p>
        </w:tc>
        <w:tc>
          <w:tcPr>
            <w:tcW w:w="800"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46288986" w14:textId="77777777" w:rsidR="00266B2C" w:rsidRDefault="00000000">
            <w:r>
              <w:rPr>
                <w:b/>
                <w:bCs/>
                <w:color w:val="FFFFFF"/>
                <w:sz w:val="20"/>
                <w:szCs w:val="20"/>
              </w:rPr>
              <w:t>Peso</w:t>
            </w:r>
          </w:p>
        </w:tc>
        <w:tc>
          <w:tcPr>
            <w:tcW w:w="3026"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1C30AF07" w14:textId="77777777" w:rsidR="00266B2C" w:rsidRDefault="00000000">
            <w:r>
              <w:rPr>
                <w:b/>
                <w:bCs/>
                <w:color w:val="FFFFFF"/>
                <w:sz w:val="20"/>
                <w:szCs w:val="20"/>
              </w:rPr>
              <w:t>Referencia</w:t>
            </w:r>
          </w:p>
        </w:tc>
      </w:tr>
      <w:tr w:rsidR="00A719CE" w14:paraId="65AC96F7" w14:textId="77777777" w:rsidTr="00242A08">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D54DFDD" w14:textId="1BA85EBD" w:rsidR="00A719CE" w:rsidRDefault="00A719CE" w:rsidP="00A719CE">
            <w:r>
              <w:rPr>
                <w:rFonts w:ascii="Arial" w:eastAsia="Arial" w:hAnsi="Arial" w:cs="Arial"/>
                <w:color w:val="000000"/>
                <w:sz w:val="18"/>
                <w:szCs w:val="18"/>
              </w:rPr>
              <w:t>Dorsiflexión tobillo — WBLT (</w:t>
            </w:r>
            <w:proofErr w:type="spellStart"/>
            <w:r>
              <w:rPr>
                <w:rFonts w:ascii="Arial" w:eastAsia="Arial" w:hAnsi="Arial" w:cs="Arial"/>
                <w:color w:val="000000"/>
                <w:sz w:val="18"/>
                <w:szCs w:val="18"/>
              </w:rPr>
              <w:t>der</w:t>
            </w:r>
            <w:proofErr w:type="spell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izq</w:t>
            </w:r>
            <w:proofErr w:type="spellEnd"/>
            <w:r>
              <w:rPr>
                <w:rFonts w:ascii="Arial" w:eastAsia="Arial" w:hAnsi="Arial" w:cs="Arial"/>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C1CD908" w14:textId="38D950D7" w:rsidR="00A719CE" w:rsidRDefault="00A719CE" w:rsidP="00A719CE">
            <w:r>
              <w:rPr>
                <w:rFonts w:ascii="Arial" w:eastAsia="Arial" w:hAnsi="Arial" w:cs="Arial"/>
                <w:color w:val="000000"/>
                <w:sz w:val="18"/>
                <w:szCs w:val="18"/>
              </w:rPr>
              <w:t>&lt; 10 cm distancia o ángulo tibial &lt; 35°. Asimetría &gt; 2.5 cm entre miembros.</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9BEE724" w14:textId="6E642B78" w:rsidR="00A719CE" w:rsidRDefault="00A719CE" w:rsidP="00A719CE">
            <w:r>
              <w:rPr>
                <w:rFonts w:ascii="Arial" w:eastAsia="Arial" w:hAnsi="Arial" w:cs="Arial"/>
                <w:color w:val="000000"/>
                <w:sz w:val="18"/>
                <w:szCs w:val="18"/>
              </w:rPr>
              <w:t>3</w:t>
            </w:r>
          </w:p>
        </w:tc>
        <w:tc>
          <w:tcPr>
            <w:tcW w:w="3026"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BB624C0" w14:textId="4489307B" w:rsidR="00A719CE" w:rsidRDefault="00A719CE" w:rsidP="00A719CE">
            <w:proofErr w:type="spellStart"/>
            <w:r>
              <w:rPr>
                <w:rFonts w:ascii="Arial" w:eastAsia="Arial" w:hAnsi="Arial" w:cs="Arial"/>
                <w:color w:val="000000"/>
                <w:sz w:val="18"/>
                <w:szCs w:val="18"/>
              </w:rPr>
              <w:t>Powden</w:t>
            </w:r>
            <w:proofErr w:type="spellEnd"/>
            <w:r>
              <w:rPr>
                <w:rFonts w:ascii="Arial" w:eastAsia="Arial" w:hAnsi="Arial" w:cs="Arial"/>
                <w:color w:val="000000"/>
                <w:sz w:val="18"/>
                <w:szCs w:val="18"/>
              </w:rPr>
              <w:t xml:space="preserve"> et al. (2015). </w:t>
            </w:r>
            <w:proofErr w:type="spellStart"/>
            <w:r>
              <w:rPr>
                <w:rFonts w:ascii="Arial" w:eastAsia="Arial" w:hAnsi="Arial" w:cs="Arial"/>
                <w:color w:val="000000"/>
                <w:sz w:val="18"/>
                <w:szCs w:val="18"/>
              </w:rPr>
              <w:t>Int</w:t>
            </w:r>
            <w:proofErr w:type="spellEnd"/>
            <w:r>
              <w:rPr>
                <w:rFonts w:ascii="Arial" w:eastAsia="Arial" w:hAnsi="Arial" w:cs="Arial"/>
                <w:color w:val="000000"/>
                <w:sz w:val="18"/>
                <w:szCs w:val="18"/>
              </w:rPr>
              <w:t xml:space="preserve"> J </w:t>
            </w:r>
            <w:proofErr w:type="spellStart"/>
            <w:r>
              <w:rPr>
                <w:rFonts w:ascii="Arial" w:eastAsia="Arial" w:hAnsi="Arial" w:cs="Arial"/>
                <w:color w:val="000000"/>
                <w:sz w:val="18"/>
                <w:szCs w:val="18"/>
              </w:rPr>
              <w:t>Sports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Phys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Ther</w:t>
            </w:r>
            <w:proofErr w:type="spellEnd"/>
            <w:r>
              <w:rPr>
                <w:rFonts w:ascii="Arial" w:eastAsia="Arial" w:hAnsi="Arial" w:cs="Arial"/>
                <w:color w:val="000000"/>
                <w:sz w:val="18"/>
                <w:szCs w:val="18"/>
              </w:rPr>
              <w:t>, 10(1), 21–27. JOSPT CPG (2021). 51(4), CPG1–CPG80.</w:t>
            </w:r>
          </w:p>
        </w:tc>
      </w:tr>
      <w:tr w:rsidR="00A719CE" w14:paraId="5B60BB67" w14:textId="77777777" w:rsidTr="00242A08">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41A66DC" w14:textId="56A9DCD8" w:rsidR="00A719CE" w:rsidRDefault="00A719CE" w:rsidP="00A719CE">
            <w:r>
              <w:rPr>
                <w:rFonts w:ascii="Arial" w:eastAsia="Arial" w:hAnsi="Arial" w:cs="Arial"/>
                <w:color w:val="000000"/>
                <w:sz w:val="18"/>
                <w:szCs w:val="18"/>
              </w:rPr>
              <w:t>[FUSIONADO] Thomas test — iliopsoas + recto femoral (</w:t>
            </w:r>
            <w:proofErr w:type="spellStart"/>
            <w:r>
              <w:rPr>
                <w:rFonts w:ascii="Arial" w:eastAsia="Arial" w:hAnsi="Arial" w:cs="Arial"/>
                <w:color w:val="000000"/>
                <w:sz w:val="18"/>
                <w:szCs w:val="18"/>
              </w:rPr>
              <w:t>der</w:t>
            </w:r>
            <w:proofErr w:type="spell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izq</w:t>
            </w:r>
            <w:proofErr w:type="spellEnd"/>
            <w:r>
              <w:rPr>
                <w:rFonts w:ascii="Arial" w:eastAsia="Arial" w:hAnsi="Arial" w:cs="Arial"/>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3E8E30E" w14:textId="469A2824" w:rsidR="00A719CE" w:rsidRDefault="00A719CE" w:rsidP="00A719CE">
            <w:r>
              <w:rPr>
                <w:rFonts w:ascii="Arial" w:eastAsia="Arial" w:hAnsi="Arial" w:cs="Arial"/>
                <w:color w:val="000000"/>
                <w:sz w:val="18"/>
                <w:szCs w:val="18"/>
              </w:rPr>
              <w:t>Positivo (≥ 1 componente): iliopsoas si cadera no llega a 0° extensión; recto femoral si rodilla en flexión &gt; 90°.</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785B87D1" w14:textId="3B3A26B1" w:rsidR="00A719CE" w:rsidRDefault="00A719CE" w:rsidP="00A719CE">
            <w:r>
              <w:rPr>
                <w:rFonts w:ascii="Arial" w:eastAsia="Arial" w:hAnsi="Arial" w:cs="Arial"/>
                <w:color w:val="000000"/>
                <w:sz w:val="18"/>
                <w:szCs w:val="18"/>
              </w:rPr>
              <w:t>2</w:t>
            </w:r>
          </w:p>
        </w:tc>
        <w:tc>
          <w:tcPr>
            <w:tcW w:w="3026"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A76672B" w14:textId="1941CDA8" w:rsidR="00A719CE" w:rsidRDefault="00A719CE" w:rsidP="00A719CE">
            <w:r>
              <w:rPr>
                <w:rFonts w:ascii="Arial" w:eastAsia="Arial" w:hAnsi="Arial" w:cs="Arial"/>
                <w:color w:val="000000"/>
                <w:sz w:val="18"/>
                <w:szCs w:val="18"/>
              </w:rPr>
              <w:t xml:space="preserve">Harvey (1998). </w:t>
            </w:r>
            <w:proofErr w:type="spellStart"/>
            <w:r>
              <w:rPr>
                <w:rFonts w:ascii="Arial" w:eastAsia="Arial" w:hAnsi="Arial" w:cs="Arial"/>
                <w:color w:val="000000"/>
                <w:sz w:val="18"/>
                <w:szCs w:val="18"/>
              </w:rPr>
              <w:t>Physiotherapy</w:t>
            </w:r>
            <w:proofErr w:type="spellEnd"/>
            <w:r>
              <w:rPr>
                <w:rFonts w:ascii="Arial" w:eastAsia="Arial" w:hAnsi="Arial" w:cs="Arial"/>
                <w:color w:val="000000"/>
                <w:sz w:val="18"/>
                <w:szCs w:val="18"/>
              </w:rPr>
              <w:t xml:space="preserve">, 84(2), 88–91. </w:t>
            </w:r>
            <w:proofErr w:type="spellStart"/>
            <w:r>
              <w:rPr>
                <w:rFonts w:ascii="Arial" w:eastAsia="Arial" w:hAnsi="Arial" w:cs="Arial"/>
                <w:color w:val="000000"/>
                <w:sz w:val="18"/>
                <w:szCs w:val="18"/>
              </w:rPr>
              <w:t>Peeler</w:t>
            </w:r>
            <w:proofErr w:type="spellEnd"/>
            <w:r>
              <w:rPr>
                <w:rFonts w:ascii="Arial" w:eastAsia="Arial" w:hAnsi="Arial" w:cs="Arial"/>
                <w:color w:val="000000"/>
                <w:sz w:val="18"/>
                <w:szCs w:val="18"/>
              </w:rPr>
              <w:t xml:space="preserve"> &amp; Anderson (2008). Clin J Sport </w:t>
            </w:r>
            <w:proofErr w:type="spellStart"/>
            <w:r>
              <w:rPr>
                <w:rFonts w:ascii="Arial" w:eastAsia="Arial" w:hAnsi="Arial" w:cs="Arial"/>
                <w:color w:val="000000"/>
                <w:sz w:val="18"/>
                <w:szCs w:val="18"/>
              </w:rPr>
              <w:t>Med</w:t>
            </w:r>
            <w:proofErr w:type="spellEnd"/>
            <w:r>
              <w:rPr>
                <w:rFonts w:ascii="Arial" w:eastAsia="Arial" w:hAnsi="Arial" w:cs="Arial"/>
                <w:color w:val="000000"/>
                <w:sz w:val="18"/>
                <w:szCs w:val="18"/>
              </w:rPr>
              <w:t>.</w:t>
            </w:r>
          </w:p>
        </w:tc>
      </w:tr>
      <w:tr w:rsidR="00A719CE" w14:paraId="2074C826" w14:textId="77777777" w:rsidTr="00242A08">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29025601" w14:textId="776710E1" w:rsidR="00A719CE" w:rsidRDefault="00A719CE" w:rsidP="00A719CE">
            <w:r>
              <w:rPr>
                <w:rFonts w:ascii="Arial" w:eastAsia="Arial" w:hAnsi="Arial" w:cs="Arial"/>
                <w:color w:val="000000"/>
                <w:sz w:val="18"/>
                <w:szCs w:val="18"/>
              </w:rPr>
              <w:t>Rotación interna cadera (</w:t>
            </w:r>
            <w:proofErr w:type="spellStart"/>
            <w:r>
              <w:rPr>
                <w:rFonts w:ascii="Arial" w:eastAsia="Arial" w:hAnsi="Arial" w:cs="Arial"/>
                <w:color w:val="000000"/>
                <w:sz w:val="18"/>
                <w:szCs w:val="18"/>
              </w:rPr>
              <w:t>der</w:t>
            </w:r>
            <w:proofErr w:type="spell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izq</w:t>
            </w:r>
            <w:proofErr w:type="spellEnd"/>
            <w:r>
              <w:rPr>
                <w:rFonts w:ascii="Arial" w:eastAsia="Arial" w:hAnsi="Arial" w:cs="Arial"/>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59AA3A4E" w14:textId="32A447FD" w:rsidR="00A719CE" w:rsidRDefault="00A719CE" w:rsidP="00A719CE">
            <w:r>
              <w:rPr>
                <w:rFonts w:ascii="Arial" w:eastAsia="Arial" w:hAnsi="Arial" w:cs="Arial"/>
                <w:color w:val="000000"/>
                <w:sz w:val="18"/>
                <w:szCs w:val="18"/>
              </w:rPr>
              <w:t>&lt; 30° activa. Asimetría &gt; 10° entre miembros.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728BA949" w14:textId="090A57E7" w:rsidR="00A719CE" w:rsidRDefault="00A719CE" w:rsidP="00A719CE">
            <w:r>
              <w:rPr>
                <w:rFonts w:ascii="Arial" w:eastAsia="Arial" w:hAnsi="Arial" w:cs="Arial"/>
                <w:color w:val="000000"/>
                <w:sz w:val="18"/>
                <w:szCs w:val="18"/>
              </w:rPr>
              <w:t>2</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72EA4562" w14:textId="23E2A4EE" w:rsidR="00A719CE" w:rsidRDefault="00A719CE" w:rsidP="00A719CE">
            <w:r>
              <w:rPr>
                <w:rFonts w:ascii="Arial" w:eastAsia="Arial" w:hAnsi="Arial" w:cs="Arial"/>
                <w:color w:val="000000"/>
                <w:sz w:val="18"/>
                <w:szCs w:val="18"/>
              </w:rPr>
              <w:t xml:space="preserve">Reiman et al. (2015). </w:t>
            </w:r>
            <w:proofErr w:type="spellStart"/>
            <w:r>
              <w:rPr>
                <w:rFonts w:ascii="Arial" w:eastAsia="Arial" w:hAnsi="Arial" w:cs="Arial"/>
                <w:color w:val="000000"/>
                <w:sz w:val="18"/>
                <w:szCs w:val="18"/>
              </w:rPr>
              <w:t>Int</w:t>
            </w:r>
            <w:proofErr w:type="spellEnd"/>
            <w:r>
              <w:rPr>
                <w:rFonts w:ascii="Arial" w:eastAsia="Arial" w:hAnsi="Arial" w:cs="Arial"/>
                <w:color w:val="000000"/>
                <w:sz w:val="18"/>
                <w:szCs w:val="18"/>
              </w:rPr>
              <w:t xml:space="preserve"> J </w:t>
            </w:r>
            <w:proofErr w:type="spellStart"/>
            <w:r>
              <w:rPr>
                <w:rFonts w:ascii="Arial" w:eastAsia="Arial" w:hAnsi="Arial" w:cs="Arial"/>
                <w:color w:val="000000"/>
                <w:sz w:val="18"/>
                <w:szCs w:val="18"/>
              </w:rPr>
              <w:t>Sports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Phys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Ther</w:t>
            </w:r>
            <w:proofErr w:type="spellEnd"/>
            <w:r>
              <w:rPr>
                <w:rFonts w:ascii="Arial" w:eastAsia="Arial" w:hAnsi="Arial" w:cs="Arial"/>
                <w:color w:val="000000"/>
                <w:sz w:val="18"/>
                <w:szCs w:val="18"/>
              </w:rPr>
              <w:t>, 10(2), 170–181.</w:t>
            </w:r>
          </w:p>
        </w:tc>
      </w:tr>
    </w:tbl>
    <w:p w14:paraId="0E5D1F15" w14:textId="77777777" w:rsidR="0049776D" w:rsidRDefault="0049776D">
      <w:pPr>
        <w:pStyle w:val="Ttulo2"/>
      </w:pPr>
    </w:p>
    <w:p w14:paraId="555D188D" w14:textId="136B16FA" w:rsidR="00266B2C" w:rsidRDefault="00000000">
      <w:pPr>
        <w:pStyle w:val="Ttulo2"/>
      </w:pPr>
      <w:r>
        <w:t>Bloque C — Control neuromuscular y equilibrio (bilateral)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800"/>
        <w:gridCol w:w="3026"/>
      </w:tblGrid>
      <w:tr w:rsidR="00266B2C" w14:paraId="41AB17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6F83ACC4" w14:textId="77777777" w:rsidR="00266B2C" w:rsidRDefault="00000000">
            <w:r>
              <w:rPr>
                <w:b/>
                <w:bCs/>
                <w:color w:val="FFFFFF"/>
                <w:sz w:val="20"/>
                <w:szCs w:val="20"/>
              </w:rPr>
              <w:lastRenderedPageBreak/>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2987C959" w14:textId="77777777" w:rsidR="00266B2C" w:rsidRDefault="00000000">
            <w:r>
              <w:rPr>
                <w:b/>
                <w:bCs/>
                <w:color w:val="FFFFFF"/>
                <w:sz w:val="20"/>
                <w:szCs w:val="20"/>
              </w:rPr>
              <w:t>Umbral de riesgo</w:t>
            </w:r>
          </w:p>
        </w:tc>
        <w:tc>
          <w:tcPr>
            <w:tcW w:w="800"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594435C5" w14:textId="77777777" w:rsidR="00266B2C" w:rsidRDefault="00000000">
            <w:r>
              <w:rPr>
                <w:b/>
                <w:bCs/>
                <w:color w:val="FFFFFF"/>
                <w:sz w:val="20"/>
                <w:szCs w:val="20"/>
              </w:rPr>
              <w:t>Peso</w:t>
            </w:r>
          </w:p>
        </w:tc>
        <w:tc>
          <w:tcPr>
            <w:tcW w:w="3026"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28CFA9A0" w14:textId="77777777" w:rsidR="00266B2C" w:rsidRDefault="00000000">
            <w:r>
              <w:rPr>
                <w:b/>
                <w:bCs/>
                <w:color w:val="FFFFFF"/>
                <w:sz w:val="20"/>
                <w:szCs w:val="20"/>
              </w:rPr>
              <w:t>Referencia</w:t>
            </w:r>
          </w:p>
        </w:tc>
      </w:tr>
      <w:tr w:rsidR="00A719CE" w14:paraId="336E9C67" w14:textId="77777777" w:rsidTr="00736A6A">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BB32715" w14:textId="69E35B8E" w:rsidR="00A719CE" w:rsidRDefault="00A719CE" w:rsidP="00A719CE">
            <w:r>
              <w:rPr>
                <w:rFonts w:ascii="Arial" w:eastAsia="Arial" w:hAnsi="Arial" w:cs="Arial"/>
                <w:color w:val="000000"/>
                <w:sz w:val="18"/>
                <w:szCs w:val="18"/>
              </w:rPr>
              <w:t>[SIMPLIFICADO] Y-Balance Composite Score — YBT-CS (</w:t>
            </w:r>
            <w:proofErr w:type="spellStart"/>
            <w:r>
              <w:rPr>
                <w:rFonts w:ascii="Arial" w:eastAsia="Arial" w:hAnsi="Arial" w:cs="Arial"/>
                <w:color w:val="000000"/>
                <w:sz w:val="18"/>
                <w:szCs w:val="18"/>
              </w:rPr>
              <w:t>der</w:t>
            </w:r>
            <w:proofErr w:type="spell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izq</w:t>
            </w:r>
            <w:proofErr w:type="spellEnd"/>
            <w:r>
              <w:rPr>
                <w:rFonts w:ascii="Arial" w:eastAsia="Arial" w:hAnsi="Arial" w:cs="Arial"/>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2EF2693" w14:textId="6CC9985C" w:rsidR="00A719CE" w:rsidRDefault="00A719CE" w:rsidP="00A719CE">
            <w:r>
              <w:rPr>
                <w:rFonts w:ascii="Arial" w:eastAsia="Arial" w:hAnsi="Arial" w:cs="Arial"/>
                <w:color w:val="000000"/>
                <w:sz w:val="18"/>
                <w:szCs w:val="18"/>
              </w:rPr>
              <w:t>CS &lt; 89% longitud miembro (♂) / &lt; 94% (♀). Asimetría anterior &gt; 4 cm entre miembros. Fórmula: (ANT + PM + PL) / (3 × longitud) × 100.</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BA795FE" w14:textId="11453632" w:rsidR="00A719CE" w:rsidRDefault="00A719CE" w:rsidP="00A719CE">
            <w:r>
              <w:rPr>
                <w:rFonts w:ascii="Arial" w:eastAsia="Arial" w:hAnsi="Arial" w:cs="Arial"/>
                <w:color w:val="000000"/>
                <w:sz w:val="18"/>
                <w:szCs w:val="18"/>
              </w:rPr>
              <w:t>3</w:t>
            </w:r>
          </w:p>
        </w:tc>
        <w:tc>
          <w:tcPr>
            <w:tcW w:w="3026"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731FAC8" w14:textId="61334C8D" w:rsidR="00A719CE" w:rsidRDefault="00A719CE" w:rsidP="00A719CE">
            <w:proofErr w:type="spellStart"/>
            <w:r>
              <w:rPr>
                <w:rFonts w:ascii="Arial" w:eastAsia="Arial" w:hAnsi="Arial" w:cs="Arial"/>
                <w:color w:val="000000"/>
                <w:sz w:val="18"/>
                <w:szCs w:val="18"/>
              </w:rPr>
              <w:t>Plisky</w:t>
            </w:r>
            <w:proofErr w:type="spellEnd"/>
            <w:r>
              <w:rPr>
                <w:rFonts w:ascii="Arial" w:eastAsia="Arial" w:hAnsi="Arial" w:cs="Arial"/>
                <w:color w:val="000000"/>
                <w:sz w:val="18"/>
                <w:szCs w:val="18"/>
              </w:rPr>
              <w:t xml:space="preserve"> et al. (2006). JOSPT, 36(12), 911–919. Butler et al. (2013). </w:t>
            </w:r>
            <w:proofErr w:type="spellStart"/>
            <w:r>
              <w:rPr>
                <w:rFonts w:ascii="Arial" w:eastAsia="Arial" w:hAnsi="Arial" w:cs="Arial"/>
                <w:color w:val="000000"/>
                <w:sz w:val="18"/>
                <w:szCs w:val="18"/>
              </w:rPr>
              <w:t>Scand</w:t>
            </w:r>
            <w:proofErr w:type="spellEnd"/>
            <w:r>
              <w:rPr>
                <w:rFonts w:ascii="Arial" w:eastAsia="Arial" w:hAnsi="Arial" w:cs="Arial"/>
                <w:color w:val="000000"/>
                <w:sz w:val="18"/>
                <w:szCs w:val="18"/>
              </w:rPr>
              <w:t xml:space="preserve"> J </w:t>
            </w:r>
            <w:proofErr w:type="spellStart"/>
            <w:r>
              <w:rPr>
                <w:rFonts w:ascii="Arial" w:eastAsia="Arial" w:hAnsi="Arial" w:cs="Arial"/>
                <w:color w:val="000000"/>
                <w:sz w:val="18"/>
                <w:szCs w:val="18"/>
              </w:rPr>
              <w:t>Med</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Sci</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Sports</w:t>
            </w:r>
            <w:proofErr w:type="spellEnd"/>
            <w:r>
              <w:rPr>
                <w:rFonts w:ascii="Arial" w:eastAsia="Arial" w:hAnsi="Arial" w:cs="Arial"/>
                <w:color w:val="000000"/>
                <w:sz w:val="18"/>
                <w:szCs w:val="18"/>
              </w:rPr>
              <w:t>, 23(4), 225–232.</w:t>
            </w:r>
          </w:p>
        </w:tc>
      </w:tr>
      <w:tr w:rsidR="00A719CE" w14:paraId="3DC548C2" w14:textId="77777777" w:rsidTr="00736A6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3572FBC7" w14:textId="6AF439F7" w:rsidR="00A719CE" w:rsidRDefault="00A719CE" w:rsidP="00A719CE">
            <w:proofErr w:type="gramStart"/>
            <w:r>
              <w:rPr>
                <w:rFonts w:ascii="Arial" w:eastAsia="Arial" w:hAnsi="Arial" w:cs="Arial"/>
                <w:color w:val="000000"/>
                <w:sz w:val="18"/>
                <w:szCs w:val="18"/>
              </w:rPr>
              <w:t>Single</w:t>
            </w:r>
            <w:proofErr w:type="gramEnd"/>
            <w:r>
              <w:rPr>
                <w:rFonts w:ascii="Arial" w:eastAsia="Arial" w:hAnsi="Arial" w:cs="Arial"/>
                <w:color w:val="000000"/>
                <w:sz w:val="18"/>
                <w:szCs w:val="18"/>
              </w:rPr>
              <w:t>-</w:t>
            </w:r>
            <w:proofErr w:type="spellStart"/>
            <w:r>
              <w:rPr>
                <w:rFonts w:ascii="Arial" w:eastAsia="Arial" w:hAnsi="Arial" w:cs="Arial"/>
                <w:color w:val="000000"/>
                <w:sz w:val="18"/>
                <w:szCs w:val="18"/>
              </w:rPr>
              <w:t>leg</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squat</w:t>
            </w:r>
            <w:proofErr w:type="spellEnd"/>
            <w:r>
              <w:rPr>
                <w:rFonts w:ascii="Arial" w:eastAsia="Arial" w:hAnsi="Arial" w:cs="Arial"/>
                <w:color w:val="000000"/>
                <w:sz w:val="18"/>
                <w:szCs w:val="18"/>
              </w:rPr>
              <w:t xml:space="preserve"> — Valgo dinámico (</w:t>
            </w:r>
            <w:proofErr w:type="spellStart"/>
            <w:r>
              <w:rPr>
                <w:rFonts w:ascii="Arial" w:eastAsia="Arial" w:hAnsi="Arial" w:cs="Arial"/>
                <w:color w:val="000000"/>
                <w:sz w:val="18"/>
                <w:szCs w:val="18"/>
              </w:rPr>
              <w:t>der</w:t>
            </w:r>
            <w:proofErr w:type="spell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izq</w:t>
            </w:r>
            <w:proofErr w:type="spellEnd"/>
            <w:r>
              <w:rPr>
                <w:rFonts w:ascii="Arial" w:eastAsia="Arial" w:hAnsi="Arial" w:cs="Arial"/>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1731CB66" w14:textId="37E59786" w:rsidR="00A719CE" w:rsidRDefault="00A719CE" w:rsidP="00A719CE">
            <w:r>
              <w:rPr>
                <w:rFonts w:ascii="Arial" w:eastAsia="Arial" w:hAnsi="Arial" w:cs="Arial"/>
                <w:color w:val="000000"/>
                <w:sz w:val="18"/>
                <w:szCs w:val="18"/>
              </w:rPr>
              <w:t>Escala 0-3. Riesgo si ≥ 2 (rodilla medial al 1.er dedo del pie).</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6C54D42E" w14:textId="6363C4EE" w:rsidR="00A719CE" w:rsidRDefault="00A719CE" w:rsidP="00A719CE">
            <w:r>
              <w:rPr>
                <w:rFonts w:ascii="Arial" w:eastAsia="Arial" w:hAnsi="Arial" w:cs="Arial"/>
                <w:color w:val="000000"/>
                <w:sz w:val="18"/>
                <w:szCs w:val="18"/>
              </w:rPr>
              <w:t>3</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0D5CD789" w14:textId="1F5B90FD" w:rsidR="00A719CE" w:rsidRDefault="00A719CE" w:rsidP="00A719CE">
            <w:proofErr w:type="spellStart"/>
            <w:r>
              <w:rPr>
                <w:rFonts w:ascii="Arial" w:eastAsia="Arial" w:hAnsi="Arial" w:cs="Arial"/>
                <w:color w:val="000000"/>
                <w:sz w:val="18"/>
                <w:szCs w:val="18"/>
              </w:rPr>
              <w:t>Crossley</w:t>
            </w:r>
            <w:proofErr w:type="spellEnd"/>
            <w:r>
              <w:rPr>
                <w:rFonts w:ascii="Arial" w:eastAsia="Arial" w:hAnsi="Arial" w:cs="Arial"/>
                <w:color w:val="000000"/>
                <w:sz w:val="18"/>
                <w:szCs w:val="18"/>
              </w:rPr>
              <w:t xml:space="preserve"> et al. (2011). Br J </w:t>
            </w:r>
            <w:proofErr w:type="spellStart"/>
            <w:r>
              <w:rPr>
                <w:rFonts w:ascii="Arial" w:eastAsia="Arial" w:hAnsi="Arial" w:cs="Arial"/>
                <w:color w:val="000000"/>
                <w:sz w:val="18"/>
                <w:szCs w:val="18"/>
              </w:rPr>
              <w:t>Sports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Med</w:t>
            </w:r>
            <w:proofErr w:type="spellEnd"/>
            <w:r>
              <w:rPr>
                <w:rFonts w:ascii="Arial" w:eastAsia="Arial" w:hAnsi="Arial" w:cs="Arial"/>
                <w:color w:val="000000"/>
                <w:sz w:val="18"/>
                <w:szCs w:val="18"/>
              </w:rPr>
              <w:t>, 45(1), 30–35. Ugalde et al. (2015). JOSPT.</w:t>
            </w:r>
          </w:p>
        </w:tc>
      </w:tr>
      <w:tr w:rsidR="00A719CE" w14:paraId="2E4E063F" w14:textId="77777777" w:rsidTr="00736A6A">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48517D6" w14:textId="2925F372" w:rsidR="00A719CE" w:rsidRDefault="00A719CE" w:rsidP="00A719CE">
            <w:proofErr w:type="gramStart"/>
            <w:r>
              <w:rPr>
                <w:rFonts w:ascii="Arial" w:eastAsia="Arial" w:hAnsi="Arial" w:cs="Arial"/>
                <w:color w:val="000000"/>
                <w:sz w:val="18"/>
                <w:szCs w:val="18"/>
              </w:rPr>
              <w:t>Single</w:t>
            </w:r>
            <w:proofErr w:type="gramEnd"/>
            <w:r>
              <w:rPr>
                <w:rFonts w:ascii="Arial" w:eastAsia="Arial" w:hAnsi="Arial" w:cs="Arial"/>
                <w:color w:val="000000"/>
                <w:sz w:val="18"/>
                <w:szCs w:val="18"/>
              </w:rPr>
              <w:t>-</w:t>
            </w:r>
            <w:proofErr w:type="spellStart"/>
            <w:r>
              <w:rPr>
                <w:rFonts w:ascii="Arial" w:eastAsia="Arial" w:hAnsi="Arial" w:cs="Arial"/>
                <w:color w:val="000000"/>
                <w:sz w:val="18"/>
                <w:szCs w:val="18"/>
              </w:rPr>
              <w:t>leg</w:t>
            </w:r>
            <w:proofErr w:type="spellEnd"/>
            <w:r>
              <w:rPr>
                <w:rFonts w:ascii="Arial" w:eastAsia="Arial" w:hAnsi="Arial" w:cs="Arial"/>
                <w:color w:val="000000"/>
                <w:sz w:val="18"/>
                <w:szCs w:val="18"/>
              </w:rPr>
              <w:t xml:space="preserve"> hop </w:t>
            </w:r>
            <w:proofErr w:type="spellStart"/>
            <w:r>
              <w:rPr>
                <w:rFonts w:ascii="Arial" w:eastAsia="Arial" w:hAnsi="Arial" w:cs="Arial"/>
                <w:color w:val="000000"/>
                <w:sz w:val="18"/>
                <w:szCs w:val="18"/>
              </w:rPr>
              <w:t>for</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distance</w:t>
            </w:r>
            <w:proofErr w:type="spellEnd"/>
            <w:r>
              <w:rPr>
                <w:rFonts w:ascii="Arial" w:eastAsia="Arial" w:hAnsi="Arial" w:cs="Arial"/>
                <w:color w:val="000000"/>
                <w:sz w:val="18"/>
                <w:szCs w:val="18"/>
              </w:rPr>
              <w:t xml:space="preserve"> — LSI (</w:t>
            </w:r>
            <w:proofErr w:type="spellStart"/>
            <w:r>
              <w:rPr>
                <w:rFonts w:ascii="Arial" w:eastAsia="Arial" w:hAnsi="Arial" w:cs="Arial"/>
                <w:color w:val="000000"/>
                <w:sz w:val="18"/>
                <w:szCs w:val="18"/>
              </w:rPr>
              <w:t>der</w:t>
            </w:r>
            <w:proofErr w:type="spellEnd"/>
            <w:r>
              <w:rPr>
                <w:rFonts w:ascii="Arial" w:eastAsia="Arial" w:hAnsi="Arial" w:cs="Arial"/>
                <w:color w:val="000000"/>
                <w:sz w:val="18"/>
                <w:szCs w:val="18"/>
              </w:rPr>
              <w:t xml:space="preserve"> / </w:t>
            </w:r>
            <w:proofErr w:type="spellStart"/>
            <w:r>
              <w:rPr>
                <w:rFonts w:ascii="Arial" w:eastAsia="Arial" w:hAnsi="Arial" w:cs="Arial"/>
                <w:color w:val="000000"/>
                <w:sz w:val="18"/>
                <w:szCs w:val="18"/>
              </w:rPr>
              <w:t>izq</w:t>
            </w:r>
            <w:proofErr w:type="spellEnd"/>
            <w:r>
              <w:rPr>
                <w:rFonts w:ascii="Arial" w:eastAsia="Arial" w:hAnsi="Arial" w:cs="Arial"/>
                <w:color w:val="000000"/>
                <w:sz w:val="18"/>
                <w:szCs w:val="18"/>
              </w:rPr>
              <w:t>)</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0F05306" w14:textId="06D12B38" w:rsidR="00A719CE" w:rsidRDefault="00A719CE" w:rsidP="00A719CE">
            <w:r>
              <w:rPr>
                <w:rFonts w:ascii="Arial" w:eastAsia="Arial" w:hAnsi="Arial" w:cs="Arial"/>
                <w:color w:val="000000"/>
                <w:sz w:val="18"/>
                <w:szCs w:val="18"/>
              </w:rPr>
              <w:t>LSI &lt; 90% entre miembros.</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EADBE55" w14:textId="70C6161C" w:rsidR="00A719CE" w:rsidRDefault="00A719CE" w:rsidP="00A719CE">
            <w:r>
              <w:rPr>
                <w:rFonts w:ascii="Arial" w:eastAsia="Arial" w:hAnsi="Arial" w:cs="Arial"/>
                <w:color w:val="000000"/>
                <w:sz w:val="18"/>
                <w:szCs w:val="18"/>
              </w:rPr>
              <w:t>3</w:t>
            </w:r>
          </w:p>
        </w:tc>
        <w:tc>
          <w:tcPr>
            <w:tcW w:w="3026"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A6BA2B7" w14:textId="327D19C2" w:rsidR="00A719CE" w:rsidRDefault="00A719CE" w:rsidP="00A719CE">
            <w:r>
              <w:rPr>
                <w:rFonts w:ascii="Arial" w:eastAsia="Arial" w:hAnsi="Arial" w:cs="Arial"/>
                <w:color w:val="000000"/>
                <w:sz w:val="18"/>
                <w:szCs w:val="18"/>
              </w:rPr>
              <w:t xml:space="preserve">Noyes et al. (1991). Am J </w:t>
            </w:r>
            <w:proofErr w:type="spellStart"/>
            <w:r>
              <w:rPr>
                <w:rFonts w:ascii="Arial" w:eastAsia="Arial" w:hAnsi="Arial" w:cs="Arial"/>
                <w:color w:val="000000"/>
                <w:sz w:val="18"/>
                <w:szCs w:val="18"/>
              </w:rPr>
              <w:t>Sports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Med</w:t>
            </w:r>
            <w:proofErr w:type="spellEnd"/>
            <w:r>
              <w:rPr>
                <w:rFonts w:ascii="Arial" w:eastAsia="Arial" w:hAnsi="Arial" w:cs="Arial"/>
                <w:color w:val="000000"/>
                <w:sz w:val="18"/>
                <w:szCs w:val="18"/>
              </w:rPr>
              <w:t>, 19(5), 513–518.</w:t>
            </w:r>
          </w:p>
        </w:tc>
      </w:tr>
    </w:tbl>
    <w:p w14:paraId="77D7D84E" w14:textId="77777777" w:rsidR="00266B2C" w:rsidRDefault="00266B2C">
      <w:pPr>
        <w:spacing w:before="120"/>
      </w:pPr>
    </w:p>
    <w:p w14:paraId="2E921CED" w14:textId="77777777" w:rsidR="00266B2C" w:rsidRDefault="00000000">
      <w:pPr>
        <w:pStyle w:val="Ttulo2"/>
      </w:pPr>
      <w:r>
        <w:t>Bloque D — Contexto del deportista (no bilateral)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800"/>
        <w:gridCol w:w="3026"/>
      </w:tblGrid>
      <w:tr w:rsidR="00266B2C" w14:paraId="1255322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366C7BDA" w14:textId="77777777" w:rsidR="00266B2C" w:rsidRDefault="00000000">
            <w:r>
              <w:rPr>
                <w:b/>
                <w:bCs/>
                <w:color w:val="FFFFFF"/>
                <w:sz w:val="20"/>
                <w:szCs w:val="20"/>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7AD8262B" w14:textId="77777777" w:rsidR="00266B2C" w:rsidRDefault="00000000">
            <w:r>
              <w:rPr>
                <w:b/>
                <w:bCs/>
                <w:color w:val="FFFFFF"/>
                <w:sz w:val="20"/>
                <w:szCs w:val="20"/>
              </w:rPr>
              <w:t>Umbral de riesgo</w:t>
            </w:r>
          </w:p>
        </w:tc>
        <w:tc>
          <w:tcPr>
            <w:tcW w:w="800"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513D46DE" w14:textId="77777777" w:rsidR="00266B2C" w:rsidRDefault="00000000">
            <w:r>
              <w:rPr>
                <w:b/>
                <w:bCs/>
                <w:color w:val="FFFFFF"/>
                <w:sz w:val="20"/>
                <w:szCs w:val="20"/>
              </w:rPr>
              <w:t>Peso</w:t>
            </w:r>
          </w:p>
        </w:tc>
        <w:tc>
          <w:tcPr>
            <w:tcW w:w="3026" w:type="dxa"/>
            <w:tcBorders>
              <w:top w:val="single" w:sz="1" w:space="0" w:color="CCCCCC"/>
              <w:left w:val="single" w:sz="1" w:space="0" w:color="CCCCCC"/>
              <w:bottom w:val="single" w:sz="1" w:space="0" w:color="CCCCCC"/>
              <w:right w:val="single" w:sz="1" w:space="0" w:color="CCCCCC"/>
            </w:tcBorders>
            <w:shd w:val="clear" w:color="auto" w:fill="FF3228"/>
            <w:tcMar>
              <w:top w:w="60" w:type="dxa"/>
              <w:left w:w="80" w:type="dxa"/>
              <w:bottom w:w="60" w:type="dxa"/>
              <w:right w:w="80" w:type="dxa"/>
            </w:tcMar>
          </w:tcPr>
          <w:p w14:paraId="36D4873E" w14:textId="77777777" w:rsidR="00266B2C" w:rsidRDefault="00000000">
            <w:r>
              <w:rPr>
                <w:b/>
                <w:bCs/>
                <w:color w:val="FFFFFF"/>
                <w:sz w:val="20"/>
                <w:szCs w:val="20"/>
              </w:rPr>
              <w:t>Referencia</w:t>
            </w:r>
          </w:p>
        </w:tc>
      </w:tr>
      <w:tr w:rsidR="00A719CE" w14:paraId="29FEC5A4" w14:textId="77777777" w:rsidTr="00C078F2">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9712FAB" w14:textId="4D000090" w:rsidR="00A719CE" w:rsidRDefault="00A719CE" w:rsidP="00A719CE">
            <w:r>
              <w:rPr>
                <w:rFonts w:ascii="Arial" w:eastAsia="Arial" w:hAnsi="Arial" w:cs="Arial"/>
                <w:color w:val="000000"/>
                <w:sz w:val="18"/>
                <w:szCs w:val="18"/>
              </w:rPr>
              <w:t>Historial lesional (0-10)</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63EB3D9" w14:textId="074A86F5" w:rsidR="00A719CE" w:rsidRDefault="00A719CE" w:rsidP="00A719CE">
            <w:r>
              <w:rPr>
                <w:rFonts w:ascii="Arial" w:eastAsia="Arial" w:hAnsi="Arial" w:cs="Arial"/>
                <w:color w:val="000000"/>
                <w:sz w:val="18"/>
                <w:szCs w:val="18"/>
              </w:rPr>
              <w:t>≥ 5 (≥ 2 lesiones de miembro inferior con baja &gt; 7 días en los últimos 12 meses).</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E8667EC" w14:textId="09A79F37" w:rsidR="00A719CE" w:rsidRDefault="00A719CE" w:rsidP="00A719CE">
            <w:r>
              <w:rPr>
                <w:rFonts w:ascii="Arial" w:eastAsia="Arial" w:hAnsi="Arial" w:cs="Arial"/>
                <w:color w:val="000000"/>
                <w:sz w:val="18"/>
                <w:szCs w:val="18"/>
              </w:rPr>
              <w:t>3</w:t>
            </w:r>
          </w:p>
        </w:tc>
        <w:tc>
          <w:tcPr>
            <w:tcW w:w="3026"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54D8547" w14:textId="01AA3343" w:rsidR="00A719CE" w:rsidRDefault="00A719CE" w:rsidP="00A719CE">
            <w:proofErr w:type="spellStart"/>
            <w:r>
              <w:rPr>
                <w:rFonts w:ascii="Arial" w:eastAsia="Arial" w:hAnsi="Arial" w:cs="Arial"/>
                <w:color w:val="000000"/>
                <w:sz w:val="18"/>
                <w:szCs w:val="18"/>
              </w:rPr>
              <w:t>Hägglund</w:t>
            </w:r>
            <w:proofErr w:type="spellEnd"/>
            <w:r>
              <w:rPr>
                <w:rFonts w:ascii="Arial" w:eastAsia="Arial" w:hAnsi="Arial" w:cs="Arial"/>
                <w:color w:val="000000"/>
                <w:sz w:val="18"/>
                <w:szCs w:val="18"/>
              </w:rPr>
              <w:t xml:space="preserve"> et al. (2006). Br J </w:t>
            </w:r>
            <w:proofErr w:type="spellStart"/>
            <w:r>
              <w:rPr>
                <w:rFonts w:ascii="Arial" w:eastAsia="Arial" w:hAnsi="Arial" w:cs="Arial"/>
                <w:color w:val="000000"/>
                <w:sz w:val="18"/>
                <w:szCs w:val="18"/>
              </w:rPr>
              <w:t>Sports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Med</w:t>
            </w:r>
            <w:proofErr w:type="spellEnd"/>
            <w:r>
              <w:rPr>
                <w:rFonts w:ascii="Arial" w:eastAsia="Arial" w:hAnsi="Arial" w:cs="Arial"/>
                <w:color w:val="000000"/>
                <w:sz w:val="18"/>
                <w:szCs w:val="18"/>
              </w:rPr>
              <w:t>, 40(11), 916–919.</w:t>
            </w:r>
          </w:p>
        </w:tc>
      </w:tr>
      <w:tr w:rsidR="00A719CE" w14:paraId="7F6FDEE9" w14:textId="77777777" w:rsidTr="00C078F2">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63E80873" w14:textId="797D31A1" w:rsidR="00A719CE" w:rsidRDefault="00A719CE" w:rsidP="00A719CE">
            <w:pPr>
              <w:rPr>
                <w:sz w:val="20"/>
                <w:szCs w:val="20"/>
              </w:rPr>
            </w:pPr>
            <w:r>
              <w:rPr>
                <w:rFonts w:ascii="Arial" w:eastAsia="Arial" w:hAnsi="Arial" w:cs="Arial"/>
                <w:color w:val="000000"/>
                <w:sz w:val="18"/>
                <w:szCs w:val="18"/>
              </w:rPr>
              <w:t>Dolor percibido — NRS (0-10)</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7990927" w14:textId="52E5F8B5" w:rsidR="00A719CE" w:rsidRDefault="00A719CE" w:rsidP="00A719CE">
            <w:pPr>
              <w:rPr>
                <w:sz w:val="20"/>
                <w:szCs w:val="20"/>
              </w:rPr>
            </w:pPr>
            <w:r>
              <w:rPr>
                <w:rFonts w:ascii="Arial" w:eastAsia="Arial" w:hAnsi="Arial" w:cs="Arial"/>
                <w:color w:val="000000"/>
                <w:sz w:val="18"/>
                <w:szCs w:val="18"/>
              </w:rPr>
              <w:t>&gt; 5 durante o tras la evaluación. Activa clasificación directa a riesgo alto.</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25011428" w14:textId="5B830980" w:rsidR="00A719CE" w:rsidRDefault="00A719CE" w:rsidP="00A719CE">
            <w:pPr>
              <w:rPr>
                <w:sz w:val="20"/>
                <w:szCs w:val="20"/>
              </w:rPr>
            </w:pPr>
            <w:r>
              <w:rPr>
                <w:rFonts w:ascii="Arial" w:eastAsia="Arial" w:hAnsi="Arial" w:cs="Arial"/>
                <w:color w:val="000000"/>
                <w:sz w:val="18"/>
                <w:szCs w:val="18"/>
              </w:rPr>
              <w:t>3</w:t>
            </w:r>
          </w:p>
        </w:tc>
        <w:tc>
          <w:tcPr>
            <w:tcW w:w="3026"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356F0717" w14:textId="4D1053DB" w:rsidR="00A719CE" w:rsidRDefault="00A719CE" w:rsidP="00A719CE">
            <w:pPr>
              <w:rPr>
                <w:sz w:val="20"/>
                <w:szCs w:val="20"/>
              </w:rPr>
            </w:pPr>
            <w:proofErr w:type="spellStart"/>
            <w:r>
              <w:rPr>
                <w:rFonts w:ascii="Arial" w:eastAsia="Arial" w:hAnsi="Arial" w:cs="Arial"/>
                <w:color w:val="000000"/>
                <w:sz w:val="18"/>
                <w:szCs w:val="18"/>
              </w:rPr>
              <w:t>Farrar</w:t>
            </w:r>
            <w:proofErr w:type="spellEnd"/>
            <w:r>
              <w:rPr>
                <w:rFonts w:ascii="Arial" w:eastAsia="Arial" w:hAnsi="Arial" w:cs="Arial"/>
                <w:color w:val="000000"/>
                <w:sz w:val="18"/>
                <w:szCs w:val="18"/>
              </w:rPr>
              <w:t xml:space="preserve"> et al. (2001). </w:t>
            </w:r>
            <w:proofErr w:type="spellStart"/>
            <w:r>
              <w:rPr>
                <w:rFonts w:ascii="Arial" w:eastAsia="Arial" w:hAnsi="Arial" w:cs="Arial"/>
                <w:color w:val="000000"/>
                <w:sz w:val="18"/>
                <w:szCs w:val="18"/>
              </w:rPr>
              <w:t>Pain</w:t>
            </w:r>
            <w:proofErr w:type="spellEnd"/>
            <w:r>
              <w:rPr>
                <w:rFonts w:ascii="Arial" w:eastAsia="Arial" w:hAnsi="Arial" w:cs="Arial"/>
                <w:color w:val="000000"/>
                <w:sz w:val="18"/>
                <w:szCs w:val="18"/>
              </w:rPr>
              <w:t>, 94(2), 149–158.</w:t>
            </w:r>
          </w:p>
        </w:tc>
      </w:tr>
      <w:tr w:rsidR="00A719CE" w14:paraId="022CDC36" w14:textId="77777777" w:rsidTr="00C078F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2DF0FE0B" w14:textId="41917DAC" w:rsidR="00A719CE" w:rsidRDefault="00A719CE" w:rsidP="00A719CE">
            <w:r>
              <w:rPr>
                <w:rFonts w:ascii="Arial" w:eastAsia="Arial" w:hAnsi="Arial" w:cs="Arial"/>
                <w:color w:val="000000"/>
                <w:sz w:val="18"/>
                <w:szCs w:val="18"/>
              </w:rPr>
              <w:t xml:space="preserve">[NUEVO] ACWR — Carga </w:t>
            </w:r>
            <w:proofErr w:type="spellStart"/>
            <w:proofErr w:type="gramStart"/>
            <w:r>
              <w:rPr>
                <w:rFonts w:ascii="Arial" w:eastAsia="Arial" w:hAnsi="Arial" w:cs="Arial"/>
                <w:color w:val="000000"/>
                <w:sz w:val="18"/>
                <w:szCs w:val="18"/>
              </w:rPr>
              <w:t>aguda:crónica</w:t>
            </w:r>
            <w:proofErr w:type="spellEnd"/>
            <w:proofErr w:type="gramEnd"/>
            <w:r>
              <w:rPr>
                <w:rFonts w:ascii="Arial" w:eastAsia="Arial" w:hAnsi="Arial" w:cs="Arial"/>
                <w:color w:val="000000"/>
                <w:sz w:val="18"/>
                <w:szCs w:val="18"/>
              </w:rPr>
              <w:t xml:space="preserve"> (ratio)</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114EC131" w14:textId="58CAA4D4" w:rsidR="00A719CE" w:rsidRDefault="00A719CE" w:rsidP="00A719CE">
            <w:r>
              <w:rPr>
                <w:rFonts w:ascii="Arial" w:eastAsia="Arial" w:hAnsi="Arial" w:cs="Arial"/>
                <w:color w:val="000000"/>
                <w:sz w:val="18"/>
                <w:szCs w:val="18"/>
              </w:rPr>
              <w:t>&lt; 0.8 o &gt; 1.3: riesgo moderado. ≥ 1.5: riesgo alto. Zona segura: 0.8–1.3.</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15563C6F" w14:textId="4781932E" w:rsidR="00A719CE" w:rsidRDefault="00A719CE" w:rsidP="00A719CE">
            <w:r>
              <w:rPr>
                <w:rFonts w:ascii="Arial" w:eastAsia="Arial" w:hAnsi="Arial" w:cs="Arial"/>
                <w:color w:val="000000"/>
                <w:sz w:val="18"/>
                <w:szCs w:val="18"/>
              </w:rPr>
              <w:t>3</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28593AAE" w14:textId="5A5DE88D" w:rsidR="00A719CE" w:rsidRDefault="00A719CE" w:rsidP="00A719CE">
            <w:proofErr w:type="spellStart"/>
            <w:r>
              <w:rPr>
                <w:rFonts w:ascii="Arial" w:eastAsia="Arial" w:hAnsi="Arial" w:cs="Arial"/>
                <w:color w:val="000000"/>
                <w:sz w:val="18"/>
                <w:szCs w:val="18"/>
              </w:rPr>
              <w:t>Gabbett</w:t>
            </w:r>
            <w:proofErr w:type="spellEnd"/>
            <w:r>
              <w:rPr>
                <w:rFonts w:ascii="Arial" w:eastAsia="Arial" w:hAnsi="Arial" w:cs="Arial"/>
                <w:color w:val="000000"/>
                <w:sz w:val="18"/>
                <w:szCs w:val="18"/>
              </w:rPr>
              <w:t xml:space="preserve"> (2016). Br J </w:t>
            </w:r>
            <w:proofErr w:type="spellStart"/>
            <w:r>
              <w:rPr>
                <w:rFonts w:ascii="Arial" w:eastAsia="Arial" w:hAnsi="Arial" w:cs="Arial"/>
                <w:color w:val="000000"/>
                <w:sz w:val="18"/>
                <w:szCs w:val="18"/>
              </w:rPr>
              <w:t>Sports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Med</w:t>
            </w:r>
            <w:proofErr w:type="spellEnd"/>
            <w:r>
              <w:rPr>
                <w:rFonts w:ascii="Arial" w:eastAsia="Arial" w:hAnsi="Arial" w:cs="Arial"/>
                <w:color w:val="000000"/>
                <w:sz w:val="18"/>
                <w:szCs w:val="18"/>
              </w:rPr>
              <w:t xml:space="preserve">, 50(5), 273–280. Myers et al. (2020). J Sport </w:t>
            </w:r>
            <w:proofErr w:type="spellStart"/>
            <w:r>
              <w:rPr>
                <w:rFonts w:ascii="Arial" w:eastAsia="Arial" w:hAnsi="Arial" w:cs="Arial"/>
                <w:color w:val="000000"/>
                <w:sz w:val="18"/>
                <w:szCs w:val="18"/>
              </w:rPr>
              <w:t>Rehabil</w:t>
            </w:r>
            <w:proofErr w:type="spellEnd"/>
            <w:r>
              <w:rPr>
                <w:rFonts w:ascii="Arial" w:eastAsia="Arial" w:hAnsi="Arial" w:cs="Arial"/>
                <w:color w:val="000000"/>
                <w:sz w:val="18"/>
                <w:szCs w:val="18"/>
              </w:rPr>
              <w:t>, 29, 127–130.</w:t>
            </w:r>
          </w:p>
        </w:tc>
      </w:tr>
      <w:tr w:rsidR="00A719CE" w14:paraId="50D92071" w14:textId="77777777" w:rsidTr="00C078F2">
        <w:tc>
          <w:tcPr>
            <w:tcW w:w="30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E08C389" w14:textId="60D7D80E" w:rsidR="00A719CE" w:rsidRDefault="00A719CE" w:rsidP="00A719CE">
            <w:r>
              <w:rPr>
                <w:rFonts w:ascii="Arial" w:eastAsia="Arial" w:hAnsi="Arial" w:cs="Arial"/>
                <w:color w:val="000000"/>
                <w:sz w:val="18"/>
                <w:szCs w:val="18"/>
              </w:rPr>
              <w:t>Índice estrés/descanso (PSS-4 + Hooper)</w:t>
            </w:r>
          </w:p>
        </w:tc>
        <w:tc>
          <w:tcPr>
            <w:tcW w:w="22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01420FEE" w14:textId="331EDBE9" w:rsidR="00A719CE" w:rsidRDefault="00A719CE" w:rsidP="00A719CE">
            <w:r>
              <w:rPr>
                <w:rFonts w:ascii="Arial" w:eastAsia="Arial" w:hAnsi="Arial" w:cs="Arial"/>
                <w:color w:val="000000"/>
                <w:sz w:val="18"/>
                <w:szCs w:val="18"/>
              </w:rPr>
              <w:t xml:space="preserve">PSS-4 ≥ 9 (sobre 16) Y/O Hooper </w:t>
            </w:r>
            <w:proofErr w:type="spellStart"/>
            <w:r>
              <w:rPr>
                <w:rFonts w:ascii="Arial" w:eastAsia="Arial" w:hAnsi="Arial" w:cs="Arial"/>
                <w:color w:val="000000"/>
                <w:sz w:val="18"/>
                <w:szCs w:val="18"/>
              </w:rPr>
              <w:t>Index</w:t>
            </w:r>
            <w:proofErr w:type="spellEnd"/>
            <w:r>
              <w:rPr>
                <w:rFonts w:ascii="Arial" w:eastAsia="Arial" w:hAnsi="Arial" w:cs="Arial"/>
                <w:color w:val="000000"/>
                <w:sz w:val="18"/>
                <w:szCs w:val="18"/>
              </w:rPr>
              <w:t xml:space="preserve"> ≥ 22 (sobre 28).</w:t>
            </w:r>
          </w:p>
        </w:tc>
        <w:tc>
          <w:tcPr>
            <w:tcW w:w="800"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5E69C792" w14:textId="5F2D73BD" w:rsidR="00A719CE" w:rsidRDefault="00A719CE" w:rsidP="00A719CE">
            <w:r>
              <w:rPr>
                <w:rFonts w:ascii="Arial" w:eastAsia="Arial" w:hAnsi="Arial" w:cs="Arial"/>
                <w:color w:val="000000"/>
                <w:sz w:val="18"/>
                <w:szCs w:val="18"/>
              </w:rPr>
              <w:t>2</w:t>
            </w:r>
          </w:p>
        </w:tc>
        <w:tc>
          <w:tcPr>
            <w:tcW w:w="3026" w:type="dxa"/>
            <w:tcBorders>
              <w:top w:val="single" w:sz="1" w:space="0" w:color="CCCCCC"/>
              <w:left w:val="single" w:sz="1" w:space="0" w:color="CCCCCC"/>
              <w:bottom w:val="single" w:sz="1" w:space="0" w:color="CCCCCC"/>
              <w:right w:val="single" w:sz="1" w:space="0" w:color="CCCCCC"/>
            </w:tcBorders>
            <w:tcMar>
              <w:top w:w="50" w:type="dxa"/>
              <w:left w:w="80" w:type="dxa"/>
              <w:bottom w:w="50" w:type="dxa"/>
              <w:right w:w="80" w:type="dxa"/>
            </w:tcMar>
            <w:vAlign w:val="center"/>
          </w:tcPr>
          <w:p w14:paraId="1B1A0907" w14:textId="2E7AA169" w:rsidR="00A719CE" w:rsidRDefault="00A719CE" w:rsidP="00A719CE">
            <w:r>
              <w:rPr>
                <w:rFonts w:ascii="Arial" w:eastAsia="Arial" w:hAnsi="Arial" w:cs="Arial"/>
                <w:color w:val="000000"/>
                <w:sz w:val="18"/>
                <w:szCs w:val="18"/>
              </w:rPr>
              <w:t xml:space="preserve">Cohen (1983). J </w:t>
            </w:r>
            <w:proofErr w:type="spellStart"/>
            <w:r>
              <w:rPr>
                <w:rFonts w:ascii="Arial" w:eastAsia="Arial" w:hAnsi="Arial" w:cs="Arial"/>
                <w:color w:val="000000"/>
                <w:sz w:val="18"/>
                <w:szCs w:val="18"/>
              </w:rPr>
              <w:t>Health</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Soc</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Behav</w:t>
            </w:r>
            <w:proofErr w:type="spellEnd"/>
            <w:r>
              <w:rPr>
                <w:rFonts w:ascii="Arial" w:eastAsia="Arial" w:hAnsi="Arial" w:cs="Arial"/>
                <w:color w:val="000000"/>
                <w:sz w:val="18"/>
                <w:szCs w:val="18"/>
              </w:rPr>
              <w:t xml:space="preserve">. Hooper &amp; </w:t>
            </w:r>
            <w:proofErr w:type="spellStart"/>
            <w:r>
              <w:rPr>
                <w:rFonts w:ascii="Arial" w:eastAsia="Arial" w:hAnsi="Arial" w:cs="Arial"/>
                <w:color w:val="000000"/>
                <w:sz w:val="18"/>
                <w:szCs w:val="18"/>
              </w:rPr>
              <w:t>Mackinnon</w:t>
            </w:r>
            <w:proofErr w:type="spellEnd"/>
            <w:r>
              <w:rPr>
                <w:rFonts w:ascii="Arial" w:eastAsia="Arial" w:hAnsi="Arial" w:cs="Arial"/>
                <w:color w:val="000000"/>
                <w:sz w:val="18"/>
                <w:szCs w:val="18"/>
              </w:rPr>
              <w:t xml:space="preserve"> (1995). </w:t>
            </w:r>
            <w:proofErr w:type="spellStart"/>
            <w:r>
              <w:rPr>
                <w:rFonts w:ascii="Arial" w:eastAsia="Arial" w:hAnsi="Arial" w:cs="Arial"/>
                <w:color w:val="000000"/>
                <w:sz w:val="18"/>
                <w:szCs w:val="18"/>
              </w:rPr>
              <w:t>Sports</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Med</w:t>
            </w:r>
            <w:proofErr w:type="spellEnd"/>
            <w:r>
              <w:rPr>
                <w:rFonts w:ascii="Arial" w:eastAsia="Arial" w:hAnsi="Arial" w:cs="Arial"/>
                <w:color w:val="000000"/>
                <w:sz w:val="18"/>
                <w:szCs w:val="18"/>
              </w:rPr>
              <w:t>.</w:t>
            </w:r>
          </w:p>
        </w:tc>
      </w:tr>
      <w:tr w:rsidR="00A719CE" w14:paraId="468EEE64" w14:textId="77777777" w:rsidTr="00C078F2">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34BE7328" w14:textId="56AA784F" w:rsidR="00A719CE" w:rsidRDefault="00A719CE" w:rsidP="00A719CE">
            <w:r>
              <w:rPr>
                <w:rFonts w:ascii="Arial" w:eastAsia="Arial" w:hAnsi="Arial" w:cs="Arial"/>
                <w:color w:val="000000"/>
                <w:sz w:val="18"/>
                <w:szCs w:val="18"/>
              </w:rPr>
              <w:t>Perfil de exigencia deportiva (1-5)</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095492C9" w14:textId="0AACB330" w:rsidR="00A719CE" w:rsidRDefault="00A719CE" w:rsidP="00A719CE">
            <w:r>
              <w:rPr>
                <w:rFonts w:ascii="Arial" w:eastAsia="Arial" w:hAnsi="Arial" w:cs="Arial"/>
                <w:color w:val="000000"/>
                <w:sz w:val="18"/>
                <w:szCs w:val="18"/>
              </w:rPr>
              <w:t>Nivel 4-5: activa umbrales de fuerza +10% más estrictos.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0C8FE6EA" w14:textId="568AE473" w:rsidR="00A719CE" w:rsidRDefault="00A719CE" w:rsidP="00A719CE">
            <w:r>
              <w:rPr>
                <w:rFonts w:ascii="Arial" w:eastAsia="Arial" w:hAnsi="Arial" w:cs="Arial"/>
                <w:color w:val="000000"/>
                <w:sz w:val="18"/>
                <w:szCs w:val="18"/>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5F5F5"/>
            <w:tcMar>
              <w:top w:w="50" w:type="dxa"/>
              <w:left w:w="80" w:type="dxa"/>
              <w:bottom w:w="50" w:type="dxa"/>
              <w:right w:w="80" w:type="dxa"/>
            </w:tcMar>
            <w:vAlign w:val="center"/>
          </w:tcPr>
          <w:p w14:paraId="079A53D6" w14:textId="09A77500" w:rsidR="00A719CE" w:rsidRDefault="00A719CE" w:rsidP="00A719CE">
            <w:proofErr w:type="spellStart"/>
            <w:r>
              <w:rPr>
                <w:rFonts w:ascii="Arial" w:eastAsia="Arial" w:hAnsi="Arial" w:cs="Arial"/>
                <w:color w:val="000000"/>
                <w:sz w:val="18"/>
                <w:szCs w:val="18"/>
              </w:rPr>
              <w:t>Tegner</w:t>
            </w:r>
            <w:proofErr w:type="spellEnd"/>
            <w:r>
              <w:rPr>
                <w:rFonts w:ascii="Arial" w:eastAsia="Arial" w:hAnsi="Arial" w:cs="Arial"/>
                <w:color w:val="000000"/>
                <w:sz w:val="18"/>
                <w:szCs w:val="18"/>
              </w:rPr>
              <w:t xml:space="preserve"> &amp; </w:t>
            </w:r>
            <w:proofErr w:type="spellStart"/>
            <w:r>
              <w:rPr>
                <w:rFonts w:ascii="Arial" w:eastAsia="Arial" w:hAnsi="Arial" w:cs="Arial"/>
                <w:color w:val="000000"/>
                <w:sz w:val="18"/>
                <w:szCs w:val="18"/>
              </w:rPr>
              <w:t>Lysholm</w:t>
            </w:r>
            <w:proofErr w:type="spellEnd"/>
            <w:r>
              <w:rPr>
                <w:rFonts w:ascii="Arial" w:eastAsia="Arial" w:hAnsi="Arial" w:cs="Arial"/>
                <w:color w:val="000000"/>
                <w:sz w:val="18"/>
                <w:szCs w:val="18"/>
              </w:rPr>
              <w:t xml:space="preserve"> (1985). Clin </w:t>
            </w:r>
            <w:proofErr w:type="spellStart"/>
            <w:r>
              <w:rPr>
                <w:rFonts w:ascii="Arial" w:eastAsia="Arial" w:hAnsi="Arial" w:cs="Arial"/>
                <w:color w:val="000000"/>
                <w:sz w:val="18"/>
                <w:szCs w:val="18"/>
              </w:rPr>
              <w:t>Orthop</w:t>
            </w:r>
            <w:proofErr w:type="spellEnd"/>
            <w:r>
              <w:rPr>
                <w:rFonts w:ascii="Arial" w:eastAsia="Arial" w:hAnsi="Arial" w:cs="Arial"/>
                <w:color w:val="000000"/>
                <w:sz w:val="18"/>
                <w:szCs w:val="18"/>
              </w:rPr>
              <w:t xml:space="preserve"> </w:t>
            </w:r>
            <w:proofErr w:type="spellStart"/>
            <w:r>
              <w:rPr>
                <w:rFonts w:ascii="Arial" w:eastAsia="Arial" w:hAnsi="Arial" w:cs="Arial"/>
                <w:color w:val="000000"/>
                <w:sz w:val="18"/>
                <w:szCs w:val="18"/>
              </w:rPr>
              <w:t>Relat</w:t>
            </w:r>
            <w:proofErr w:type="spellEnd"/>
            <w:r>
              <w:rPr>
                <w:rFonts w:ascii="Arial" w:eastAsia="Arial" w:hAnsi="Arial" w:cs="Arial"/>
                <w:color w:val="000000"/>
                <w:sz w:val="18"/>
                <w:szCs w:val="18"/>
              </w:rPr>
              <w:t xml:space="preserve"> Res.</w:t>
            </w:r>
          </w:p>
        </w:tc>
      </w:tr>
    </w:tbl>
    <w:p w14:paraId="745C4E43" w14:textId="77777777" w:rsidR="00266B2C" w:rsidRDefault="00266B2C">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6B2C" w14:paraId="1150AEBA" w14:textId="77777777">
        <w:tc>
          <w:tcPr>
            <w:tcW w:w="9026" w:type="dxa"/>
            <w:tcBorders>
              <w:top w:val="none" w:sz="0" w:space="0" w:color="FFFFFF"/>
              <w:left w:val="single" w:sz="6" w:space="0" w:color="FF3228"/>
              <w:bottom w:val="none" w:sz="0" w:space="0" w:color="FFFFFF"/>
              <w:right w:val="none" w:sz="0" w:space="0" w:color="FFFFFF"/>
            </w:tcBorders>
            <w:shd w:val="clear" w:color="auto" w:fill="F5F5F5"/>
            <w:tcMar>
              <w:top w:w="100" w:type="dxa"/>
              <w:left w:w="200" w:type="dxa"/>
              <w:bottom w:w="100" w:type="dxa"/>
              <w:right w:w="200" w:type="dxa"/>
            </w:tcMar>
          </w:tcPr>
          <w:p w14:paraId="14335BAD" w14:textId="77777777" w:rsidR="00266B2C" w:rsidRDefault="00000000">
            <w:r>
              <w:rPr>
                <w:i/>
                <w:iCs/>
              </w:rPr>
              <w:t>Nota sobre el NRS: el código ya contempla que NRS &gt; 5 puede clasificar directamente como riesgo alto. Confirma si ese umbral es adecuado para tu población.</w:t>
            </w:r>
          </w:p>
        </w:tc>
      </w:tr>
    </w:tbl>
    <w:p w14:paraId="5F4BD5DB" w14:textId="77777777" w:rsidR="00266B2C" w:rsidRDefault="00000000">
      <w:r>
        <w:br w:type="page"/>
      </w:r>
    </w:p>
    <w:p w14:paraId="7B582CEA" w14:textId="77777777" w:rsidR="00266B2C" w:rsidRDefault="00000000">
      <w:pPr>
        <w:pStyle w:val="Ttulo1"/>
      </w:pPr>
      <w:r>
        <w:lastRenderedPageBreak/>
        <w:t>3. Reglas de clasificación</w:t>
      </w:r>
    </w:p>
    <w:p w14:paraId="00BFFE9A" w14:textId="77777777" w:rsidR="00266B2C" w:rsidRDefault="00000000">
      <w:pPr>
        <w:spacing w:after="200"/>
      </w:pPr>
      <w:r>
        <w:t>Define cuándo un deportista se clasifica como «alto riesgo», «riesgo medio» o «bajo riesgo». Escribe cada regla como una condición lógica clara. Puedes usar AND (ambas deben cumplirse) y OR (basta una).</w:t>
      </w:r>
    </w:p>
    <w:p w14:paraId="60971B82" w14:textId="77777777" w:rsidR="00266B2C" w:rsidRDefault="00000000">
      <w:pPr>
        <w:pStyle w:val="Ttulo2"/>
      </w:pPr>
      <w:r>
        <w:t>Riesgo ALTO — al menos una de estas condiciones:</w:t>
      </w:r>
    </w:p>
    <w:p w14:paraId="13DED4FC" w14:textId="77777777" w:rsidR="00A719CE" w:rsidRPr="00A719CE" w:rsidRDefault="00A719CE" w:rsidP="00A719CE">
      <w:pPr>
        <w:spacing w:after="80"/>
      </w:pPr>
      <w:r w:rsidRPr="00A719CE">
        <w:rPr>
          <w:rFonts w:ascii="Arial" w:eastAsia="Arial" w:hAnsi="Arial" w:cs="Arial"/>
          <w:sz w:val="20"/>
          <w:szCs w:val="20"/>
        </w:rPr>
        <w:t xml:space="preserve">A1: Ratio </w:t>
      </w:r>
      <w:proofErr w:type="gramStart"/>
      <w:r w:rsidRPr="00A719CE">
        <w:rPr>
          <w:rFonts w:ascii="Arial" w:eastAsia="Arial" w:hAnsi="Arial" w:cs="Arial"/>
          <w:sz w:val="20"/>
          <w:szCs w:val="20"/>
        </w:rPr>
        <w:t>H:Q</w:t>
      </w:r>
      <w:proofErr w:type="gramEnd"/>
      <w:r w:rsidRPr="00A719CE">
        <w:rPr>
          <w:rFonts w:ascii="Arial" w:eastAsia="Arial" w:hAnsi="Arial" w:cs="Arial"/>
          <w:sz w:val="20"/>
          <w:szCs w:val="20"/>
        </w:rPr>
        <w:t xml:space="preserve"> &lt; 0.60 en CUALQUIERA de los dos miembros.</w:t>
      </w:r>
    </w:p>
    <w:p w14:paraId="669D952C" w14:textId="77777777" w:rsidR="00A719CE" w:rsidRPr="00A719CE" w:rsidRDefault="00A719CE" w:rsidP="00A719CE">
      <w:pPr>
        <w:spacing w:after="80"/>
      </w:pPr>
      <w:r w:rsidRPr="00A719CE">
        <w:rPr>
          <w:rFonts w:ascii="Arial" w:eastAsia="Arial" w:hAnsi="Arial" w:cs="Arial"/>
          <w:sz w:val="20"/>
          <w:szCs w:val="20"/>
        </w:rPr>
        <w:t>A2: Dolor NRS &gt; 5 durante la evaluación.</w:t>
      </w:r>
    </w:p>
    <w:p w14:paraId="467099B7" w14:textId="77777777" w:rsidR="00A719CE" w:rsidRPr="00A719CE" w:rsidRDefault="00A719CE" w:rsidP="00A719CE">
      <w:pPr>
        <w:spacing w:after="80"/>
      </w:pPr>
      <w:r w:rsidRPr="00A719CE">
        <w:rPr>
          <w:rFonts w:ascii="Arial" w:eastAsia="Arial" w:hAnsi="Arial" w:cs="Arial"/>
          <w:sz w:val="20"/>
          <w:szCs w:val="20"/>
        </w:rPr>
        <w:t>A3: Valgo dinámico ≥ 2 AND Y-Balance CS &lt; 89% (♂) / &lt; 94% (♀) en CUALQUIER miembro.</w:t>
      </w:r>
    </w:p>
    <w:p w14:paraId="68C5EE6D" w14:textId="77777777" w:rsidR="00A719CE" w:rsidRPr="00A719CE" w:rsidRDefault="00A719CE" w:rsidP="00A719CE">
      <w:pPr>
        <w:spacing w:after="80"/>
      </w:pPr>
      <w:r w:rsidRPr="00A719CE">
        <w:rPr>
          <w:rFonts w:ascii="Arial" w:eastAsia="Arial" w:hAnsi="Arial" w:cs="Arial"/>
          <w:sz w:val="20"/>
          <w:szCs w:val="20"/>
        </w:rPr>
        <w:t>A4: Historial lesional ≥ 7 AND fuerza glúteo medio &lt; umbral en el miembro con historial de lesión.</w:t>
      </w:r>
    </w:p>
    <w:p w14:paraId="0C58A97C" w14:textId="77777777" w:rsidR="00A719CE" w:rsidRPr="00A719CE" w:rsidRDefault="00A719CE" w:rsidP="00A719CE">
      <w:pPr>
        <w:spacing w:after="80"/>
      </w:pPr>
      <w:r w:rsidRPr="00A719CE">
        <w:rPr>
          <w:rFonts w:ascii="Arial" w:eastAsia="Arial" w:hAnsi="Arial" w:cs="Arial"/>
          <w:sz w:val="20"/>
          <w:szCs w:val="20"/>
        </w:rPr>
        <w:t xml:space="preserve">A5: LSI cuádriceps &lt; 80% AND LSI </w:t>
      </w:r>
      <w:proofErr w:type="gramStart"/>
      <w:r w:rsidRPr="00A719CE">
        <w:rPr>
          <w:rFonts w:ascii="Arial" w:eastAsia="Arial" w:hAnsi="Arial" w:cs="Arial"/>
          <w:sz w:val="20"/>
          <w:szCs w:val="20"/>
        </w:rPr>
        <w:t>single</w:t>
      </w:r>
      <w:proofErr w:type="gramEnd"/>
      <w:r w:rsidRPr="00A719CE">
        <w:rPr>
          <w:rFonts w:ascii="Arial" w:eastAsia="Arial" w:hAnsi="Arial" w:cs="Arial"/>
          <w:sz w:val="20"/>
          <w:szCs w:val="20"/>
        </w:rPr>
        <w:t>-</w:t>
      </w:r>
      <w:proofErr w:type="spellStart"/>
      <w:r w:rsidRPr="00A719CE">
        <w:rPr>
          <w:rFonts w:ascii="Arial" w:eastAsia="Arial" w:hAnsi="Arial" w:cs="Arial"/>
          <w:sz w:val="20"/>
          <w:szCs w:val="20"/>
        </w:rPr>
        <w:t>leg</w:t>
      </w:r>
      <w:proofErr w:type="spellEnd"/>
      <w:r w:rsidRPr="00A719CE">
        <w:rPr>
          <w:rFonts w:ascii="Arial" w:eastAsia="Arial" w:hAnsi="Arial" w:cs="Arial"/>
          <w:sz w:val="20"/>
          <w:szCs w:val="20"/>
        </w:rPr>
        <w:t xml:space="preserve"> hop &lt; 80%.</w:t>
      </w:r>
    </w:p>
    <w:p w14:paraId="406AC460" w14:textId="77777777" w:rsidR="00A719CE" w:rsidRPr="00A719CE" w:rsidRDefault="00A719CE" w:rsidP="00A719CE">
      <w:pPr>
        <w:spacing w:after="80"/>
      </w:pPr>
      <w:r w:rsidRPr="00A719CE">
        <w:rPr>
          <w:rFonts w:ascii="Arial" w:eastAsia="Arial" w:hAnsi="Arial" w:cs="Arial"/>
          <w:sz w:val="20"/>
          <w:szCs w:val="20"/>
        </w:rPr>
        <w:t>A6: ACWR ≥ 1.5 AND cuádriceps o isquiotibiales &lt; umbral en cualquier miembro.</w:t>
      </w:r>
    </w:p>
    <w:p w14:paraId="37F4EC4A" w14:textId="5AFC77E8" w:rsidR="00266B2C" w:rsidRPr="00A719CE" w:rsidRDefault="00A719CE" w:rsidP="00A719CE">
      <w:pPr>
        <w:spacing w:before="120"/>
      </w:pPr>
      <w:r w:rsidRPr="00A719CE">
        <w:rPr>
          <w:rFonts w:ascii="Arial" w:eastAsia="Arial" w:hAnsi="Arial" w:cs="Arial"/>
          <w:sz w:val="20"/>
          <w:szCs w:val="20"/>
        </w:rPr>
        <w:t>A7: WBLT &lt; 10 cm bilateral (ambos miembros) AND asimetría &gt; 2.5 cm.</w:t>
      </w:r>
    </w:p>
    <w:p w14:paraId="4A19957E" w14:textId="77777777" w:rsidR="00266B2C" w:rsidRDefault="00000000">
      <w:pPr>
        <w:pStyle w:val="Ttulo2"/>
      </w:pPr>
      <w:r>
        <w:t>Riesgo MEDIO — alguna de estas, pero ninguna de las anteriores:</w:t>
      </w:r>
    </w:p>
    <w:p w14:paraId="65E623C7" w14:textId="77777777" w:rsidR="00A719CE" w:rsidRPr="00A719CE" w:rsidRDefault="00A719CE" w:rsidP="00A719CE">
      <w:pPr>
        <w:spacing w:after="80"/>
      </w:pPr>
      <w:r w:rsidRPr="00A719CE">
        <w:rPr>
          <w:rFonts w:ascii="Arial" w:eastAsia="Arial" w:hAnsi="Arial" w:cs="Arial"/>
          <w:sz w:val="20"/>
          <w:szCs w:val="20"/>
        </w:rPr>
        <w:t xml:space="preserve">M1: Ratio </w:t>
      </w:r>
      <w:proofErr w:type="gramStart"/>
      <w:r w:rsidRPr="00A719CE">
        <w:rPr>
          <w:rFonts w:ascii="Arial" w:eastAsia="Arial" w:hAnsi="Arial" w:cs="Arial"/>
          <w:sz w:val="20"/>
          <w:szCs w:val="20"/>
        </w:rPr>
        <w:t>H:Q</w:t>
      </w:r>
      <w:proofErr w:type="gramEnd"/>
      <w:r w:rsidRPr="00A719CE">
        <w:rPr>
          <w:rFonts w:ascii="Arial" w:eastAsia="Arial" w:hAnsi="Arial" w:cs="Arial"/>
          <w:sz w:val="20"/>
          <w:szCs w:val="20"/>
        </w:rPr>
        <w:t xml:space="preserve"> entre 0.60 y 0.70 AND WBLT &lt; 35° (o &lt; 10 cm) en cualquier miembro.</w:t>
      </w:r>
    </w:p>
    <w:p w14:paraId="48F787FF" w14:textId="77777777" w:rsidR="00A719CE" w:rsidRPr="00A719CE" w:rsidRDefault="00A719CE" w:rsidP="00A719CE">
      <w:pPr>
        <w:spacing w:after="80"/>
      </w:pPr>
      <w:r w:rsidRPr="00A719CE">
        <w:rPr>
          <w:rFonts w:ascii="Arial" w:eastAsia="Arial" w:hAnsi="Arial" w:cs="Arial"/>
          <w:sz w:val="20"/>
          <w:szCs w:val="20"/>
        </w:rPr>
        <w:t xml:space="preserve">M2: LSI cuádriceps o </w:t>
      </w:r>
      <w:proofErr w:type="gramStart"/>
      <w:r w:rsidRPr="00A719CE">
        <w:rPr>
          <w:rFonts w:ascii="Arial" w:eastAsia="Arial" w:hAnsi="Arial" w:cs="Arial"/>
          <w:sz w:val="20"/>
          <w:szCs w:val="20"/>
        </w:rPr>
        <w:t>single</w:t>
      </w:r>
      <w:proofErr w:type="gramEnd"/>
      <w:r w:rsidRPr="00A719CE">
        <w:rPr>
          <w:rFonts w:ascii="Arial" w:eastAsia="Arial" w:hAnsi="Arial" w:cs="Arial"/>
          <w:sz w:val="20"/>
          <w:szCs w:val="20"/>
        </w:rPr>
        <w:t>-</w:t>
      </w:r>
      <w:proofErr w:type="spellStart"/>
      <w:r w:rsidRPr="00A719CE">
        <w:rPr>
          <w:rFonts w:ascii="Arial" w:eastAsia="Arial" w:hAnsi="Arial" w:cs="Arial"/>
          <w:sz w:val="20"/>
          <w:szCs w:val="20"/>
        </w:rPr>
        <w:t>leg</w:t>
      </w:r>
      <w:proofErr w:type="spellEnd"/>
      <w:r w:rsidRPr="00A719CE">
        <w:rPr>
          <w:rFonts w:ascii="Arial" w:eastAsia="Arial" w:hAnsi="Arial" w:cs="Arial"/>
          <w:sz w:val="20"/>
          <w:szCs w:val="20"/>
        </w:rPr>
        <w:t xml:space="preserve"> hop entre 80% y 90%.</w:t>
      </w:r>
    </w:p>
    <w:p w14:paraId="5B292165" w14:textId="77777777" w:rsidR="00A719CE" w:rsidRPr="00A719CE" w:rsidRDefault="00A719CE" w:rsidP="00A719CE">
      <w:pPr>
        <w:spacing w:after="80"/>
      </w:pPr>
      <w:r w:rsidRPr="00A719CE">
        <w:rPr>
          <w:rFonts w:ascii="Arial" w:eastAsia="Arial" w:hAnsi="Arial" w:cs="Arial"/>
          <w:sz w:val="20"/>
          <w:szCs w:val="20"/>
        </w:rPr>
        <w:t>M3: PSS-4 ≥ 9 OR Hooper ≥ 22 AND perfil exigencia ≥ 4.</w:t>
      </w:r>
    </w:p>
    <w:p w14:paraId="53F2FEC6" w14:textId="77777777" w:rsidR="00A719CE" w:rsidRPr="00A719CE" w:rsidRDefault="00A719CE" w:rsidP="00A719CE">
      <w:pPr>
        <w:spacing w:after="80"/>
      </w:pPr>
      <w:r w:rsidRPr="00A719CE">
        <w:rPr>
          <w:rFonts w:ascii="Arial" w:eastAsia="Arial" w:hAnsi="Arial" w:cs="Arial"/>
          <w:sz w:val="20"/>
          <w:szCs w:val="20"/>
        </w:rPr>
        <w:t>M4: Y-Balance asimetría anterior &gt; 4 cm AND rotadores externos cadera &lt; umbral.</w:t>
      </w:r>
    </w:p>
    <w:p w14:paraId="04E1B348" w14:textId="2C24DF07" w:rsidR="00266B2C" w:rsidRPr="00A719CE" w:rsidRDefault="00A719CE" w:rsidP="00A719CE">
      <w:pPr>
        <w:spacing w:before="120"/>
      </w:pPr>
      <w:r w:rsidRPr="00A719CE">
        <w:rPr>
          <w:rFonts w:ascii="Arial" w:eastAsia="Arial" w:hAnsi="Arial" w:cs="Arial"/>
          <w:sz w:val="20"/>
          <w:szCs w:val="20"/>
        </w:rPr>
        <w:t xml:space="preserve">M5: ACWR entre 1.3 y 1.5 OR ACWR &lt; 0.8 (carga insuficiente = </w:t>
      </w:r>
      <w:proofErr w:type="spellStart"/>
      <w:r w:rsidRPr="00A719CE">
        <w:rPr>
          <w:rFonts w:ascii="Arial" w:eastAsia="Arial" w:hAnsi="Arial" w:cs="Arial"/>
          <w:sz w:val="20"/>
          <w:szCs w:val="20"/>
        </w:rPr>
        <w:t>desacondicionamiento</w:t>
      </w:r>
      <w:proofErr w:type="spellEnd"/>
      <w:r w:rsidRPr="00A719CE">
        <w:rPr>
          <w:rFonts w:ascii="Arial" w:eastAsia="Arial" w:hAnsi="Arial" w:cs="Arial"/>
          <w:sz w:val="20"/>
          <w:szCs w:val="20"/>
        </w:rPr>
        <w:t>).</w:t>
      </w:r>
    </w:p>
    <w:p w14:paraId="61A7866E" w14:textId="77777777" w:rsidR="00266B2C" w:rsidRDefault="00000000">
      <w:pPr>
        <w:pStyle w:val="Ttulo2"/>
      </w:pPr>
      <w:r>
        <w:t>Riesgo BAJO</w:t>
      </w:r>
    </w:p>
    <w:p w14:paraId="72DD096B" w14:textId="0AB170ED" w:rsidR="00266B2C" w:rsidRPr="00A719CE" w:rsidRDefault="00A719CE">
      <w:pPr>
        <w:spacing w:after="200"/>
      </w:pPr>
      <w:r w:rsidRPr="00A719CE">
        <w:rPr>
          <w:rFonts w:ascii="Arial" w:eastAsia="Arial" w:hAnsi="Arial" w:cs="Arial"/>
          <w:sz w:val="20"/>
          <w:szCs w:val="20"/>
        </w:rPr>
        <w:t>El deportista no cumple ninguna condición de riesgo alto ni medio. Todos los indicadores de fuerza, movilidad y control neuromuscular se encuentran dentro de los rangos normativos para su perfil (género, edad, nivel de actividad, ACWR en zona segura).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266B2C" w14:paraId="56BEE7B4" w14:textId="77777777">
        <w:tc>
          <w:tcPr>
            <w:tcW w:w="9026" w:type="dxa"/>
            <w:tcBorders>
              <w:top w:val="none" w:sz="0" w:space="0" w:color="FFFFFF"/>
              <w:left w:val="single" w:sz="6" w:space="0" w:color="FF3228"/>
              <w:bottom w:val="none" w:sz="0" w:space="0" w:color="FFFFFF"/>
              <w:right w:val="none" w:sz="0" w:space="0" w:color="FFFFFF"/>
            </w:tcBorders>
            <w:shd w:val="clear" w:color="auto" w:fill="F5F5F5"/>
            <w:tcMar>
              <w:top w:w="100" w:type="dxa"/>
              <w:left w:w="200" w:type="dxa"/>
              <w:bottom w:w="100" w:type="dxa"/>
              <w:right w:w="200" w:type="dxa"/>
            </w:tcMar>
          </w:tcPr>
          <w:p w14:paraId="24BF3772" w14:textId="77777777" w:rsidR="00266B2C" w:rsidRDefault="00000000">
            <w:r>
              <w:rPr>
                <w:i/>
                <w:iCs/>
              </w:rPr>
              <w:t xml:space="preserve">Por qué esto es tu aportación original: estas reglas representan tu criterio clínico como fisioterapeuta especializado. No son sacadas de ningún algoritmo previo, sino que las </w:t>
            </w:r>
            <w:proofErr w:type="spellStart"/>
            <w:r>
              <w:rPr>
                <w:i/>
                <w:iCs/>
              </w:rPr>
              <w:t>formulas</w:t>
            </w:r>
            <w:proofErr w:type="spellEnd"/>
            <w:r>
              <w:rPr>
                <w:i/>
                <w:iCs/>
              </w:rPr>
              <w:t xml:space="preserve"> tú a partir de la evidencia y de tu experiencia. El modelo de machine </w:t>
            </w:r>
            <w:proofErr w:type="spellStart"/>
            <w:r>
              <w:rPr>
                <w:i/>
                <w:iCs/>
              </w:rPr>
              <w:t>learning</w:t>
            </w:r>
            <w:proofErr w:type="spellEnd"/>
            <w:r>
              <w:rPr>
                <w:i/>
                <w:iCs/>
              </w:rPr>
              <w:t xml:space="preserve"> verifica después si esas reglas son consistentes con los datos.</w:t>
            </w:r>
          </w:p>
        </w:tc>
      </w:tr>
    </w:tbl>
    <w:p w14:paraId="74CBD5AE" w14:textId="77777777" w:rsidR="00266B2C" w:rsidRDefault="00000000">
      <w:r>
        <w:br w:type="page"/>
      </w:r>
    </w:p>
    <w:p w14:paraId="4AD166A0" w14:textId="77777777" w:rsidR="00266B2C" w:rsidRDefault="00000000">
      <w:pPr>
        <w:pStyle w:val="Ttulo1"/>
      </w:pPr>
      <w:r>
        <w:lastRenderedPageBreak/>
        <w:t>4. Justificación de los umbrales</w:t>
      </w:r>
    </w:p>
    <w:p w14:paraId="724AEAE6" w14:textId="77777777" w:rsidR="00A719CE" w:rsidRPr="00A719CE" w:rsidRDefault="00A719CE" w:rsidP="00A719CE">
      <w:pPr>
        <w:pStyle w:val="Ttulo2"/>
        <w:rPr>
          <w:color w:val="000000" w:themeColor="text1"/>
        </w:rPr>
      </w:pPr>
      <w:proofErr w:type="gramStart"/>
      <w:r w:rsidRPr="00A719CE">
        <w:rPr>
          <w:rFonts w:ascii="Arial" w:eastAsia="Arial" w:hAnsi="Arial" w:cs="Arial"/>
          <w:color w:val="000000" w:themeColor="text1"/>
          <w:sz w:val="24"/>
          <w:szCs w:val="24"/>
        </w:rPr>
        <w:t>H:Q</w:t>
      </w:r>
      <w:proofErr w:type="gramEnd"/>
      <w:r w:rsidRPr="00A719CE">
        <w:rPr>
          <w:rFonts w:ascii="Arial" w:eastAsia="Arial" w:hAnsi="Arial" w:cs="Arial"/>
          <w:color w:val="000000" w:themeColor="text1"/>
          <w:sz w:val="24"/>
          <w:szCs w:val="24"/>
        </w:rPr>
        <w:t xml:space="preserve"> &lt; 0.60</w:t>
      </w:r>
    </w:p>
    <w:p w14:paraId="3F225EC8" w14:textId="77777777" w:rsidR="00A719CE" w:rsidRPr="00A719CE" w:rsidRDefault="00A719CE" w:rsidP="00A719CE">
      <w:pPr>
        <w:spacing w:after="140"/>
        <w:rPr>
          <w:color w:val="000000" w:themeColor="text1"/>
        </w:rPr>
      </w:pPr>
      <w:proofErr w:type="spellStart"/>
      <w:r w:rsidRPr="00A719CE">
        <w:rPr>
          <w:rFonts w:ascii="Arial" w:eastAsia="Arial" w:hAnsi="Arial" w:cs="Arial"/>
          <w:color w:val="000000" w:themeColor="text1"/>
          <w:sz w:val="20"/>
          <w:szCs w:val="20"/>
        </w:rPr>
        <w:t>Croisier</w:t>
      </w:r>
      <w:proofErr w:type="spellEnd"/>
      <w:r w:rsidRPr="00A719CE">
        <w:rPr>
          <w:rFonts w:ascii="Arial" w:eastAsia="Arial" w:hAnsi="Arial" w:cs="Arial"/>
          <w:color w:val="000000" w:themeColor="text1"/>
          <w:sz w:val="20"/>
          <w:szCs w:val="20"/>
        </w:rPr>
        <w:t xml:space="preserve"> et al. (2008) demostraron en 462 futbolistas que un </w:t>
      </w:r>
      <w:proofErr w:type="gramStart"/>
      <w:r w:rsidRPr="00A719CE">
        <w:rPr>
          <w:rFonts w:ascii="Arial" w:eastAsia="Arial" w:hAnsi="Arial" w:cs="Arial"/>
          <w:color w:val="000000" w:themeColor="text1"/>
          <w:sz w:val="20"/>
          <w:szCs w:val="20"/>
        </w:rPr>
        <w:t>H:Q</w:t>
      </w:r>
      <w:proofErr w:type="gramEnd"/>
      <w:r w:rsidRPr="00A719CE">
        <w:rPr>
          <w:rFonts w:ascii="Arial" w:eastAsia="Arial" w:hAnsi="Arial" w:cs="Arial"/>
          <w:color w:val="000000" w:themeColor="text1"/>
          <w:sz w:val="20"/>
          <w:szCs w:val="20"/>
        </w:rPr>
        <w:t xml:space="preserve"> &lt; 0.60 multiplicaba por 4.7 el riesgo de lesión de isquiotibiales en la siguiente temporada. Es el punto de corte con mayor consistencia en la literatura para deportes de equipo y se aplica igualmente en dinamometría isométrica (correlación HHD-isocinético: </w:t>
      </w:r>
      <w:proofErr w:type="spellStart"/>
      <w:r w:rsidRPr="00A719CE">
        <w:rPr>
          <w:rFonts w:ascii="Arial" w:eastAsia="Arial" w:hAnsi="Arial" w:cs="Arial"/>
          <w:color w:val="000000" w:themeColor="text1"/>
          <w:sz w:val="20"/>
          <w:szCs w:val="20"/>
        </w:rPr>
        <w:t>Whiteley</w:t>
      </w:r>
      <w:proofErr w:type="spellEnd"/>
      <w:r w:rsidRPr="00A719CE">
        <w:rPr>
          <w:rFonts w:ascii="Arial" w:eastAsia="Arial" w:hAnsi="Arial" w:cs="Arial"/>
          <w:color w:val="000000" w:themeColor="text1"/>
          <w:sz w:val="20"/>
          <w:szCs w:val="20"/>
        </w:rPr>
        <w:t xml:space="preserve"> et al., 2012).</w:t>
      </w:r>
    </w:p>
    <w:p w14:paraId="249B07C8" w14:textId="77777777" w:rsidR="00A719CE" w:rsidRPr="00A719CE" w:rsidRDefault="00A719CE" w:rsidP="00A719CE">
      <w:pPr>
        <w:pStyle w:val="Ttulo2"/>
        <w:rPr>
          <w:color w:val="000000" w:themeColor="text1"/>
        </w:rPr>
      </w:pPr>
      <w:r w:rsidRPr="00A719CE">
        <w:rPr>
          <w:rFonts w:ascii="Arial" w:eastAsia="Arial" w:hAnsi="Arial" w:cs="Arial"/>
          <w:color w:val="000000" w:themeColor="text1"/>
          <w:sz w:val="24"/>
          <w:szCs w:val="24"/>
        </w:rPr>
        <w:t>Cuádriceps &lt; 3.5/2.8 N/kg y LSI &lt; 90%</w:t>
      </w:r>
    </w:p>
    <w:p w14:paraId="6A86576C" w14:textId="77777777" w:rsidR="00A719CE" w:rsidRPr="00A719CE" w:rsidRDefault="00A719CE" w:rsidP="00A719CE">
      <w:pPr>
        <w:spacing w:after="140"/>
        <w:rPr>
          <w:color w:val="000000" w:themeColor="text1"/>
        </w:rPr>
      </w:pPr>
      <w:proofErr w:type="spellStart"/>
      <w:r w:rsidRPr="00A719CE">
        <w:rPr>
          <w:rFonts w:ascii="Arial" w:eastAsia="Arial" w:hAnsi="Arial" w:cs="Arial"/>
          <w:color w:val="000000" w:themeColor="text1"/>
          <w:sz w:val="20"/>
          <w:szCs w:val="20"/>
        </w:rPr>
        <w:t>Bohannon</w:t>
      </w:r>
      <w:proofErr w:type="spellEnd"/>
      <w:r w:rsidRPr="00A719CE">
        <w:rPr>
          <w:rFonts w:ascii="Arial" w:eastAsia="Arial" w:hAnsi="Arial" w:cs="Arial"/>
          <w:color w:val="000000" w:themeColor="text1"/>
          <w:sz w:val="20"/>
          <w:szCs w:val="20"/>
        </w:rPr>
        <w:t xml:space="preserve"> (1997) y Andrews et al. (1996) establecieron valores de referencia por género, edad y peso. Los 3.5 N/kg (♂) y 2.8 N/kg (♀) representan aproximadamente el percentil 25 para adultos activos 18-45 años, umbral consistente con la definición de 'debilidad clínicamente relevante'. El LSI ≥ 90% es el criterio de retorno al deporte con mayor respaldo para reducir riesgo de re-lesión (</w:t>
      </w:r>
      <w:proofErr w:type="spellStart"/>
      <w:r w:rsidRPr="00A719CE">
        <w:rPr>
          <w:rFonts w:ascii="Arial" w:eastAsia="Arial" w:hAnsi="Arial" w:cs="Arial"/>
          <w:color w:val="000000" w:themeColor="text1"/>
          <w:sz w:val="20"/>
          <w:szCs w:val="20"/>
        </w:rPr>
        <w:t>Grindem</w:t>
      </w:r>
      <w:proofErr w:type="spellEnd"/>
      <w:r w:rsidRPr="00A719CE">
        <w:rPr>
          <w:rFonts w:ascii="Arial" w:eastAsia="Arial" w:hAnsi="Arial" w:cs="Arial"/>
          <w:color w:val="000000" w:themeColor="text1"/>
          <w:sz w:val="20"/>
          <w:szCs w:val="20"/>
        </w:rPr>
        <w:t xml:space="preserve"> et al., 2016).</w:t>
      </w:r>
    </w:p>
    <w:p w14:paraId="3ED4CD49" w14:textId="77777777" w:rsidR="00A719CE" w:rsidRPr="00A719CE" w:rsidRDefault="00A719CE" w:rsidP="00A719CE">
      <w:pPr>
        <w:pStyle w:val="Ttulo2"/>
        <w:rPr>
          <w:color w:val="000000" w:themeColor="text1"/>
        </w:rPr>
      </w:pPr>
      <w:r w:rsidRPr="00A719CE">
        <w:rPr>
          <w:rFonts w:ascii="Arial" w:eastAsia="Arial" w:hAnsi="Arial" w:cs="Arial"/>
          <w:color w:val="000000" w:themeColor="text1"/>
          <w:sz w:val="24"/>
          <w:szCs w:val="24"/>
        </w:rPr>
        <w:t>Rotadores externos de cadera &lt; 1.0/0.8 N/kg [variable nueva]</w:t>
      </w:r>
    </w:p>
    <w:p w14:paraId="04D43773" w14:textId="77777777" w:rsidR="00A719CE" w:rsidRPr="00A719CE" w:rsidRDefault="00A719CE" w:rsidP="00A719CE">
      <w:pPr>
        <w:spacing w:after="140"/>
        <w:rPr>
          <w:color w:val="000000" w:themeColor="text1"/>
        </w:rPr>
      </w:pPr>
      <w:proofErr w:type="spellStart"/>
      <w:r w:rsidRPr="00A719CE">
        <w:rPr>
          <w:rFonts w:ascii="Arial" w:eastAsia="Arial" w:hAnsi="Arial" w:cs="Arial"/>
          <w:color w:val="000000" w:themeColor="text1"/>
          <w:sz w:val="20"/>
          <w:szCs w:val="20"/>
        </w:rPr>
        <w:t>Ireland</w:t>
      </w:r>
      <w:proofErr w:type="spellEnd"/>
      <w:r w:rsidRPr="00A719CE">
        <w:rPr>
          <w:rFonts w:ascii="Arial" w:eastAsia="Arial" w:hAnsi="Arial" w:cs="Arial"/>
          <w:color w:val="000000" w:themeColor="text1"/>
          <w:sz w:val="20"/>
          <w:szCs w:val="20"/>
        </w:rPr>
        <w:t xml:space="preserve"> et al. (2003) identificaron la debilidad de rotadores externos y abductores de cadera como el principal factor biomecánico del valgo dinámico en mujeres con lesión de LCA (OR 3.1). Hollman et al. (2009) cuantificaron el umbral de riesgo en &lt; 1.0 N/kg para hombres y &lt; 0.8 N/kg para mujeres en dinamometría manual. Su inclusión complementa al glúteo medio (abductores) cubriendo el plano transversal de la cadera, que los abductores solos no capturan.</w:t>
      </w:r>
    </w:p>
    <w:p w14:paraId="5C5FE6A8" w14:textId="77777777" w:rsidR="00A719CE" w:rsidRPr="00A719CE" w:rsidRDefault="00A719CE" w:rsidP="00A719CE">
      <w:pPr>
        <w:pStyle w:val="Ttulo2"/>
        <w:rPr>
          <w:color w:val="000000" w:themeColor="text1"/>
        </w:rPr>
      </w:pPr>
      <w:r w:rsidRPr="00A719CE">
        <w:rPr>
          <w:rFonts w:ascii="Arial" w:eastAsia="Arial" w:hAnsi="Arial" w:cs="Arial"/>
          <w:color w:val="000000" w:themeColor="text1"/>
          <w:sz w:val="24"/>
          <w:szCs w:val="24"/>
        </w:rPr>
        <w:t>Y-Balance Composite Score &lt; 89% (♂) / &lt; 94% (♀) [simplificado]</w:t>
      </w:r>
    </w:p>
    <w:p w14:paraId="6620977E" w14:textId="77777777" w:rsidR="00A719CE" w:rsidRPr="00A719CE" w:rsidRDefault="00A719CE" w:rsidP="00A719CE">
      <w:pPr>
        <w:spacing w:after="140"/>
        <w:rPr>
          <w:color w:val="000000" w:themeColor="text1"/>
        </w:rPr>
      </w:pPr>
      <w:proofErr w:type="spellStart"/>
      <w:r w:rsidRPr="00A719CE">
        <w:rPr>
          <w:rFonts w:ascii="Arial" w:eastAsia="Arial" w:hAnsi="Arial" w:cs="Arial"/>
          <w:color w:val="000000" w:themeColor="text1"/>
          <w:sz w:val="20"/>
          <w:szCs w:val="20"/>
        </w:rPr>
        <w:t>Plisky</w:t>
      </w:r>
      <w:proofErr w:type="spellEnd"/>
      <w:r w:rsidRPr="00A719CE">
        <w:rPr>
          <w:rFonts w:ascii="Arial" w:eastAsia="Arial" w:hAnsi="Arial" w:cs="Arial"/>
          <w:color w:val="000000" w:themeColor="text1"/>
          <w:sz w:val="20"/>
          <w:szCs w:val="20"/>
        </w:rPr>
        <w:t xml:space="preserve"> et al. (2006) identificaron que jugadoras de baloncesto con CS ≤ 94% de la longitud del miembro tenían 6.5 veces más riesgo de lesión. Butler et al. (2013) replicaron en fútbol americano masculino con umbral &lt; 89.6% (OR = 3.5; IC95%: 2.4–5.3). El Composite Score unifica las tres direcciones en un único indicador normalizado, eliminando la redundancia de registrar cada dirección por separado sin pérdida relevante de información para el cribado de riesgo. La asimetría anterior &gt; 4 cm se mantiene como indicador adicional de alerta rápida.</w:t>
      </w:r>
    </w:p>
    <w:p w14:paraId="0B609C29" w14:textId="77777777" w:rsidR="00A719CE" w:rsidRPr="00A719CE" w:rsidRDefault="00A719CE" w:rsidP="00A719CE">
      <w:pPr>
        <w:pStyle w:val="Ttulo2"/>
        <w:rPr>
          <w:color w:val="000000" w:themeColor="text1"/>
        </w:rPr>
      </w:pPr>
      <w:r w:rsidRPr="00A719CE">
        <w:rPr>
          <w:rFonts w:ascii="Arial" w:eastAsia="Arial" w:hAnsi="Arial" w:cs="Arial"/>
          <w:color w:val="000000" w:themeColor="text1"/>
          <w:sz w:val="24"/>
          <w:szCs w:val="24"/>
        </w:rPr>
        <w:t>WBLT &lt; 10 cm / asimetría &gt; 2.5 cm [peso 3]</w:t>
      </w:r>
    </w:p>
    <w:p w14:paraId="14538D24" w14:textId="77777777" w:rsidR="00A719CE" w:rsidRPr="00A719CE" w:rsidRDefault="00A719CE" w:rsidP="00A719CE">
      <w:pPr>
        <w:spacing w:after="140"/>
        <w:rPr>
          <w:color w:val="000000" w:themeColor="text1"/>
        </w:rPr>
      </w:pPr>
      <w:proofErr w:type="spellStart"/>
      <w:r w:rsidRPr="00A719CE">
        <w:rPr>
          <w:rFonts w:ascii="Arial" w:eastAsia="Arial" w:hAnsi="Arial" w:cs="Arial"/>
          <w:color w:val="000000" w:themeColor="text1"/>
          <w:sz w:val="20"/>
          <w:szCs w:val="20"/>
        </w:rPr>
        <w:t>Powden</w:t>
      </w:r>
      <w:proofErr w:type="spellEnd"/>
      <w:r w:rsidRPr="00A719CE">
        <w:rPr>
          <w:rFonts w:ascii="Arial" w:eastAsia="Arial" w:hAnsi="Arial" w:cs="Arial"/>
          <w:color w:val="000000" w:themeColor="text1"/>
          <w:sz w:val="20"/>
          <w:szCs w:val="20"/>
        </w:rPr>
        <w:t xml:space="preserve"> et al. (2015) y las </w:t>
      </w:r>
      <w:proofErr w:type="spellStart"/>
      <w:r w:rsidRPr="00A719CE">
        <w:rPr>
          <w:rFonts w:ascii="Arial" w:eastAsia="Arial" w:hAnsi="Arial" w:cs="Arial"/>
          <w:color w:val="000000" w:themeColor="text1"/>
          <w:sz w:val="20"/>
          <w:szCs w:val="20"/>
        </w:rPr>
        <w:t>Clinical</w:t>
      </w:r>
      <w:proofErr w:type="spellEnd"/>
      <w:r w:rsidRPr="00A719CE">
        <w:rPr>
          <w:rFonts w:ascii="Arial" w:eastAsia="Arial" w:hAnsi="Arial" w:cs="Arial"/>
          <w:color w:val="000000" w:themeColor="text1"/>
          <w:sz w:val="20"/>
          <w:szCs w:val="20"/>
        </w:rPr>
        <w:t xml:space="preserve"> </w:t>
      </w:r>
      <w:proofErr w:type="spellStart"/>
      <w:r w:rsidRPr="00A719CE">
        <w:rPr>
          <w:rFonts w:ascii="Arial" w:eastAsia="Arial" w:hAnsi="Arial" w:cs="Arial"/>
          <w:color w:val="000000" w:themeColor="text1"/>
          <w:sz w:val="20"/>
          <w:szCs w:val="20"/>
        </w:rPr>
        <w:t>Practice</w:t>
      </w:r>
      <w:proofErr w:type="spellEnd"/>
      <w:r w:rsidRPr="00A719CE">
        <w:rPr>
          <w:rFonts w:ascii="Arial" w:eastAsia="Arial" w:hAnsi="Arial" w:cs="Arial"/>
          <w:color w:val="000000" w:themeColor="text1"/>
          <w:sz w:val="20"/>
          <w:szCs w:val="20"/>
        </w:rPr>
        <w:t xml:space="preserve"> </w:t>
      </w:r>
      <w:proofErr w:type="spellStart"/>
      <w:r w:rsidRPr="00A719CE">
        <w:rPr>
          <w:rFonts w:ascii="Arial" w:eastAsia="Arial" w:hAnsi="Arial" w:cs="Arial"/>
          <w:color w:val="000000" w:themeColor="text1"/>
          <w:sz w:val="20"/>
          <w:szCs w:val="20"/>
        </w:rPr>
        <w:t>Guidelines</w:t>
      </w:r>
      <w:proofErr w:type="spellEnd"/>
      <w:r w:rsidRPr="00A719CE">
        <w:rPr>
          <w:rFonts w:ascii="Arial" w:eastAsia="Arial" w:hAnsi="Arial" w:cs="Arial"/>
          <w:color w:val="000000" w:themeColor="text1"/>
          <w:sz w:val="20"/>
          <w:szCs w:val="20"/>
        </w:rPr>
        <w:t xml:space="preserve"> de esguince de tobillo (JOSPT, 2021) establecen que una dorsiflexión en carga &lt; 35° (&lt; 10 cm en WBLT) y una asimetría &gt; 2.5 cm entre miembros son predictivas de esguince de tobillo (OR 2.5 en bomberos) y de alteraciones en la biomecánica de la rodilla que aumentan el riesgo de LCA. Es la variable de movilidad con mayor impacto en el modelo.</w:t>
      </w:r>
    </w:p>
    <w:p w14:paraId="645A530D" w14:textId="77777777" w:rsidR="00A719CE" w:rsidRPr="00A719CE" w:rsidRDefault="00A719CE" w:rsidP="00A719CE">
      <w:pPr>
        <w:pStyle w:val="Ttulo2"/>
        <w:rPr>
          <w:color w:val="000000" w:themeColor="text1"/>
        </w:rPr>
      </w:pPr>
      <w:r w:rsidRPr="00A719CE">
        <w:rPr>
          <w:rFonts w:ascii="Arial" w:eastAsia="Arial" w:hAnsi="Arial" w:cs="Arial"/>
          <w:color w:val="000000" w:themeColor="text1"/>
          <w:sz w:val="24"/>
          <w:szCs w:val="24"/>
        </w:rPr>
        <w:t>ACWR — zona de riesgo ≥ 1.5 [variable nueva]</w:t>
      </w:r>
    </w:p>
    <w:p w14:paraId="783103AB" w14:textId="77777777" w:rsidR="00A719CE" w:rsidRPr="00A719CE" w:rsidRDefault="00A719CE" w:rsidP="00A719CE">
      <w:pPr>
        <w:spacing w:after="140"/>
        <w:rPr>
          <w:color w:val="000000" w:themeColor="text1"/>
        </w:rPr>
      </w:pPr>
      <w:proofErr w:type="spellStart"/>
      <w:r w:rsidRPr="00A719CE">
        <w:rPr>
          <w:rFonts w:ascii="Arial" w:eastAsia="Arial" w:hAnsi="Arial" w:cs="Arial"/>
          <w:color w:val="000000" w:themeColor="text1"/>
          <w:sz w:val="20"/>
          <w:szCs w:val="20"/>
        </w:rPr>
        <w:t>Gabbett</w:t>
      </w:r>
      <w:proofErr w:type="spellEnd"/>
      <w:r w:rsidRPr="00A719CE">
        <w:rPr>
          <w:rFonts w:ascii="Arial" w:eastAsia="Arial" w:hAnsi="Arial" w:cs="Arial"/>
          <w:color w:val="000000" w:themeColor="text1"/>
          <w:sz w:val="20"/>
          <w:szCs w:val="20"/>
        </w:rPr>
        <w:t xml:space="preserve"> (2016) introdujo el concepto del ACWR como ratio entre la carga aguda (última semana) y la carga crónica (media de las 4 semanas anteriores). La zona segura es 0.8–1.3. Un ACWR ≥ 1.5 se asocia a riesgo significativamente aumentado de lesión aguda y por sobrecarga (Malone et al., 2017). El Comité Olímpico Internacional lo incorporó en su </w:t>
      </w:r>
      <w:proofErr w:type="spellStart"/>
      <w:r w:rsidRPr="00A719CE">
        <w:rPr>
          <w:rFonts w:ascii="Arial" w:eastAsia="Arial" w:hAnsi="Arial" w:cs="Arial"/>
          <w:color w:val="000000" w:themeColor="text1"/>
          <w:sz w:val="20"/>
          <w:szCs w:val="20"/>
        </w:rPr>
        <w:t>consensus</w:t>
      </w:r>
      <w:proofErr w:type="spellEnd"/>
      <w:r w:rsidRPr="00A719CE">
        <w:rPr>
          <w:rFonts w:ascii="Arial" w:eastAsia="Arial" w:hAnsi="Arial" w:cs="Arial"/>
          <w:color w:val="000000" w:themeColor="text1"/>
          <w:sz w:val="20"/>
          <w:szCs w:val="20"/>
        </w:rPr>
        <w:t xml:space="preserve"> </w:t>
      </w:r>
      <w:proofErr w:type="spellStart"/>
      <w:r w:rsidRPr="00A719CE">
        <w:rPr>
          <w:rFonts w:ascii="Arial" w:eastAsia="Arial" w:hAnsi="Arial" w:cs="Arial"/>
          <w:color w:val="000000" w:themeColor="text1"/>
          <w:sz w:val="20"/>
          <w:szCs w:val="20"/>
        </w:rPr>
        <w:t>statement</w:t>
      </w:r>
      <w:proofErr w:type="spellEnd"/>
      <w:r w:rsidRPr="00A719CE">
        <w:rPr>
          <w:rFonts w:ascii="Arial" w:eastAsia="Arial" w:hAnsi="Arial" w:cs="Arial"/>
          <w:color w:val="000000" w:themeColor="text1"/>
          <w:sz w:val="20"/>
          <w:szCs w:val="20"/>
        </w:rPr>
        <w:t xml:space="preserve"> de 2016. La clasificación en riesgo ALTO (A6) solo se activa si coincide ACWR ≥ 1.5 con un déficit de fuerza, porque el ACWR aislado en un deportista con musculatura adecuada no es suficiente para la clasificación más severa.</w:t>
      </w:r>
    </w:p>
    <w:p w14:paraId="0B66B12F" w14:textId="77777777" w:rsidR="00A719CE" w:rsidRPr="00A719CE" w:rsidRDefault="00A719CE" w:rsidP="00A719CE">
      <w:pPr>
        <w:pStyle w:val="Ttulo2"/>
        <w:rPr>
          <w:color w:val="000000" w:themeColor="text1"/>
        </w:rPr>
      </w:pPr>
      <w:r w:rsidRPr="00A719CE">
        <w:rPr>
          <w:rFonts w:ascii="Arial" w:eastAsia="Arial" w:hAnsi="Arial" w:cs="Arial"/>
          <w:color w:val="000000" w:themeColor="text1"/>
          <w:sz w:val="24"/>
          <w:szCs w:val="24"/>
        </w:rPr>
        <w:t>Thomas test fusionado</w:t>
      </w:r>
    </w:p>
    <w:p w14:paraId="56DEC659" w14:textId="6E0F0C2B" w:rsidR="00266B2C" w:rsidRPr="00A719CE" w:rsidRDefault="00A719CE" w:rsidP="00A719CE">
      <w:pPr>
        <w:spacing w:after="140"/>
        <w:rPr>
          <w:color w:val="000000" w:themeColor="text1"/>
        </w:rPr>
      </w:pPr>
      <w:r w:rsidRPr="00A719CE">
        <w:rPr>
          <w:rFonts w:ascii="Arial" w:eastAsia="Arial" w:hAnsi="Arial" w:cs="Arial"/>
          <w:color w:val="000000" w:themeColor="text1"/>
          <w:sz w:val="20"/>
          <w:szCs w:val="20"/>
        </w:rPr>
        <w:t>El Thomas test evalúa en una sola posición de decúbito supino la extensibilidad de iliopsoas (extensión de cadera) y recto femoral (flexión de rodilla). Separarlos en dos variables infla artificialmente el peso del bloque de movilidad de cadera anterior. Se registra como variable única con dos componentes: el resultado es positivo si cualquiera de los dos está alterado, lo que es clínicamente suficiente para orientar la intervención.</w:t>
      </w:r>
    </w:p>
    <w:p w14:paraId="3B6C370C" w14:textId="77777777" w:rsidR="00266B2C" w:rsidRDefault="00000000">
      <w:pPr>
        <w:pStyle w:val="Ttulo1"/>
      </w:pPr>
      <w:r>
        <w:lastRenderedPageBreak/>
        <w:t>5. Limitaciones conocidas</w:t>
      </w:r>
    </w:p>
    <w:p w14:paraId="2BF5E89C" w14:textId="77777777" w:rsidR="00A719CE" w:rsidRDefault="00A719CE" w:rsidP="00A719CE">
      <w:pPr>
        <w:pStyle w:val="Prrafodelista"/>
        <w:numPr>
          <w:ilvl w:val="0"/>
          <w:numId w:val="4"/>
        </w:numPr>
        <w:spacing w:after="90"/>
      </w:pPr>
      <w:r>
        <w:rPr>
          <w:rFonts w:ascii="Arial" w:eastAsia="Arial" w:hAnsi="Arial" w:cs="Arial"/>
          <w:sz w:val="20"/>
          <w:szCs w:val="20"/>
        </w:rPr>
        <w:t>Población de referencia: diseñado para adultos de 18–65 años en contexto clínico de fisioterapia, multidisciplinar. No aplicable directamente a menores de 18 años ni a poblaciones clínicas específicas (artritis, enfermedades neuromusculares) sin revalidación.</w:t>
      </w:r>
    </w:p>
    <w:p w14:paraId="13E96B96" w14:textId="77777777" w:rsidR="00A719CE" w:rsidRDefault="00A719CE" w:rsidP="00A719CE">
      <w:pPr>
        <w:pStyle w:val="Prrafodelista"/>
        <w:numPr>
          <w:ilvl w:val="0"/>
          <w:numId w:val="4"/>
        </w:numPr>
        <w:spacing w:after="90"/>
      </w:pPr>
      <w:r>
        <w:rPr>
          <w:rFonts w:ascii="Arial" w:eastAsia="Arial" w:hAnsi="Arial" w:cs="Arial"/>
          <w:sz w:val="20"/>
          <w:szCs w:val="20"/>
        </w:rPr>
        <w:t>Datos sintéticos: entrenado con datos generados computacionalmente, no con pacientes reales. La validez predictiva sobre lesiones reales debe verificarse en estudios longitudinales prospectivos.</w:t>
      </w:r>
    </w:p>
    <w:p w14:paraId="7CD114D5" w14:textId="77777777" w:rsidR="00A719CE" w:rsidRDefault="00A719CE" w:rsidP="00A719CE">
      <w:pPr>
        <w:pStyle w:val="Prrafodelista"/>
        <w:numPr>
          <w:ilvl w:val="0"/>
          <w:numId w:val="4"/>
        </w:numPr>
        <w:spacing w:after="90"/>
      </w:pPr>
      <w:r>
        <w:rPr>
          <w:rFonts w:ascii="Arial" w:eastAsia="Arial" w:hAnsi="Arial" w:cs="Arial"/>
          <w:sz w:val="20"/>
          <w:szCs w:val="20"/>
        </w:rPr>
        <w:t xml:space="preserve">Variables excluidas justificadas: </w:t>
      </w:r>
      <w:proofErr w:type="spellStart"/>
      <w:r>
        <w:rPr>
          <w:rFonts w:ascii="Arial" w:eastAsia="Arial" w:hAnsi="Arial" w:cs="Arial"/>
          <w:sz w:val="20"/>
          <w:szCs w:val="20"/>
        </w:rPr>
        <w:t>kinesiofobia</w:t>
      </w:r>
      <w:proofErr w:type="spellEnd"/>
      <w:r>
        <w:rPr>
          <w:rFonts w:ascii="Arial" w:eastAsia="Arial" w:hAnsi="Arial" w:cs="Arial"/>
          <w:sz w:val="20"/>
          <w:szCs w:val="20"/>
        </w:rPr>
        <w:t xml:space="preserve"> (TSK-11), análisis de composición corporal (masa magra), variabilidad de la frecuencia cardíaca, mecánica de aterrizaje instrumentada y análisis de marcha. Excluidas por viabilidad clínica en consulta estándar.</w:t>
      </w:r>
    </w:p>
    <w:p w14:paraId="7C192A2F" w14:textId="77777777" w:rsidR="00A719CE" w:rsidRDefault="00A719CE" w:rsidP="00A719CE">
      <w:pPr>
        <w:pStyle w:val="Prrafodelista"/>
        <w:numPr>
          <w:ilvl w:val="0"/>
          <w:numId w:val="4"/>
        </w:numPr>
        <w:spacing w:after="90"/>
      </w:pPr>
      <w:r>
        <w:rPr>
          <w:rFonts w:ascii="Arial" w:eastAsia="Arial" w:hAnsi="Arial" w:cs="Arial"/>
          <w:sz w:val="20"/>
          <w:szCs w:val="20"/>
        </w:rPr>
        <w:t>Fiabilidad del HHD: ICC inter-evaluador 0.70–0.97 según grupo muscular y protocolo, inferior al dinamómetro isocinético (&gt; 0.95). Los valores absolutos del HHD tienden a subestimar la fuerza en grupos musculares potentes. La estandarización del protocolo y la formación del evaluador son críticas.</w:t>
      </w:r>
    </w:p>
    <w:p w14:paraId="6C74422F" w14:textId="77777777" w:rsidR="00A719CE" w:rsidRDefault="00A719CE" w:rsidP="00A719CE">
      <w:pPr>
        <w:pStyle w:val="Prrafodelista"/>
        <w:numPr>
          <w:ilvl w:val="0"/>
          <w:numId w:val="4"/>
        </w:numPr>
        <w:spacing w:after="90"/>
      </w:pPr>
      <w:r>
        <w:rPr>
          <w:rFonts w:ascii="Arial" w:eastAsia="Arial" w:hAnsi="Arial" w:cs="Arial"/>
          <w:sz w:val="20"/>
          <w:szCs w:val="20"/>
        </w:rPr>
        <w:t>ACWR en contexto clínico: la medición rigurosa del ACWR requiere registro sistemático de carga (</w:t>
      </w:r>
      <w:proofErr w:type="spellStart"/>
      <w:r>
        <w:rPr>
          <w:rFonts w:ascii="Arial" w:eastAsia="Arial" w:hAnsi="Arial" w:cs="Arial"/>
          <w:sz w:val="20"/>
          <w:szCs w:val="20"/>
        </w:rPr>
        <w:t>sRPE</w:t>
      </w:r>
      <w:proofErr w:type="spellEnd"/>
      <w:r>
        <w:rPr>
          <w:rFonts w:ascii="Arial" w:eastAsia="Arial" w:hAnsi="Arial" w:cs="Arial"/>
          <w:sz w:val="20"/>
          <w:szCs w:val="20"/>
        </w:rPr>
        <w:t xml:space="preserve"> o GPS). En consulta, puede estimarse mediante la subescala de fatiga del Hooper </w:t>
      </w:r>
      <w:proofErr w:type="spellStart"/>
      <w:r>
        <w:rPr>
          <w:rFonts w:ascii="Arial" w:eastAsia="Arial" w:hAnsi="Arial" w:cs="Arial"/>
          <w:sz w:val="20"/>
          <w:szCs w:val="20"/>
        </w:rPr>
        <w:t>Index</w:t>
      </w:r>
      <w:proofErr w:type="spellEnd"/>
      <w:r>
        <w:rPr>
          <w:rFonts w:ascii="Arial" w:eastAsia="Arial" w:hAnsi="Arial" w:cs="Arial"/>
          <w:sz w:val="20"/>
          <w:szCs w:val="20"/>
        </w:rPr>
        <w:t xml:space="preserve"> como proxy, aunque con menor precisión. Esta limitación debe declararse si se usa el proxy.</w:t>
      </w:r>
    </w:p>
    <w:p w14:paraId="431C01AE" w14:textId="77777777" w:rsidR="00A719CE" w:rsidRDefault="00A719CE" w:rsidP="00A719CE">
      <w:pPr>
        <w:pStyle w:val="Prrafodelista"/>
        <w:numPr>
          <w:ilvl w:val="0"/>
          <w:numId w:val="4"/>
        </w:numPr>
        <w:spacing w:after="90"/>
      </w:pPr>
      <w:r>
        <w:rPr>
          <w:rFonts w:ascii="Arial" w:eastAsia="Arial" w:hAnsi="Arial" w:cs="Arial"/>
          <w:sz w:val="20"/>
          <w:szCs w:val="20"/>
        </w:rPr>
        <w:t xml:space="preserve">Circularidad del </w:t>
      </w:r>
      <w:proofErr w:type="spellStart"/>
      <w:r>
        <w:rPr>
          <w:rFonts w:ascii="Arial" w:eastAsia="Arial" w:hAnsi="Arial" w:cs="Arial"/>
          <w:sz w:val="20"/>
          <w:szCs w:val="20"/>
        </w:rPr>
        <w:t>dataset</w:t>
      </w:r>
      <w:proofErr w:type="spellEnd"/>
      <w:r>
        <w:rPr>
          <w:rFonts w:ascii="Arial" w:eastAsia="Arial" w:hAnsi="Arial" w:cs="Arial"/>
          <w:sz w:val="20"/>
          <w:szCs w:val="20"/>
        </w:rPr>
        <w:t>: las etiquetas de riesgo del conjunto de datos sintéticos se generaron con las mismas reglas que el modelo aprende. Confirma coherencia interna, pero no valida la predicción de lesiones reales.</w:t>
      </w:r>
    </w:p>
    <w:p w14:paraId="24794CC0" w14:textId="77777777" w:rsidR="00A719CE" w:rsidRDefault="00A719CE" w:rsidP="00A719CE">
      <w:pPr>
        <w:pStyle w:val="Prrafodelista"/>
        <w:numPr>
          <w:ilvl w:val="0"/>
          <w:numId w:val="4"/>
        </w:numPr>
        <w:spacing w:after="90"/>
      </w:pPr>
      <w:r>
        <w:rPr>
          <w:rFonts w:ascii="Arial" w:eastAsia="Arial" w:hAnsi="Arial" w:cs="Arial"/>
          <w:sz w:val="20"/>
          <w:szCs w:val="20"/>
        </w:rPr>
        <w:t xml:space="preserve">Y-Balance Composite Score: la evidencia de su validez predictiva es moderada y heterogénea (metaanálisis </w:t>
      </w:r>
      <w:proofErr w:type="spellStart"/>
      <w:r>
        <w:rPr>
          <w:rFonts w:ascii="Arial" w:eastAsia="Arial" w:hAnsi="Arial" w:cs="Arial"/>
          <w:sz w:val="20"/>
          <w:szCs w:val="20"/>
        </w:rPr>
        <w:t>Plisky</w:t>
      </w:r>
      <w:proofErr w:type="spellEnd"/>
      <w:r>
        <w:rPr>
          <w:rFonts w:ascii="Arial" w:eastAsia="Arial" w:hAnsi="Arial" w:cs="Arial"/>
          <w:sz w:val="20"/>
          <w:szCs w:val="20"/>
        </w:rPr>
        <w:t xml:space="preserve"> et al., 2021: solo 1 de 13 estudios encontró relación significativa con composite score y lesiones futuras). Se incluye por su alta fiabilidad inter-evaluador (ICC 0.99) y su utilidad para detectar asimetrías, no como predictor independiente.</w:t>
      </w:r>
    </w:p>
    <w:p w14:paraId="5C8221BD" w14:textId="77777777" w:rsidR="00A719CE" w:rsidRDefault="00A719CE" w:rsidP="00A719CE">
      <w:pPr>
        <w:pStyle w:val="Prrafodelista"/>
        <w:numPr>
          <w:ilvl w:val="0"/>
          <w:numId w:val="4"/>
        </w:numPr>
        <w:spacing w:after="90"/>
      </w:pPr>
      <w:r>
        <w:rPr>
          <w:rFonts w:ascii="Arial" w:eastAsia="Arial" w:hAnsi="Arial" w:cs="Arial"/>
          <w:sz w:val="20"/>
          <w:szCs w:val="20"/>
        </w:rPr>
        <w:t xml:space="preserve">Sesgo de evaluador: el valgo dinámico en </w:t>
      </w:r>
      <w:proofErr w:type="gramStart"/>
      <w:r>
        <w:rPr>
          <w:rFonts w:ascii="Arial" w:eastAsia="Arial" w:hAnsi="Arial" w:cs="Arial"/>
          <w:sz w:val="20"/>
          <w:szCs w:val="20"/>
        </w:rPr>
        <w:t>single</w:t>
      </w:r>
      <w:proofErr w:type="gramEnd"/>
      <w:r>
        <w:rPr>
          <w:rFonts w:ascii="Arial" w:eastAsia="Arial" w:hAnsi="Arial" w:cs="Arial"/>
          <w:sz w:val="20"/>
          <w:szCs w:val="20"/>
        </w:rPr>
        <w:t>-</w:t>
      </w:r>
      <w:proofErr w:type="spellStart"/>
      <w:r>
        <w:rPr>
          <w:rFonts w:ascii="Arial" w:eastAsia="Arial" w:hAnsi="Arial" w:cs="Arial"/>
          <w:sz w:val="20"/>
          <w:szCs w:val="20"/>
        </w:rPr>
        <w:t>leg</w:t>
      </w:r>
      <w:proofErr w:type="spellEnd"/>
      <w:r>
        <w:rPr>
          <w:rFonts w:ascii="Arial" w:eastAsia="Arial" w:hAnsi="Arial" w:cs="Arial"/>
          <w:sz w:val="20"/>
          <w:szCs w:val="20"/>
        </w:rPr>
        <w:t xml:space="preserve"> </w:t>
      </w:r>
      <w:proofErr w:type="spellStart"/>
      <w:r>
        <w:rPr>
          <w:rFonts w:ascii="Arial" w:eastAsia="Arial" w:hAnsi="Arial" w:cs="Arial"/>
          <w:sz w:val="20"/>
          <w:szCs w:val="20"/>
        </w:rPr>
        <w:t>squat</w:t>
      </w:r>
      <w:proofErr w:type="spellEnd"/>
      <w:r>
        <w:rPr>
          <w:rFonts w:ascii="Arial" w:eastAsia="Arial" w:hAnsi="Arial" w:cs="Arial"/>
          <w:sz w:val="20"/>
          <w:szCs w:val="20"/>
        </w:rPr>
        <w:t xml:space="preserve"> es una medida visual con variabilidad inter-observador (kappa 0.65–0.80). Se recomienda formación previa y uso de la escala estandarizada de </w:t>
      </w:r>
      <w:proofErr w:type="spellStart"/>
      <w:r>
        <w:rPr>
          <w:rFonts w:ascii="Arial" w:eastAsia="Arial" w:hAnsi="Arial" w:cs="Arial"/>
          <w:sz w:val="20"/>
          <w:szCs w:val="20"/>
        </w:rPr>
        <w:t>Crossley</w:t>
      </w:r>
      <w:proofErr w:type="spellEnd"/>
      <w:r>
        <w:rPr>
          <w:rFonts w:ascii="Arial" w:eastAsia="Arial" w:hAnsi="Arial" w:cs="Arial"/>
          <w:sz w:val="20"/>
          <w:szCs w:val="20"/>
        </w:rPr>
        <w:t xml:space="preserve"> et al. (2011).</w:t>
      </w:r>
    </w:p>
    <w:p w14:paraId="7044E2F9" w14:textId="77777777" w:rsidR="00266B2C" w:rsidRDefault="00000000">
      <w:r>
        <w:br w:type="page"/>
      </w:r>
    </w:p>
    <w:p w14:paraId="1DC45E00" w14:textId="77777777" w:rsidR="00266B2C" w:rsidRDefault="00000000">
      <w:pPr>
        <w:pStyle w:val="Ttulo1"/>
      </w:pPr>
      <w:r>
        <w:lastRenderedPageBreak/>
        <w:t>6. Protocolo de medición estandarizado</w:t>
      </w:r>
    </w:p>
    <w:p w14:paraId="4D2B0C3E" w14:textId="77777777" w:rsidR="00A719CE" w:rsidRDefault="00A719CE" w:rsidP="00A719CE">
      <w:pPr>
        <w:spacing w:after="200"/>
      </w:pPr>
      <w:r>
        <w:rPr>
          <w:rFonts w:ascii="Arial" w:eastAsia="Arial" w:hAnsi="Arial" w:cs="Arial"/>
          <w:color w:val="000000"/>
          <w:sz w:val="20"/>
          <w:szCs w:val="20"/>
        </w:rPr>
        <w:t xml:space="preserve">Todos los </w:t>
      </w:r>
      <w:proofErr w:type="spellStart"/>
      <w:r>
        <w:rPr>
          <w:rFonts w:ascii="Arial" w:eastAsia="Arial" w:hAnsi="Arial" w:cs="Arial"/>
          <w:color w:val="000000"/>
          <w:sz w:val="20"/>
          <w:szCs w:val="20"/>
        </w:rPr>
        <w:t>tests</w:t>
      </w:r>
      <w:proofErr w:type="spellEnd"/>
      <w:r>
        <w:rPr>
          <w:rFonts w:ascii="Arial" w:eastAsia="Arial" w:hAnsi="Arial" w:cs="Arial"/>
          <w:color w:val="000000"/>
          <w:sz w:val="20"/>
          <w:szCs w:val="20"/>
        </w:rPr>
        <w:t xml:space="preserve"> HHD siguen el mismo esquema: 3 contracciones isométricas máximas de 5 segundos, descanso de 30 s entre repeticiones, valor registrado = media de las 3 en Newtons, normalizar por peso corporal (N/kg). Registrar ambos miembros siempre.</w:t>
      </w:r>
    </w:p>
    <w:p w14:paraId="07817846" w14:textId="77777777" w:rsidR="00A719CE" w:rsidRPr="00A719CE" w:rsidRDefault="00A719CE" w:rsidP="00A719CE">
      <w:pPr>
        <w:pStyle w:val="Ttulo2"/>
        <w:rPr>
          <w:color w:val="000000" w:themeColor="text1"/>
        </w:rPr>
      </w:pPr>
      <w:r w:rsidRPr="00A719CE">
        <w:rPr>
          <w:rFonts w:ascii="Arial" w:eastAsia="Arial" w:hAnsi="Arial" w:cs="Arial"/>
          <w:color w:val="000000" w:themeColor="text1"/>
          <w:sz w:val="24"/>
          <w:szCs w:val="24"/>
        </w:rPr>
        <w:t>A1 — Cuádriceps (extensores de rodilla)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719CE" w:rsidRPr="00A719CE" w14:paraId="6C728F84" w14:textId="77777777" w:rsidTr="00A719CE">
        <w:tc>
          <w:tcPr>
            <w:tcW w:w="280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0CEFCF6D"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Ítem</w:t>
            </w:r>
          </w:p>
        </w:tc>
        <w:tc>
          <w:tcPr>
            <w:tcW w:w="656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66F552B3"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Descripción</w:t>
            </w:r>
          </w:p>
        </w:tc>
      </w:tr>
      <w:tr w:rsidR="00A719CE" w:rsidRPr="00A719CE" w14:paraId="7F56F084"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01F8A9C7"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Posición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3B95DD48"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Sedestación. Cadera 90°, rodilla 60° de flexión, espalda apoyada. Cincha de estabilización en muslo y pelvis.</w:t>
            </w:r>
          </w:p>
        </w:tc>
      </w:tr>
      <w:tr w:rsidR="00A719CE" w:rsidRPr="00A719CE" w14:paraId="5FA7CA8B"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4555F53C"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HHD</w:t>
            </w:r>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0DADCD40"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Cara anterior del muslo, 5 cm proximal al polo superior de la rótula.</w:t>
            </w:r>
          </w:p>
        </w:tc>
      </w:tr>
      <w:tr w:rsidR="00A719CE" w:rsidRPr="00A719CE" w14:paraId="7BCBE0AE"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43121C79"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Instrucción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28DB2FF7"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«Empuja la pierna hacia adelante con la máxima fuerza y mantenla 5 segundos».</w:t>
            </w:r>
          </w:p>
        </w:tc>
      </w:tr>
      <w:tr w:rsidR="00A719CE" w:rsidRPr="00A719CE" w14:paraId="7A3E9376"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57777E20"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ICC protocolo</w:t>
            </w:r>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1E2E88B0"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ICC intra-evaluador: 0.92–0.97 / inter-evaluador: 0.85–0.93 (Andrews et al., 1996).</w:t>
            </w:r>
          </w:p>
        </w:tc>
      </w:tr>
    </w:tbl>
    <w:p w14:paraId="4DAC19AA" w14:textId="77777777" w:rsidR="00A719CE" w:rsidRPr="00A719CE" w:rsidRDefault="00A719CE" w:rsidP="00A719CE">
      <w:pPr>
        <w:spacing w:after="200"/>
        <w:rPr>
          <w:color w:val="000000" w:themeColor="text1"/>
        </w:rPr>
      </w:pPr>
    </w:p>
    <w:p w14:paraId="5E617C14" w14:textId="77777777" w:rsidR="00A719CE" w:rsidRPr="00A719CE" w:rsidRDefault="00A719CE" w:rsidP="00A719CE">
      <w:pPr>
        <w:pStyle w:val="Ttulo2"/>
        <w:rPr>
          <w:color w:val="000000" w:themeColor="text1"/>
        </w:rPr>
      </w:pPr>
      <w:r w:rsidRPr="00A719CE">
        <w:rPr>
          <w:rFonts w:ascii="Arial" w:eastAsia="Arial" w:hAnsi="Arial" w:cs="Arial"/>
          <w:color w:val="000000" w:themeColor="text1"/>
          <w:sz w:val="24"/>
          <w:szCs w:val="24"/>
        </w:rPr>
        <w:t>A2 — Isquiotibiales (flexores de rodilla)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719CE" w:rsidRPr="00A719CE" w14:paraId="03684350" w14:textId="77777777" w:rsidTr="00A719CE">
        <w:tc>
          <w:tcPr>
            <w:tcW w:w="280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5CE1E5A1"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Ítem</w:t>
            </w:r>
          </w:p>
        </w:tc>
        <w:tc>
          <w:tcPr>
            <w:tcW w:w="656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61332D93"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Descripción</w:t>
            </w:r>
          </w:p>
        </w:tc>
      </w:tr>
      <w:tr w:rsidR="00A719CE" w:rsidRPr="00A719CE" w14:paraId="4CE2B758"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51EAFE8C"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Posición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3F341A53"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 xml:space="preserve">Decúbito prono. Rodilla 90° de flexión, cadera en posición </w:t>
            </w:r>
            <w:proofErr w:type="spellStart"/>
            <w:r w:rsidRPr="00A719CE">
              <w:rPr>
                <w:rFonts w:ascii="Arial" w:eastAsia="Arial" w:hAnsi="Arial" w:cs="Arial"/>
                <w:color w:val="000000" w:themeColor="text1"/>
                <w:sz w:val="18"/>
                <w:szCs w:val="18"/>
              </w:rPr>
              <w:t>neutra</w:t>
            </w:r>
            <w:proofErr w:type="spellEnd"/>
            <w:r w:rsidRPr="00A719CE">
              <w:rPr>
                <w:rFonts w:ascii="Arial" w:eastAsia="Arial" w:hAnsi="Arial" w:cs="Arial"/>
                <w:color w:val="000000" w:themeColor="text1"/>
                <w:sz w:val="18"/>
                <w:szCs w:val="18"/>
              </w:rPr>
              <w:t>. Pelvis fijada con cincha.</w:t>
            </w:r>
          </w:p>
        </w:tc>
      </w:tr>
      <w:tr w:rsidR="00A719CE" w:rsidRPr="00A719CE" w14:paraId="0757EAFE"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30A098F7"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HHD</w:t>
            </w:r>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1C190816"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Cara posterior de la pierna, 5 cm proximal al maléolo lateral.</w:t>
            </w:r>
          </w:p>
        </w:tc>
      </w:tr>
      <w:tr w:rsidR="00A719CE" w:rsidRPr="00A719CE" w14:paraId="2AA53A7A"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52DED230"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Instrucción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493252F4"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«Intenta flexionar la rodilla con la máxima fuerza y mantén 5 segundos».</w:t>
            </w:r>
          </w:p>
        </w:tc>
      </w:tr>
      <w:tr w:rsidR="00A719CE" w:rsidRPr="00A719CE" w14:paraId="49A16A39"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1FC11A03"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 xml:space="preserve">Cálculo </w:t>
            </w:r>
            <w:proofErr w:type="gramStart"/>
            <w:r w:rsidRPr="00A719CE">
              <w:rPr>
                <w:rFonts w:ascii="Arial" w:eastAsia="Arial" w:hAnsi="Arial" w:cs="Arial"/>
                <w:b/>
                <w:bCs/>
                <w:color w:val="000000" w:themeColor="text1"/>
                <w:sz w:val="18"/>
                <w:szCs w:val="18"/>
              </w:rPr>
              <w:t>H:Q</w:t>
            </w:r>
            <w:proofErr w:type="gramEnd"/>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4E0FA7B3"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 xml:space="preserve">Ratio </w:t>
            </w:r>
            <w:proofErr w:type="gramStart"/>
            <w:r w:rsidRPr="00A719CE">
              <w:rPr>
                <w:rFonts w:ascii="Arial" w:eastAsia="Arial" w:hAnsi="Arial" w:cs="Arial"/>
                <w:color w:val="000000" w:themeColor="text1"/>
                <w:sz w:val="18"/>
                <w:szCs w:val="18"/>
              </w:rPr>
              <w:t>H:Q</w:t>
            </w:r>
            <w:proofErr w:type="gramEnd"/>
            <w:r w:rsidRPr="00A719CE">
              <w:rPr>
                <w:rFonts w:ascii="Arial" w:eastAsia="Arial" w:hAnsi="Arial" w:cs="Arial"/>
                <w:color w:val="000000" w:themeColor="text1"/>
                <w:sz w:val="18"/>
                <w:szCs w:val="18"/>
              </w:rPr>
              <w:t xml:space="preserve"> = </w:t>
            </w:r>
            <w:proofErr w:type="gramStart"/>
            <w:r w:rsidRPr="00A719CE">
              <w:rPr>
                <w:rFonts w:ascii="Arial" w:eastAsia="Arial" w:hAnsi="Arial" w:cs="Arial"/>
                <w:color w:val="000000" w:themeColor="text1"/>
                <w:sz w:val="18"/>
                <w:szCs w:val="18"/>
              </w:rPr>
              <w:t>fuerza isquiotibiales</w:t>
            </w:r>
            <w:proofErr w:type="gramEnd"/>
            <w:r w:rsidRPr="00A719CE">
              <w:rPr>
                <w:rFonts w:ascii="Arial" w:eastAsia="Arial" w:hAnsi="Arial" w:cs="Arial"/>
                <w:color w:val="000000" w:themeColor="text1"/>
                <w:sz w:val="18"/>
                <w:szCs w:val="18"/>
              </w:rPr>
              <w:t xml:space="preserve"> / fuerza cuádriceps (mismo miembro, misma unidad).</w:t>
            </w:r>
          </w:p>
        </w:tc>
      </w:tr>
    </w:tbl>
    <w:p w14:paraId="5074F1A2" w14:textId="77777777" w:rsidR="00A719CE" w:rsidRPr="00A719CE" w:rsidRDefault="00A719CE" w:rsidP="00A719CE">
      <w:pPr>
        <w:spacing w:after="200"/>
        <w:rPr>
          <w:color w:val="000000" w:themeColor="text1"/>
        </w:rPr>
      </w:pPr>
    </w:p>
    <w:p w14:paraId="3166C764" w14:textId="77777777" w:rsidR="00A719CE" w:rsidRPr="00A719CE" w:rsidRDefault="00A719CE" w:rsidP="00A719CE">
      <w:pPr>
        <w:pStyle w:val="Ttulo2"/>
        <w:rPr>
          <w:color w:val="000000" w:themeColor="text1"/>
        </w:rPr>
      </w:pPr>
      <w:r w:rsidRPr="00A719CE">
        <w:rPr>
          <w:rFonts w:ascii="Arial" w:eastAsia="Arial" w:hAnsi="Arial" w:cs="Arial"/>
          <w:color w:val="000000" w:themeColor="text1"/>
          <w:sz w:val="24"/>
          <w:szCs w:val="24"/>
        </w:rPr>
        <w:t>A3-A4 — Glúteo medio / abductores y rotadores externos cadera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719CE" w:rsidRPr="00A719CE" w14:paraId="65035D9B" w14:textId="77777777" w:rsidTr="00A719CE">
        <w:tc>
          <w:tcPr>
            <w:tcW w:w="280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4EFC249D"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Ítem</w:t>
            </w:r>
          </w:p>
        </w:tc>
        <w:tc>
          <w:tcPr>
            <w:tcW w:w="656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3A157A58"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Descripción</w:t>
            </w:r>
          </w:p>
        </w:tc>
      </w:tr>
      <w:tr w:rsidR="00A719CE" w:rsidRPr="00A719CE" w14:paraId="1DBC4383"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4D2AE2C4"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Abductores — posición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014A62C8"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 xml:space="preserve">Decúbito lateral. </w:t>
            </w:r>
            <w:proofErr w:type="gramStart"/>
            <w:r w:rsidRPr="00A719CE">
              <w:rPr>
                <w:rFonts w:ascii="Arial" w:eastAsia="Arial" w:hAnsi="Arial" w:cs="Arial"/>
                <w:color w:val="000000" w:themeColor="text1"/>
                <w:sz w:val="18"/>
                <w:szCs w:val="18"/>
              </w:rPr>
              <w:t>Miembro a testar</w:t>
            </w:r>
            <w:proofErr w:type="gramEnd"/>
            <w:r w:rsidRPr="00A719CE">
              <w:rPr>
                <w:rFonts w:ascii="Arial" w:eastAsia="Arial" w:hAnsi="Arial" w:cs="Arial"/>
                <w:color w:val="000000" w:themeColor="text1"/>
                <w:sz w:val="18"/>
                <w:szCs w:val="18"/>
              </w:rPr>
              <w:t xml:space="preserve"> en extensión completa y neutro en rotación. Contralateral en flexión 90°. Pelvis fijada por evaluador o cincha.</w:t>
            </w:r>
          </w:p>
        </w:tc>
      </w:tr>
      <w:tr w:rsidR="00A719CE" w:rsidRPr="00A719CE" w14:paraId="75F56F5A"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5A76BC8D"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Abductores — HHD</w:t>
            </w:r>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182C48E6"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Cara lateral del muslo, 5 cm proximal al epicóndilo femoral lateral.</w:t>
            </w:r>
          </w:p>
        </w:tc>
      </w:tr>
      <w:tr w:rsidR="00A719CE" w:rsidRPr="00A719CE" w14:paraId="7B1C8766"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63BDBAB1" w14:textId="77777777" w:rsidR="00A719CE" w:rsidRPr="00A719CE" w:rsidRDefault="00A719CE" w:rsidP="00952F75">
            <w:pPr>
              <w:rPr>
                <w:color w:val="000000" w:themeColor="text1"/>
              </w:rPr>
            </w:pPr>
            <w:proofErr w:type="spellStart"/>
            <w:r w:rsidRPr="00A719CE">
              <w:rPr>
                <w:rFonts w:ascii="Arial" w:eastAsia="Arial" w:hAnsi="Arial" w:cs="Arial"/>
                <w:b/>
                <w:bCs/>
                <w:color w:val="000000" w:themeColor="text1"/>
                <w:sz w:val="18"/>
                <w:szCs w:val="18"/>
              </w:rPr>
              <w:t>Rot</w:t>
            </w:r>
            <w:proofErr w:type="spellEnd"/>
            <w:r w:rsidRPr="00A719CE">
              <w:rPr>
                <w:rFonts w:ascii="Arial" w:eastAsia="Arial" w:hAnsi="Arial" w:cs="Arial"/>
                <w:b/>
                <w:bCs/>
                <w:color w:val="000000" w:themeColor="text1"/>
                <w:sz w:val="18"/>
                <w:szCs w:val="18"/>
              </w:rPr>
              <w:t>. externos — posición [NUEVO]</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00B000D4"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 xml:space="preserve">Decúbito prono. Rodilla del miembro a testar en 90° de flexión. Cadera en posición </w:t>
            </w:r>
            <w:proofErr w:type="spellStart"/>
            <w:r w:rsidRPr="00A719CE">
              <w:rPr>
                <w:rFonts w:ascii="Arial" w:eastAsia="Arial" w:hAnsi="Arial" w:cs="Arial"/>
                <w:color w:val="000000" w:themeColor="text1"/>
                <w:sz w:val="18"/>
                <w:szCs w:val="18"/>
              </w:rPr>
              <w:t>neutra</w:t>
            </w:r>
            <w:proofErr w:type="spellEnd"/>
            <w:r w:rsidRPr="00A719CE">
              <w:rPr>
                <w:rFonts w:ascii="Arial" w:eastAsia="Arial" w:hAnsi="Arial" w:cs="Arial"/>
                <w:color w:val="000000" w:themeColor="text1"/>
                <w:sz w:val="18"/>
                <w:szCs w:val="18"/>
              </w:rPr>
              <w:t>. Pelvis fijada.</w:t>
            </w:r>
          </w:p>
        </w:tc>
      </w:tr>
      <w:tr w:rsidR="00A719CE" w:rsidRPr="00A719CE" w14:paraId="45C22AA0"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108351B7" w14:textId="77777777" w:rsidR="00A719CE" w:rsidRPr="00A719CE" w:rsidRDefault="00A719CE" w:rsidP="00952F75">
            <w:pPr>
              <w:rPr>
                <w:color w:val="000000" w:themeColor="text1"/>
              </w:rPr>
            </w:pPr>
            <w:proofErr w:type="spellStart"/>
            <w:r w:rsidRPr="00A719CE">
              <w:rPr>
                <w:rFonts w:ascii="Arial" w:eastAsia="Arial" w:hAnsi="Arial" w:cs="Arial"/>
                <w:b/>
                <w:bCs/>
                <w:color w:val="000000" w:themeColor="text1"/>
                <w:sz w:val="18"/>
                <w:szCs w:val="18"/>
              </w:rPr>
              <w:t>Rot</w:t>
            </w:r>
            <w:proofErr w:type="spellEnd"/>
            <w:r w:rsidRPr="00A719CE">
              <w:rPr>
                <w:rFonts w:ascii="Arial" w:eastAsia="Arial" w:hAnsi="Arial" w:cs="Arial"/>
                <w:b/>
                <w:bCs/>
                <w:color w:val="000000" w:themeColor="text1"/>
                <w:sz w:val="18"/>
                <w:szCs w:val="18"/>
              </w:rPr>
              <w:t>. externos — HHD [NUEVO]</w:t>
            </w:r>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18E28983"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Cara medial del tobillo, 5 cm proximal al maléolo medial. El evaluador aplica resistencia a la rotación interna de la cadera (el deportista resiste).</w:t>
            </w:r>
          </w:p>
        </w:tc>
      </w:tr>
      <w:tr w:rsidR="00A719CE" w:rsidRPr="00A719CE" w14:paraId="783942BE"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44EA1344"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Instrucción (abductores)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62F1FB0E"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«Levanta la pierna separándola del suelo con la máxima fuerza y mantén».</w:t>
            </w:r>
          </w:p>
        </w:tc>
      </w:tr>
      <w:tr w:rsidR="00A719CE" w:rsidRPr="00A719CE" w14:paraId="08B4460B"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47C25A20"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Instrucción (</w:t>
            </w:r>
            <w:proofErr w:type="spellStart"/>
            <w:r w:rsidRPr="00A719CE">
              <w:rPr>
                <w:rFonts w:ascii="Arial" w:eastAsia="Arial" w:hAnsi="Arial" w:cs="Arial"/>
                <w:b/>
                <w:bCs/>
                <w:color w:val="000000" w:themeColor="text1"/>
                <w:sz w:val="18"/>
                <w:szCs w:val="18"/>
              </w:rPr>
              <w:t>rot</w:t>
            </w:r>
            <w:proofErr w:type="spellEnd"/>
            <w:r w:rsidRPr="00A719CE">
              <w:rPr>
                <w:rFonts w:ascii="Arial" w:eastAsia="Arial" w:hAnsi="Arial" w:cs="Arial"/>
                <w:b/>
                <w:bCs/>
                <w:color w:val="000000" w:themeColor="text1"/>
                <w:sz w:val="18"/>
                <w:szCs w:val="18"/>
              </w:rPr>
              <w:t>. externos)</w:t>
            </w:r>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06085512"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«Gira el pie hacia adentro con la máxima fuerza y mantén 5 segundos». El evaluador resiste el movimiento.</w:t>
            </w:r>
          </w:p>
        </w:tc>
      </w:tr>
    </w:tbl>
    <w:p w14:paraId="06EFD7CF" w14:textId="77777777" w:rsidR="00A719CE" w:rsidRPr="00A719CE" w:rsidRDefault="00A719CE" w:rsidP="00A719CE">
      <w:pPr>
        <w:spacing w:after="200"/>
        <w:rPr>
          <w:color w:val="000000" w:themeColor="text1"/>
        </w:rPr>
      </w:pPr>
    </w:p>
    <w:p w14:paraId="3A36E270" w14:textId="77777777" w:rsidR="00A719CE" w:rsidRPr="00A719CE" w:rsidRDefault="00A719CE" w:rsidP="00A719CE">
      <w:pPr>
        <w:pStyle w:val="Ttulo2"/>
        <w:rPr>
          <w:color w:val="000000" w:themeColor="text1"/>
        </w:rPr>
      </w:pPr>
      <w:r w:rsidRPr="00A719CE">
        <w:rPr>
          <w:rFonts w:ascii="Arial" w:eastAsia="Arial" w:hAnsi="Arial" w:cs="Arial"/>
          <w:color w:val="000000" w:themeColor="text1"/>
          <w:sz w:val="24"/>
          <w:szCs w:val="24"/>
        </w:rPr>
        <w:t>B1 — WBLT (dorsiflexión tobillo en carga)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719CE" w:rsidRPr="00A719CE" w14:paraId="6BEF3DEC" w14:textId="77777777" w:rsidTr="00A719CE">
        <w:tc>
          <w:tcPr>
            <w:tcW w:w="280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6699AC0A"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Ítem</w:t>
            </w:r>
          </w:p>
        </w:tc>
        <w:tc>
          <w:tcPr>
            <w:tcW w:w="656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3069F52B"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Descripción</w:t>
            </w:r>
          </w:p>
        </w:tc>
      </w:tr>
      <w:tr w:rsidR="00A719CE" w:rsidRPr="00A719CE" w14:paraId="73032291"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542775A1"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lastRenderedPageBreak/>
              <w:t>Posición inicial</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08D874BD"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 xml:space="preserve">Bipedestación frente a la pared. Pies paralelos, 2.º dedo alineado con la pared. </w:t>
            </w:r>
            <w:proofErr w:type="gramStart"/>
            <w:r w:rsidRPr="00A719CE">
              <w:rPr>
                <w:rFonts w:ascii="Arial" w:eastAsia="Arial" w:hAnsi="Arial" w:cs="Arial"/>
                <w:color w:val="000000" w:themeColor="text1"/>
                <w:sz w:val="18"/>
                <w:szCs w:val="18"/>
              </w:rPr>
              <w:t>Tobillo a testar</w:t>
            </w:r>
            <w:proofErr w:type="gramEnd"/>
            <w:r w:rsidRPr="00A719CE">
              <w:rPr>
                <w:rFonts w:ascii="Arial" w:eastAsia="Arial" w:hAnsi="Arial" w:cs="Arial"/>
                <w:color w:val="000000" w:themeColor="text1"/>
                <w:sz w:val="18"/>
                <w:szCs w:val="18"/>
              </w:rPr>
              <w:t>: posición inicial con los dedos tocando la pared.</w:t>
            </w:r>
          </w:p>
        </w:tc>
      </w:tr>
      <w:tr w:rsidR="00A719CE" w:rsidRPr="00A719CE" w14:paraId="1FE8A1AD"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5A51FF73"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Procedimiento</w:t>
            </w:r>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16C1B27A"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El deportista desplaza el pie hacia atrás gradualmente e intenta llevar la rodilla a tocar la pared sin levantar el talón. Medir máxima distancia pie-pared (cm) con talón en contacto con el suelo.</w:t>
            </w:r>
          </w:p>
        </w:tc>
      </w:tr>
      <w:tr w:rsidR="00A719CE" w:rsidRPr="00A719CE" w14:paraId="38FE9D6F"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3A8F3BE5"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Medida alternativa</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23F99610"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 xml:space="preserve">Ángulo tibial con goniómetro o </w:t>
            </w:r>
            <w:proofErr w:type="gramStart"/>
            <w:r w:rsidRPr="00A719CE">
              <w:rPr>
                <w:rFonts w:ascii="Arial" w:eastAsia="Arial" w:hAnsi="Arial" w:cs="Arial"/>
                <w:color w:val="000000" w:themeColor="text1"/>
                <w:sz w:val="18"/>
                <w:szCs w:val="18"/>
              </w:rPr>
              <w:t>inclinómetro digital</w:t>
            </w:r>
            <w:proofErr w:type="gramEnd"/>
            <w:r w:rsidRPr="00A719CE">
              <w:rPr>
                <w:rFonts w:ascii="Arial" w:eastAsia="Arial" w:hAnsi="Arial" w:cs="Arial"/>
                <w:color w:val="000000" w:themeColor="text1"/>
                <w:sz w:val="18"/>
                <w:szCs w:val="18"/>
              </w:rPr>
              <w:t xml:space="preserve"> colocado 15 cm distal a la tuberosidad tibial anterior. Normativo: 38–44°.</w:t>
            </w:r>
          </w:p>
        </w:tc>
      </w:tr>
      <w:tr w:rsidR="00A719CE" w:rsidRPr="00A719CE" w14:paraId="11C7B0AD"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1AEA78F4"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Valor registrado</w:t>
            </w:r>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302EE303"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Mejor de 3 intentos por miembro (cm o °). Calcular asimetría entre miembros.</w:t>
            </w:r>
          </w:p>
        </w:tc>
      </w:tr>
    </w:tbl>
    <w:p w14:paraId="34D1945F" w14:textId="77777777" w:rsidR="00A719CE" w:rsidRPr="00A719CE" w:rsidRDefault="00A719CE" w:rsidP="00A719CE">
      <w:pPr>
        <w:spacing w:after="200"/>
        <w:rPr>
          <w:color w:val="000000" w:themeColor="text1"/>
        </w:rPr>
      </w:pPr>
    </w:p>
    <w:p w14:paraId="6735CAD7" w14:textId="77777777" w:rsidR="00A719CE" w:rsidRPr="00A719CE" w:rsidRDefault="00A719CE" w:rsidP="00A719CE">
      <w:pPr>
        <w:pStyle w:val="Ttulo2"/>
        <w:rPr>
          <w:color w:val="000000" w:themeColor="text1"/>
        </w:rPr>
      </w:pPr>
      <w:r w:rsidRPr="00A719CE">
        <w:rPr>
          <w:rFonts w:ascii="Arial" w:eastAsia="Arial" w:hAnsi="Arial" w:cs="Arial"/>
          <w:color w:val="000000" w:themeColor="text1"/>
          <w:sz w:val="24"/>
          <w:szCs w:val="24"/>
        </w:rPr>
        <w:t>B3 — Thomas test (fusionado)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719CE" w:rsidRPr="00A719CE" w14:paraId="7249F562" w14:textId="77777777" w:rsidTr="00A719CE">
        <w:tc>
          <w:tcPr>
            <w:tcW w:w="280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15B37B24"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Ítem</w:t>
            </w:r>
          </w:p>
        </w:tc>
        <w:tc>
          <w:tcPr>
            <w:tcW w:w="656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2187D02C"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Descripción</w:t>
            </w:r>
          </w:p>
        </w:tc>
      </w:tr>
      <w:tr w:rsidR="00A719CE" w:rsidRPr="00A719CE" w14:paraId="24791B10"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1A57A2CB"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Posición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2F0D18B1"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Decúbito supino en el extremo distal de la camilla. El deportista flexiona ambas caderas abrazando las rodillas contra el pecho para aplanar la lordosis lumbar.</w:t>
            </w:r>
          </w:p>
        </w:tc>
      </w:tr>
      <w:tr w:rsidR="00A719CE" w:rsidRPr="00A719CE" w14:paraId="3DB30C36"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551009B5"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Procedimiento</w:t>
            </w:r>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635136E0"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Soltar lentamente el miembro a valorar. Observar: (1) ángulo de extensión de cadera (iliopsoas) y (2) ángulo de flexión de rodilla (recto femoral).</w:t>
            </w:r>
          </w:p>
        </w:tc>
      </w:tr>
      <w:tr w:rsidR="00A719CE" w:rsidRPr="00A719CE" w14:paraId="1A20E9CA"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18E84F7B"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Criterio positivo iliopsoas</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233DEFB0"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El muslo no baja al plano horizontal (cadera en &lt; 0° de extensión) = acortamiento de iliopsoas.</w:t>
            </w:r>
          </w:p>
        </w:tc>
      </w:tr>
      <w:tr w:rsidR="00A719CE" w:rsidRPr="00A719CE" w14:paraId="029CA4CD"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7BB59C5B"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Criterio positivo recto femoral</w:t>
            </w:r>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013C552F"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La rodilla está en flexión &gt; 90° al soltar el miembro = acortamiento de recto femoral.</w:t>
            </w:r>
          </w:p>
        </w:tc>
      </w:tr>
      <w:tr w:rsidR="00A719CE" w:rsidRPr="00A719CE" w14:paraId="45B094BB"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4E6AECD8"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Valor registrado</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770CEB6C"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Positivo / negativo por componente y por miembro. Thomas positivo si ≥ 1 componente alterado.</w:t>
            </w:r>
          </w:p>
        </w:tc>
      </w:tr>
    </w:tbl>
    <w:p w14:paraId="2246A593" w14:textId="77777777" w:rsidR="00A719CE" w:rsidRPr="00A719CE" w:rsidRDefault="00A719CE" w:rsidP="00A719CE">
      <w:pPr>
        <w:spacing w:after="200"/>
        <w:rPr>
          <w:color w:val="000000" w:themeColor="text1"/>
        </w:rPr>
      </w:pPr>
    </w:p>
    <w:p w14:paraId="0B4AB180" w14:textId="77777777" w:rsidR="00A719CE" w:rsidRPr="00A719CE" w:rsidRDefault="00A719CE" w:rsidP="00A719CE">
      <w:pPr>
        <w:pStyle w:val="Ttulo2"/>
        <w:rPr>
          <w:color w:val="000000" w:themeColor="text1"/>
        </w:rPr>
      </w:pPr>
      <w:r w:rsidRPr="00A719CE">
        <w:rPr>
          <w:rFonts w:ascii="Arial" w:eastAsia="Arial" w:hAnsi="Arial" w:cs="Arial"/>
          <w:color w:val="000000" w:themeColor="text1"/>
          <w:sz w:val="24"/>
          <w:szCs w:val="24"/>
        </w:rPr>
        <w:t>C1 — Y-Balance Test (Composite Score simplificado)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719CE" w:rsidRPr="00A719CE" w14:paraId="12B8DE35" w14:textId="77777777" w:rsidTr="00A719CE">
        <w:tc>
          <w:tcPr>
            <w:tcW w:w="280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4B883EB6"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Ítem</w:t>
            </w:r>
          </w:p>
        </w:tc>
        <w:tc>
          <w:tcPr>
            <w:tcW w:w="656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44DAA355"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Descripción</w:t>
            </w:r>
          </w:p>
        </w:tc>
      </w:tr>
      <w:tr w:rsidR="00A719CE" w:rsidRPr="00A719CE" w14:paraId="18BDECCE"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59314110"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Posición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5199EA4A" w14:textId="77777777" w:rsidR="00A719CE" w:rsidRPr="00A719CE" w:rsidRDefault="00A719CE" w:rsidP="00952F75">
            <w:pPr>
              <w:rPr>
                <w:color w:val="000000" w:themeColor="text1"/>
              </w:rPr>
            </w:pPr>
            <w:proofErr w:type="spellStart"/>
            <w:r w:rsidRPr="00A719CE">
              <w:rPr>
                <w:rFonts w:ascii="Arial" w:eastAsia="Arial" w:hAnsi="Arial" w:cs="Arial"/>
                <w:color w:val="000000" w:themeColor="text1"/>
                <w:sz w:val="18"/>
                <w:szCs w:val="18"/>
              </w:rPr>
              <w:t>Unipodestación</w:t>
            </w:r>
            <w:proofErr w:type="spellEnd"/>
            <w:r w:rsidRPr="00A719CE">
              <w:rPr>
                <w:rFonts w:ascii="Arial" w:eastAsia="Arial" w:hAnsi="Arial" w:cs="Arial"/>
                <w:color w:val="000000" w:themeColor="text1"/>
                <w:sz w:val="18"/>
                <w:szCs w:val="18"/>
              </w:rPr>
              <w:t xml:space="preserve"> sobre el centro de la plataforma YBT (o cinta sobre suelo). Pie alineado con la dirección anterior.</w:t>
            </w:r>
          </w:p>
        </w:tc>
      </w:tr>
      <w:tr w:rsidR="00A719CE" w:rsidRPr="00A719CE" w14:paraId="6D71C131"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49325F18"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Procedimiento</w:t>
            </w:r>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2C7707C4"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El deportista alcanza con el miembro libre en 3 direcciones: anterior (A), posteromedial (PM), posterolateral (PL). 6 intentos de práctica → 3 intentos válidos por dirección. Registrar el mejor de cada dirección.</w:t>
            </w:r>
          </w:p>
        </w:tc>
      </w:tr>
      <w:tr w:rsidR="00A719CE" w:rsidRPr="00A719CE" w14:paraId="764BC01B"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400D7095"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Fórmula Composite Score</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5EA4E0AA"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CS = (A + PM + PL) / (3 × longitud miembro) × 100. Longitud: EIAS → maléolo medial (cm).</w:t>
            </w:r>
          </w:p>
        </w:tc>
      </w:tr>
      <w:tr w:rsidR="00A719CE" w:rsidRPr="00A719CE" w14:paraId="23DD7753"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5315D0A8"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Umbrales</w:t>
            </w:r>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06F298D2"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CS &lt; 89% longitud miembro (♂) o &lt; 94% (♀) = riesgo elevado. Asimetría anterior &gt; 4 cm entre miembros = alerta adicional.</w:t>
            </w:r>
          </w:p>
        </w:tc>
      </w:tr>
      <w:tr w:rsidR="00A719CE" w:rsidRPr="00A719CE" w14:paraId="46CB135A"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02376620"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ICC</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22558B3B"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Intra-evaluador: ICC 0.85–0.91. Inter-evaluador: ICC 0.99–1.00 (</w:t>
            </w:r>
            <w:proofErr w:type="spellStart"/>
            <w:r w:rsidRPr="00A719CE">
              <w:rPr>
                <w:rFonts w:ascii="Arial" w:eastAsia="Arial" w:hAnsi="Arial" w:cs="Arial"/>
                <w:color w:val="000000" w:themeColor="text1"/>
                <w:sz w:val="18"/>
                <w:szCs w:val="18"/>
              </w:rPr>
              <w:t>Plisky</w:t>
            </w:r>
            <w:proofErr w:type="spellEnd"/>
            <w:r w:rsidRPr="00A719CE">
              <w:rPr>
                <w:rFonts w:ascii="Arial" w:eastAsia="Arial" w:hAnsi="Arial" w:cs="Arial"/>
                <w:color w:val="000000" w:themeColor="text1"/>
                <w:sz w:val="18"/>
                <w:szCs w:val="18"/>
              </w:rPr>
              <w:t xml:space="preserve"> et al., 2009).</w:t>
            </w:r>
          </w:p>
        </w:tc>
      </w:tr>
    </w:tbl>
    <w:p w14:paraId="77B24805" w14:textId="77777777" w:rsidR="00A719CE" w:rsidRPr="00A719CE" w:rsidRDefault="00A719CE" w:rsidP="00A719CE">
      <w:pPr>
        <w:spacing w:after="200"/>
        <w:rPr>
          <w:color w:val="000000" w:themeColor="text1"/>
        </w:rPr>
      </w:pPr>
    </w:p>
    <w:p w14:paraId="0D81F057" w14:textId="77777777" w:rsidR="00A719CE" w:rsidRPr="00A719CE" w:rsidRDefault="00A719CE" w:rsidP="00A719CE">
      <w:pPr>
        <w:pStyle w:val="Ttulo2"/>
        <w:rPr>
          <w:color w:val="000000" w:themeColor="text1"/>
        </w:rPr>
      </w:pPr>
      <w:r w:rsidRPr="00A719CE">
        <w:rPr>
          <w:rFonts w:ascii="Arial" w:eastAsia="Arial" w:hAnsi="Arial" w:cs="Arial"/>
          <w:color w:val="000000" w:themeColor="text1"/>
          <w:sz w:val="24"/>
          <w:szCs w:val="24"/>
        </w:rPr>
        <w:t xml:space="preserve">C2 — </w:t>
      </w:r>
      <w:proofErr w:type="gramStart"/>
      <w:r w:rsidRPr="00A719CE">
        <w:rPr>
          <w:rFonts w:ascii="Arial" w:eastAsia="Arial" w:hAnsi="Arial" w:cs="Arial"/>
          <w:color w:val="000000" w:themeColor="text1"/>
          <w:sz w:val="24"/>
          <w:szCs w:val="24"/>
        </w:rPr>
        <w:t>Single</w:t>
      </w:r>
      <w:proofErr w:type="gramEnd"/>
      <w:r w:rsidRPr="00A719CE">
        <w:rPr>
          <w:rFonts w:ascii="Arial" w:eastAsia="Arial" w:hAnsi="Arial" w:cs="Arial"/>
          <w:color w:val="000000" w:themeColor="text1"/>
          <w:sz w:val="24"/>
          <w:szCs w:val="24"/>
        </w:rPr>
        <w:t>-</w:t>
      </w:r>
      <w:proofErr w:type="spellStart"/>
      <w:r w:rsidRPr="00A719CE">
        <w:rPr>
          <w:rFonts w:ascii="Arial" w:eastAsia="Arial" w:hAnsi="Arial" w:cs="Arial"/>
          <w:color w:val="000000" w:themeColor="text1"/>
          <w:sz w:val="24"/>
          <w:szCs w:val="24"/>
        </w:rPr>
        <w:t>leg</w:t>
      </w:r>
      <w:proofErr w:type="spellEnd"/>
      <w:r w:rsidRPr="00A719CE">
        <w:rPr>
          <w:rFonts w:ascii="Arial" w:eastAsia="Arial" w:hAnsi="Arial" w:cs="Arial"/>
          <w:color w:val="000000" w:themeColor="text1"/>
          <w:sz w:val="24"/>
          <w:szCs w:val="24"/>
        </w:rPr>
        <w:t xml:space="preserve"> </w:t>
      </w:r>
      <w:proofErr w:type="spellStart"/>
      <w:r w:rsidRPr="00A719CE">
        <w:rPr>
          <w:rFonts w:ascii="Arial" w:eastAsia="Arial" w:hAnsi="Arial" w:cs="Arial"/>
          <w:color w:val="000000" w:themeColor="text1"/>
          <w:sz w:val="24"/>
          <w:szCs w:val="24"/>
        </w:rPr>
        <w:t>squat</w:t>
      </w:r>
      <w:proofErr w:type="spellEnd"/>
      <w:r w:rsidRPr="00A719CE">
        <w:rPr>
          <w:rFonts w:ascii="Arial" w:eastAsia="Arial" w:hAnsi="Arial" w:cs="Arial"/>
          <w:color w:val="000000" w:themeColor="text1"/>
          <w:sz w:val="24"/>
          <w:szCs w:val="24"/>
        </w:rPr>
        <w:t xml:space="preserve"> (valgo dinámico)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719CE" w:rsidRPr="00A719CE" w14:paraId="7D307234" w14:textId="77777777" w:rsidTr="00A719CE">
        <w:tc>
          <w:tcPr>
            <w:tcW w:w="280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4CEDEB22"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Ítem</w:t>
            </w:r>
          </w:p>
        </w:tc>
        <w:tc>
          <w:tcPr>
            <w:tcW w:w="656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5E6253A9"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Descripción</w:t>
            </w:r>
          </w:p>
        </w:tc>
      </w:tr>
      <w:tr w:rsidR="00A719CE" w:rsidRPr="00A719CE" w14:paraId="6E9F11E0"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469A1FBD"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Posición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21C07040" w14:textId="77777777" w:rsidR="00A719CE" w:rsidRPr="00A719CE" w:rsidRDefault="00A719CE" w:rsidP="00952F75">
            <w:pPr>
              <w:rPr>
                <w:color w:val="000000" w:themeColor="text1"/>
              </w:rPr>
            </w:pPr>
            <w:proofErr w:type="spellStart"/>
            <w:r w:rsidRPr="00A719CE">
              <w:rPr>
                <w:rFonts w:ascii="Arial" w:eastAsia="Arial" w:hAnsi="Arial" w:cs="Arial"/>
                <w:color w:val="000000" w:themeColor="text1"/>
                <w:sz w:val="18"/>
                <w:szCs w:val="18"/>
              </w:rPr>
              <w:t>Unipodestación</w:t>
            </w:r>
            <w:proofErr w:type="spellEnd"/>
            <w:r w:rsidRPr="00A719CE">
              <w:rPr>
                <w:rFonts w:ascii="Arial" w:eastAsia="Arial" w:hAnsi="Arial" w:cs="Arial"/>
                <w:color w:val="000000" w:themeColor="text1"/>
                <w:sz w:val="18"/>
                <w:szCs w:val="18"/>
              </w:rPr>
              <w:t>. Manos en caderas. Miembro libre en ligera flexión de rodilla.</w:t>
            </w:r>
          </w:p>
        </w:tc>
      </w:tr>
      <w:tr w:rsidR="00A719CE" w:rsidRPr="00A719CE" w14:paraId="0D971FC3"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677DBB47"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Procedimiento</w:t>
            </w:r>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5D868B34"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 xml:space="preserve">5 sentadillas </w:t>
            </w:r>
            <w:proofErr w:type="spellStart"/>
            <w:r w:rsidRPr="00A719CE">
              <w:rPr>
                <w:rFonts w:ascii="Arial" w:eastAsia="Arial" w:hAnsi="Arial" w:cs="Arial"/>
                <w:color w:val="000000" w:themeColor="text1"/>
                <w:sz w:val="18"/>
                <w:szCs w:val="18"/>
              </w:rPr>
              <w:t>monopodales</w:t>
            </w:r>
            <w:proofErr w:type="spellEnd"/>
            <w:r w:rsidRPr="00A719CE">
              <w:rPr>
                <w:rFonts w:ascii="Arial" w:eastAsia="Arial" w:hAnsi="Arial" w:cs="Arial"/>
                <w:color w:val="000000" w:themeColor="text1"/>
                <w:sz w:val="18"/>
                <w:szCs w:val="18"/>
              </w:rPr>
              <w:t xml:space="preserve"> hasta ~60° de flexión de rodilla. El evaluador observa la proyección frontal de la rodilla.</w:t>
            </w:r>
          </w:p>
        </w:tc>
      </w:tr>
      <w:tr w:rsidR="00A719CE" w:rsidRPr="00A719CE" w14:paraId="365F6B82"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79AA3575"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lastRenderedPageBreak/>
              <w:t>Escala</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11D1BD7F"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0 = Rodilla sobre 2.º dedo. 1 = Rodilla sobre 1.er dedo (leve). 2 = Rodilla medial al 1.er dedo (moderado, umbral de riesgo). 3 = Rodilla medial al borde interno del pie (severo).</w:t>
            </w:r>
          </w:p>
        </w:tc>
      </w:tr>
      <w:tr w:rsidR="00A719CE" w:rsidRPr="00A719CE" w14:paraId="6578AD52"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05AC20D0"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Valor registrado</w:t>
            </w:r>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37738316"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Puntuación modal de las 5 repeticiones por miembro.</w:t>
            </w:r>
          </w:p>
        </w:tc>
      </w:tr>
    </w:tbl>
    <w:p w14:paraId="619E03D2" w14:textId="77777777" w:rsidR="00A719CE" w:rsidRPr="00A719CE" w:rsidRDefault="00A719CE" w:rsidP="00A719CE">
      <w:pPr>
        <w:spacing w:after="200"/>
        <w:rPr>
          <w:color w:val="000000" w:themeColor="text1"/>
        </w:rPr>
      </w:pPr>
    </w:p>
    <w:p w14:paraId="060571C0" w14:textId="77777777" w:rsidR="00A719CE" w:rsidRPr="00A719CE" w:rsidRDefault="00A719CE" w:rsidP="00A719CE">
      <w:pPr>
        <w:pStyle w:val="Ttulo2"/>
        <w:rPr>
          <w:color w:val="000000" w:themeColor="text1"/>
        </w:rPr>
      </w:pPr>
      <w:r w:rsidRPr="00A719CE">
        <w:rPr>
          <w:rFonts w:ascii="Arial" w:eastAsia="Arial" w:hAnsi="Arial" w:cs="Arial"/>
          <w:color w:val="000000" w:themeColor="text1"/>
          <w:sz w:val="24"/>
          <w:szCs w:val="24"/>
        </w:rPr>
        <w:t>D3 — ACWR (</w:t>
      </w:r>
      <w:proofErr w:type="spellStart"/>
      <w:proofErr w:type="gramStart"/>
      <w:r w:rsidRPr="00A719CE">
        <w:rPr>
          <w:rFonts w:ascii="Arial" w:eastAsia="Arial" w:hAnsi="Arial" w:cs="Arial"/>
          <w:color w:val="000000" w:themeColor="text1"/>
          <w:sz w:val="24"/>
          <w:szCs w:val="24"/>
        </w:rPr>
        <w:t>Acute:Chronic</w:t>
      </w:r>
      <w:proofErr w:type="spellEnd"/>
      <w:proofErr w:type="gramEnd"/>
      <w:r w:rsidRPr="00A719CE">
        <w:rPr>
          <w:rFonts w:ascii="Arial" w:eastAsia="Arial" w:hAnsi="Arial" w:cs="Arial"/>
          <w:color w:val="000000" w:themeColor="text1"/>
          <w:sz w:val="24"/>
          <w:szCs w:val="24"/>
        </w:rPr>
        <w:t xml:space="preserve"> </w:t>
      </w:r>
      <w:proofErr w:type="spellStart"/>
      <w:r w:rsidRPr="00A719CE">
        <w:rPr>
          <w:rFonts w:ascii="Arial" w:eastAsia="Arial" w:hAnsi="Arial" w:cs="Arial"/>
          <w:color w:val="000000" w:themeColor="text1"/>
          <w:sz w:val="24"/>
          <w:szCs w:val="24"/>
        </w:rPr>
        <w:t>Workload</w:t>
      </w:r>
      <w:proofErr w:type="spellEnd"/>
      <w:r w:rsidRPr="00A719CE">
        <w:rPr>
          <w:rFonts w:ascii="Arial" w:eastAsia="Arial" w:hAnsi="Arial" w:cs="Arial"/>
          <w:color w:val="000000" w:themeColor="text1"/>
          <w:sz w:val="24"/>
          <w:szCs w:val="24"/>
        </w:rPr>
        <w:t xml:space="preserve"> Ratio)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719CE" w:rsidRPr="00A719CE" w14:paraId="5BE51890" w14:textId="77777777" w:rsidTr="00A719CE">
        <w:tc>
          <w:tcPr>
            <w:tcW w:w="280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19E979CA"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Ítem</w:t>
            </w:r>
          </w:p>
        </w:tc>
        <w:tc>
          <w:tcPr>
            <w:tcW w:w="6560" w:type="dxa"/>
            <w:tcBorders>
              <w:top w:val="single" w:sz="4" w:space="0" w:color="BBBBBB"/>
              <w:left w:val="single" w:sz="4" w:space="0" w:color="BBBBBB"/>
              <w:bottom w:val="single" w:sz="4" w:space="0" w:color="BBBBBB"/>
              <w:right w:val="single" w:sz="4" w:space="0" w:color="BBBBBB"/>
            </w:tcBorders>
            <w:shd w:val="clear" w:color="auto" w:fill="EE0000"/>
            <w:tcMar>
              <w:top w:w="70" w:type="dxa"/>
              <w:left w:w="110" w:type="dxa"/>
              <w:bottom w:w="70" w:type="dxa"/>
              <w:right w:w="110" w:type="dxa"/>
            </w:tcMar>
            <w:vAlign w:val="center"/>
          </w:tcPr>
          <w:p w14:paraId="2CF20636" w14:textId="77777777" w:rsidR="00A719CE" w:rsidRPr="00A719CE" w:rsidRDefault="00A719CE" w:rsidP="00952F75">
            <w:pPr>
              <w:rPr>
                <w:color w:val="FFFFFF" w:themeColor="background1"/>
              </w:rPr>
            </w:pPr>
            <w:r w:rsidRPr="00A719CE">
              <w:rPr>
                <w:rFonts w:ascii="Arial" w:eastAsia="Arial" w:hAnsi="Arial" w:cs="Arial"/>
                <w:b/>
                <w:bCs/>
                <w:color w:val="FFFFFF" w:themeColor="background1"/>
                <w:sz w:val="18"/>
                <w:szCs w:val="18"/>
              </w:rPr>
              <w:t>Descripción</w:t>
            </w:r>
          </w:p>
        </w:tc>
      </w:tr>
      <w:tr w:rsidR="00A719CE" w:rsidRPr="00A719CE" w14:paraId="5C3C6E4E"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7EEC2912"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Definición</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44F092CC"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Ratio entre la carga de entrenamiento de la última semana (aguda) y la media de las 4 semanas anteriores (crónica).</w:t>
            </w:r>
          </w:p>
        </w:tc>
      </w:tr>
      <w:tr w:rsidR="00A719CE" w:rsidRPr="00A719CE" w14:paraId="2A626CAA"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15608A25"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 xml:space="preserve">Cálculo con </w:t>
            </w:r>
            <w:proofErr w:type="spellStart"/>
            <w:r w:rsidRPr="00A719CE">
              <w:rPr>
                <w:rFonts w:ascii="Arial" w:eastAsia="Arial" w:hAnsi="Arial" w:cs="Arial"/>
                <w:b/>
                <w:bCs/>
                <w:color w:val="000000" w:themeColor="text1"/>
                <w:sz w:val="18"/>
                <w:szCs w:val="18"/>
              </w:rPr>
              <w:t>sRPE</w:t>
            </w:r>
            <w:proofErr w:type="spellEnd"/>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33A05ED2"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Carga sesión = RPE (escala 0-10 Borg CR10) × duración en minutos. ACWR = Σ carga última semana / media Σ carga 4 semanas anteriores.</w:t>
            </w:r>
          </w:p>
        </w:tc>
      </w:tr>
      <w:tr w:rsidR="00A719CE" w:rsidRPr="00A719CE" w14:paraId="2E8A6D39"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1CEF8F73"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Proxy clínico</w:t>
            </w:r>
          </w:p>
        </w:tc>
        <w:tc>
          <w:tcPr>
            <w:tcW w:w="6560" w:type="dxa"/>
            <w:tcBorders>
              <w:top w:val="single" w:sz="4" w:space="0" w:color="BBBBBB"/>
              <w:left w:val="single" w:sz="4" w:space="0" w:color="BBBBBB"/>
              <w:bottom w:val="single" w:sz="4" w:space="0" w:color="BBBBBB"/>
              <w:right w:val="single" w:sz="4" w:space="0" w:color="BBBBBB"/>
            </w:tcBorders>
            <w:shd w:val="clear" w:color="auto" w:fill="FFFFFF"/>
            <w:tcMar>
              <w:top w:w="70" w:type="dxa"/>
              <w:left w:w="110" w:type="dxa"/>
              <w:bottom w:w="70" w:type="dxa"/>
              <w:right w:w="110" w:type="dxa"/>
            </w:tcMar>
            <w:vAlign w:val="center"/>
          </w:tcPr>
          <w:p w14:paraId="2D5EF284"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 xml:space="preserve">Si no hay registro de carga estructurado: utilizar la subescala «Fatiga» del Hooper </w:t>
            </w:r>
            <w:proofErr w:type="spellStart"/>
            <w:r w:rsidRPr="00A719CE">
              <w:rPr>
                <w:rFonts w:ascii="Arial" w:eastAsia="Arial" w:hAnsi="Arial" w:cs="Arial"/>
                <w:color w:val="000000" w:themeColor="text1"/>
                <w:sz w:val="18"/>
                <w:szCs w:val="18"/>
              </w:rPr>
              <w:t>Index</w:t>
            </w:r>
            <w:proofErr w:type="spellEnd"/>
            <w:r w:rsidRPr="00A719CE">
              <w:rPr>
                <w:rFonts w:ascii="Arial" w:eastAsia="Arial" w:hAnsi="Arial" w:cs="Arial"/>
                <w:color w:val="000000" w:themeColor="text1"/>
                <w:sz w:val="18"/>
                <w:szCs w:val="18"/>
              </w:rPr>
              <w:t xml:space="preserve"> (1-7). Fatiga ≥ 6 en las últimas 3 semanas activa bandera equivalente a ACWR &gt; 1.3.</w:t>
            </w:r>
          </w:p>
        </w:tc>
      </w:tr>
      <w:tr w:rsidR="00A719CE" w:rsidRPr="00A719CE" w14:paraId="76C9BBD5" w14:textId="77777777" w:rsidTr="00952F75">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0F8CF130" w14:textId="77777777" w:rsidR="00A719CE" w:rsidRPr="00A719CE" w:rsidRDefault="00A719CE" w:rsidP="00952F75">
            <w:pPr>
              <w:rPr>
                <w:color w:val="000000" w:themeColor="text1"/>
              </w:rPr>
            </w:pPr>
            <w:r w:rsidRPr="00A719CE">
              <w:rPr>
                <w:rFonts w:ascii="Arial" w:eastAsia="Arial" w:hAnsi="Arial" w:cs="Arial"/>
                <w:b/>
                <w:bCs/>
                <w:color w:val="000000" w:themeColor="text1"/>
                <w:sz w:val="18"/>
                <w:szCs w:val="18"/>
              </w:rPr>
              <w:t>Zona segura</w:t>
            </w:r>
          </w:p>
        </w:tc>
        <w:tc>
          <w:tcPr>
            <w:tcW w:w="6560" w:type="dxa"/>
            <w:tcBorders>
              <w:top w:val="single" w:sz="4" w:space="0" w:color="BBBBBB"/>
              <w:left w:val="single" w:sz="4" w:space="0" w:color="BBBBBB"/>
              <w:bottom w:val="single" w:sz="4" w:space="0" w:color="BBBBBB"/>
              <w:right w:val="single" w:sz="4" w:space="0" w:color="BBBBBB"/>
            </w:tcBorders>
            <w:shd w:val="clear" w:color="auto" w:fill="F5F5F5"/>
            <w:tcMar>
              <w:top w:w="70" w:type="dxa"/>
              <w:left w:w="110" w:type="dxa"/>
              <w:bottom w:w="70" w:type="dxa"/>
              <w:right w:w="110" w:type="dxa"/>
            </w:tcMar>
            <w:vAlign w:val="center"/>
          </w:tcPr>
          <w:p w14:paraId="2D0D6ADF" w14:textId="77777777" w:rsidR="00A719CE" w:rsidRPr="00A719CE" w:rsidRDefault="00A719CE" w:rsidP="00952F75">
            <w:pPr>
              <w:rPr>
                <w:color w:val="000000" w:themeColor="text1"/>
              </w:rPr>
            </w:pPr>
            <w:r w:rsidRPr="00A719CE">
              <w:rPr>
                <w:rFonts w:ascii="Arial" w:eastAsia="Arial" w:hAnsi="Arial" w:cs="Arial"/>
                <w:color w:val="000000" w:themeColor="text1"/>
                <w:sz w:val="18"/>
                <w:szCs w:val="18"/>
              </w:rPr>
              <w:t xml:space="preserve">ACWR 0.8–1.3 = riesgo bajo. 1.3–1.5 = riesgo moderado (M5). ≥ 1.5 = riesgo alto si coincide con déficit de fuerza (A6). &lt; 0.8 = </w:t>
            </w:r>
            <w:proofErr w:type="spellStart"/>
            <w:r w:rsidRPr="00A719CE">
              <w:rPr>
                <w:rFonts w:ascii="Arial" w:eastAsia="Arial" w:hAnsi="Arial" w:cs="Arial"/>
                <w:color w:val="000000" w:themeColor="text1"/>
                <w:sz w:val="18"/>
                <w:szCs w:val="18"/>
              </w:rPr>
              <w:t>desacondicionamiento</w:t>
            </w:r>
            <w:proofErr w:type="spellEnd"/>
            <w:r w:rsidRPr="00A719CE">
              <w:rPr>
                <w:rFonts w:ascii="Arial" w:eastAsia="Arial" w:hAnsi="Arial" w:cs="Arial"/>
                <w:color w:val="000000" w:themeColor="text1"/>
                <w:sz w:val="18"/>
                <w:szCs w:val="18"/>
              </w:rPr>
              <w:t xml:space="preserve"> (M5).</w:t>
            </w:r>
          </w:p>
        </w:tc>
      </w:tr>
    </w:tbl>
    <w:p w14:paraId="19C4DC0B" w14:textId="77777777" w:rsidR="00266B2C" w:rsidRDefault="00266B2C">
      <w:pPr>
        <w:spacing w:before="360"/>
      </w:pPr>
    </w:p>
    <w:p w14:paraId="303A591B" w14:textId="77777777" w:rsidR="00266B2C" w:rsidRDefault="00000000">
      <w:pPr>
        <w:pBdr>
          <w:top w:val="single" w:sz="1" w:space="8" w:color="CCCCCC"/>
        </w:pBdr>
        <w:spacing w:before="400"/>
      </w:pPr>
      <w:r>
        <w:rPr>
          <w:i/>
          <w:iCs/>
          <w:color w:val="999999"/>
        </w:rPr>
        <w:t>Última actualización: [TODO ROBERTO — fecha]</w:t>
      </w:r>
    </w:p>
    <w:p w14:paraId="497922BF" w14:textId="77777777" w:rsidR="00266B2C" w:rsidRDefault="00000000">
      <w:r>
        <w:rPr>
          <w:i/>
          <w:iCs/>
          <w:color w:val="999999"/>
        </w:rPr>
        <w:t>Autor: [TODO ROBERTO — nombre completo, titulación, institución]</w:t>
      </w:r>
    </w:p>
    <w:sectPr w:rsidR="00266B2C">
      <w:headerReference w:type="default" r:id="rId8"/>
      <w:footerReference w:type="default" r:id="rId9"/>
      <w:pgSz w:w="11906" w:h="16838"/>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82EBB" w14:textId="77777777" w:rsidR="004B7A20" w:rsidRDefault="004B7A20">
      <w:r>
        <w:separator/>
      </w:r>
    </w:p>
  </w:endnote>
  <w:endnote w:type="continuationSeparator" w:id="0">
    <w:p w14:paraId="564F7317" w14:textId="77777777" w:rsidR="004B7A20" w:rsidRDefault="004B7A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E6AE" w14:textId="4F6A6020" w:rsidR="00266B2C" w:rsidRDefault="00000000">
    <w:pPr>
      <w:pBdr>
        <w:top w:val="single" w:sz="2" w:space="4" w:color="FF3228"/>
      </w:pBdr>
      <w:jc w:val="center"/>
    </w:pPr>
    <w:r>
      <w:rPr>
        <w:color w:val="999999"/>
        <w:sz w:val="18"/>
        <w:szCs w:val="18"/>
      </w:rPr>
      <w:t xml:space="preserve">Página </w:t>
    </w:r>
    <w:r>
      <w:rPr>
        <w:color w:val="999999"/>
        <w:sz w:val="18"/>
        <w:szCs w:val="18"/>
      </w:rPr>
      <w:fldChar w:fldCharType="begin"/>
    </w:r>
    <w:r>
      <w:rPr>
        <w:color w:val="999999"/>
        <w:sz w:val="18"/>
        <w:szCs w:val="18"/>
      </w:rPr>
      <w:instrText>PAGE</w:instrText>
    </w:r>
    <w:r>
      <w:rPr>
        <w:color w:val="999999"/>
        <w:sz w:val="18"/>
        <w:szCs w:val="18"/>
      </w:rPr>
      <w:fldChar w:fldCharType="separate"/>
    </w:r>
    <w:r w:rsidR="0049776D">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93F0B" w14:textId="77777777" w:rsidR="004B7A20" w:rsidRDefault="004B7A20">
      <w:r>
        <w:separator/>
      </w:r>
    </w:p>
  </w:footnote>
  <w:footnote w:type="continuationSeparator" w:id="0">
    <w:p w14:paraId="578E3934" w14:textId="77777777" w:rsidR="004B7A20" w:rsidRDefault="004B7A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9F5A" w14:textId="6CFDFD57" w:rsidR="00266B2C" w:rsidRPr="0049776D" w:rsidRDefault="00000000" w:rsidP="0049776D">
    <w:pPr>
      <w:pBdr>
        <w:bottom w:val="single" w:sz="2" w:space="4" w:color="FF3228"/>
      </w:pBdr>
      <w:rPr>
        <w:color w:val="auto"/>
      </w:rPr>
    </w:pPr>
    <w:r w:rsidRPr="0049776D">
      <w:rPr>
        <w:color w:val="auto"/>
        <w:sz w:val="18"/>
        <w:szCs w:val="18"/>
      </w:rPr>
      <w:t>Universidad Europea</w:t>
    </w:r>
    <w:r w:rsidR="0049776D" w:rsidRPr="0049776D">
      <w:rPr>
        <w:color w:val="auto"/>
        <w:sz w:val="18"/>
        <w:szCs w:val="18"/>
      </w:rPr>
      <w:t xml:space="preserve">                                                                                                                   </w:t>
    </w:r>
    <w:r w:rsidRPr="0049776D">
      <w:rPr>
        <w:color w:val="auto"/>
        <w:sz w:val="18"/>
        <w:szCs w:val="18"/>
      </w:rPr>
      <w:t xml:space="preserve"> Protocolo de </w:t>
    </w:r>
    <w:proofErr w:type="spellStart"/>
    <w:r w:rsidRPr="0049776D">
      <w:rPr>
        <w:color w:val="auto"/>
        <w:sz w:val="18"/>
        <w:szCs w:val="18"/>
      </w:rPr>
      <w:t>Scoring</w:t>
    </w:r>
    <w:proofErr w:type="spellEnd"/>
    <w:r w:rsidRPr="0049776D">
      <w:rPr>
        <w:color w:val="auto"/>
        <w:sz w:val="18"/>
        <w:szCs w:val="18"/>
      </w:rPr>
      <w:t xml:space="preserve"> Clínico — </w:t>
    </w:r>
    <w:proofErr w:type="spellStart"/>
    <w:r w:rsidRPr="0049776D">
      <w:rPr>
        <w:color w:val="auto"/>
        <w:sz w:val="18"/>
        <w:szCs w:val="18"/>
      </w:rPr>
      <w:t>IntApp</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84355"/>
    <w:multiLevelType w:val="hybridMultilevel"/>
    <w:tmpl w:val="CDCCC572"/>
    <w:lvl w:ilvl="0" w:tplc="5582F788">
      <w:start w:val="1"/>
      <w:numFmt w:val="bullet"/>
      <w:lvlText w:val="•"/>
      <w:lvlJc w:val="left"/>
      <w:pPr>
        <w:ind w:left="720" w:hanging="360"/>
      </w:pPr>
    </w:lvl>
    <w:lvl w:ilvl="1" w:tplc="CCFEE3F4">
      <w:numFmt w:val="decimal"/>
      <w:lvlText w:val=""/>
      <w:lvlJc w:val="left"/>
    </w:lvl>
    <w:lvl w:ilvl="2" w:tplc="8DCC70BA">
      <w:numFmt w:val="decimal"/>
      <w:lvlText w:val=""/>
      <w:lvlJc w:val="left"/>
    </w:lvl>
    <w:lvl w:ilvl="3" w:tplc="E8A235AA">
      <w:numFmt w:val="decimal"/>
      <w:lvlText w:val=""/>
      <w:lvlJc w:val="left"/>
    </w:lvl>
    <w:lvl w:ilvl="4" w:tplc="0D80336C">
      <w:numFmt w:val="decimal"/>
      <w:lvlText w:val=""/>
      <w:lvlJc w:val="left"/>
    </w:lvl>
    <w:lvl w:ilvl="5" w:tplc="08F62C7C">
      <w:numFmt w:val="decimal"/>
      <w:lvlText w:val=""/>
      <w:lvlJc w:val="left"/>
    </w:lvl>
    <w:lvl w:ilvl="6" w:tplc="110E8A0C">
      <w:numFmt w:val="decimal"/>
      <w:lvlText w:val=""/>
      <w:lvlJc w:val="left"/>
    </w:lvl>
    <w:lvl w:ilvl="7" w:tplc="5534067C">
      <w:numFmt w:val="decimal"/>
      <w:lvlText w:val=""/>
      <w:lvlJc w:val="left"/>
    </w:lvl>
    <w:lvl w:ilvl="8" w:tplc="10B678FE">
      <w:numFmt w:val="decimal"/>
      <w:lvlText w:val=""/>
      <w:lvlJc w:val="left"/>
    </w:lvl>
  </w:abstractNum>
  <w:abstractNum w:abstractNumId="1" w15:restartNumberingAfterBreak="0">
    <w:nsid w:val="54A05107"/>
    <w:multiLevelType w:val="hybridMultilevel"/>
    <w:tmpl w:val="8666658A"/>
    <w:lvl w:ilvl="0" w:tplc="C4BE45C6">
      <w:start w:val="1"/>
      <w:numFmt w:val="bullet"/>
      <w:lvlText w:val="•"/>
      <w:lvlJc w:val="left"/>
      <w:pPr>
        <w:ind w:left="720" w:hanging="360"/>
      </w:pPr>
    </w:lvl>
    <w:lvl w:ilvl="1" w:tplc="18B663F6">
      <w:numFmt w:val="decimal"/>
      <w:lvlText w:val=""/>
      <w:lvlJc w:val="left"/>
    </w:lvl>
    <w:lvl w:ilvl="2" w:tplc="3F4812A0">
      <w:numFmt w:val="decimal"/>
      <w:lvlText w:val=""/>
      <w:lvlJc w:val="left"/>
    </w:lvl>
    <w:lvl w:ilvl="3" w:tplc="C91A7286">
      <w:numFmt w:val="decimal"/>
      <w:lvlText w:val=""/>
      <w:lvlJc w:val="left"/>
    </w:lvl>
    <w:lvl w:ilvl="4" w:tplc="E2B49334">
      <w:numFmt w:val="decimal"/>
      <w:lvlText w:val=""/>
      <w:lvlJc w:val="left"/>
    </w:lvl>
    <w:lvl w:ilvl="5" w:tplc="D5A0FB2A">
      <w:numFmt w:val="decimal"/>
      <w:lvlText w:val=""/>
      <w:lvlJc w:val="left"/>
    </w:lvl>
    <w:lvl w:ilvl="6" w:tplc="3D50AE54">
      <w:numFmt w:val="decimal"/>
      <w:lvlText w:val=""/>
      <w:lvlJc w:val="left"/>
    </w:lvl>
    <w:lvl w:ilvl="7" w:tplc="6ABE55C6">
      <w:numFmt w:val="decimal"/>
      <w:lvlText w:val=""/>
      <w:lvlJc w:val="left"/>
    </w:lvl>
    <w:lvl w:ilvl="8" w:tplc="0412969C">
      <w:numFmt w:val="decimal"/>
      <w:lvlText w:val=""/>
      <w:lvlJc w:val="left"/>
    </w:lvl>
  </w:abstractNum>
  <w:abstractNum w:abstractNumId="2" w15:restartNumberingAfterBreak="0">
    <w:nsid w:val="639461D5"/>
    <w:multiLevelType w:val="hybridMultilevel"/>
    <w:tmpl w:val="DF5AFB36"/>
    <w:lvl w:ilvl="0" w:tplc="F5B83718">
      <w:start w:val="1"/>
      <w:numFmt w:val="bullet"/>
      <w:lvlText w:val="●"/>
      <w:lvlJc w:val="left"/>
      <w:pPr>
        <w:ind w:left="720" w:hanging="360"/>
      </w:pPr>
    </w:lvl>
    <w:lvl w:ilvl="1" w:tplc="EBC0A534">
      <w:start w:val="1"/>
      <w:numFmt w:val="bullet"/>
      <w:lvlText w:val="○"/>
      <w:lvlJc w:val="left"/>
      <w:pPr>
        <w:ind w:left="1440" w:hanging="360"/>
      </w:pPr>
    </w:lvl>
    <w:lvl w:ilvl="2" w:tplc="60A88C20">
      <w:start w:val="1"/>
      <w:numFmt w:val="bullet"/>
      <w:lvlText w:val="■"/>
      <w:lvlJc w:val="left"/>
      <w:pPr>
        <w:ind w:left="2160" w:hanging="360"/>
      </w:pPr>
    </w:lvl>
    <w:lvl w:ilvl="3" w:tplc="3D66FD68">
      <w:start w:val="1"/>
      <w:numFmt w:val="bullet"/>
      <w:lvlText w:val="●"/>
      <w:lvlJc w:val="left"/>
      <w:pPr>
        <w:ind w:left="2880" w:hanging="360"/>
      </w:pPr>
    </w:lvl>
    <w:lvl w:ilvl="4" w:tplc="47224A52">
      <w:start w:val="1"/>
      <w:numFmt w:val="bullet"/>
      <w:lvlText w:val="○"/>
      <w:lvlJc w:val="left"/>
      <w:pPr>
        <w:ind w:left="3600" w:hanging="360"/>
      </w:pPr>
    </w:lvl>
    <w:lvl w:ilvl="5" w:tplc="7F289920">
      <w:start w:val="1"/>
      <w:numFmt w:val="bullet"/>
      <w:lvlText w:val="■"/>
      <w:lvlJc w:val="left"/>
      <w:pPr>
        <w:ind w:left="4320" w:hanging="360"/>
      </w:pPr>
    </w:lvl>
    <w:lvl w:ilvl="6" w:tplc="F1B66CBE">
      <w:start w:val="1"/>
      <w:numFmt w:val="bullet"/>
      <w:lvlText w:val="●"/>
      <w:lvlJc w:val="left"/>
      <w:pPr>
        <w:ind w:left="5040" w:hanging="360"/>
      </w:pPr>
    </w:lvl>
    <w:lvl w:ilvl="7" w:tplc="29142EB4">
      <w:start w:val="1"/>
      <w:numFmt w:val="bullet"/>
      <w:lvlText w:val="●"/>
      <w:lvlJc w:val="left"/>
      <w:pPr>
        <w:ind w:left="5760" w:hanging="360"/>
      </w:pPr>
    </w:lvl>
    <w:lvl w:ilvl="8" w:tplc="332A3FF6">
      <w:start w:val="1"/>
      <w:numFmt w:val="bullet"/>
      <w:lvlText w:val="●"/>
      <w:lvlJc w:val="left"/>
      <w:pPr>
        <w:ind w:left="6480" w:hanging="360"/>
      </w:pPr>
    </w:lvl>
  </w:abstractNum>
  <w:abstractNum w:abstractNumId="3" w15:restartNumberingAfterBreak="0">
    <w:nsid w:val="742F7137"/>
    <w:multiLevelType w:val="hybridMultilevel"/>
    <w:tmpl w:val="4E824BE0"/>
    <w:lvl w:ilvl="0" w:tplc="49C8D77E">
      <w:start w:val="1"/>
      <w:numFmt w:val="bullet"/>
      <w:lvlText w:val="•"/>
      <w:lvlJc w:val="left"/>
      <w:pPr>
        <w:ind w:left="720" w:hanging="360"/>
      </w:pPr>
    </w:lvl>
    <w:lvl w:ilvl="1" w:tplc="9190B344">
      <w:numFmt w:val="decimal"/>
      <w:lvlText w:val=""/>
      <w:lvlJc w:val="left"/>
    </w:lvl>
    <w:lvl w:ilvl="2" w:tplc="AD564578">
      <w:numFmt w:val="decimal"/>
      <w:lvlText w:val=""/>
      <w:lvlJc w:val="left"/>
    </w:lvl>
    <w:lvl w:ilvl="3" w:tplc="5B8C89E2">
      <w:numFmt w:val="decimal"/>
      <w:lvlText w:val=""/>
      <w:lvlJc w:val="left"/>
    </w:lvl>
    <w:lvl w:ilvl="4" w:tplc="0DAA8106">
      <w:numFmt w:val="decimal"/>
      <w:lvlText w:val=""/>
      <w:lvlJc w:val="left"/>
    </w:lvl>
    <w:lvl w:ilvl="5" w:tplc="3D3A3CBC">
      <w:numFmt w:val="decimal"/>
      <w:lvlText w:val=""/>
      <w:lvlJc w:val="left"/>
    </w:lvl>
    <w:lvl w:ilvl="6" w:tplc="41E43EE8">
      <w:numFmt w:val="decimal"/>
      <w:lvlText w:val=""/>
      <w:lvlJc w:val="left"/>
    </w:lvl>
    <w:lvl w:ilvl="7" w:tplc="D9F8817C">
      <w:numFmt w:val="decimal"/>
      <w:lvlText w:val=""/>
      <w:lvlJc w:val="left"/>
    </w:lvl>
    <w:lvl w:ilvl="8" w:tplc="F76A58C4">
      <w:numFmt w:val="decimal"/>
      <w:lvlText w:val=""/>
      <w:lvlJc w:val="left"/>
    </w:lvl>
  </w:abstractNum>
  <w:num w:numId="1" w16cid:durableId="507595617">
    <w:abstractNumId w:val="2"/>
    <w:lvlOverride w:ilvl="0">
      <w:startOverride w:val="1"/>
    </w:lvlOverride>
  </w:num>
  <w:num w:numId="2" w16cid:durableId="2002538308">
    <w:abstractNumId w:val="0"/>
    <w:lvlOverride w:ilvl="0">
      <w:startOverride w:val="1"/>
    </w:lvlOverride>
  </w:num>
  <w:num w:numId="3" w16cid:durableId="806632969">
    <w:abstractNumId w:val="1"/>
    <w:lvlOverride w:ilvl="0">
      <w:startOverride w:val="1"/>
    </w:lvlOverride>
  </w:num>
  <w:num w:numId="4" w16cid:durableId="163167224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B2C"/>
    <w:rsid w:val="00266B2C"/>
    <w:rsid w:val="00343297"/>
    <w:rsid w:val="00435C1D"/>
    <w:rsid w:val="0049776D"/>
    <w:rsid w:val="004B23B7"/>
    <w:rsid w:val="004B7A20"/>
    <w:rsid w:val="00636EEE"/>
    <w:rsid w:val="0065697C"/>
    <w:rsid w:val="00757DE9"/>
    <w:rsid w:val="00922982"/>
    <w:rsid w:val="00A719CE"/>
    <w:rsid w:val="00A814FF"/>
    <w:rsid w:val="00E668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EE338"/>
  <w15:docId w15:val="{B9E3124C-F2B7-4B6A-9B98-B43FECB43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1E1E"/>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sz w:val="36"/>
      <w:szCs w:val="36"/>
    </w:rPr>
  </w:style>
  <w:style w:type="paragraph" w:styleId="Ttulo2">
    <w:name w:val="heading 2"/>
    <w:uiPriority w:val="9"/>
    <w:unhideWhenUsed/>
    <w:qFormat/>
    <w:pPr>
      <w:spacing w:before="240" w:after="160"/>
      <w:outlineLvl w:val="1"/>
    </w:pPr>
    <w:rPr>
      <w:b/>
      <w:bCs/>
      <w:sz w:val="28"/>
      <w:szCs w:val="28"/>
    </w:rPr>
  </w:style>
  <w:style w:type="paragraph" w:styleId="Ttulo3">
    <w:name w:val="heading 3"/>
    <w:uiPriority w:val="9"/>
    <w:semiHidden/>
    <w:unhideWhenUsed/>
    <w:qFormat/>
    <w:pPr>
      <w:spacing w:before="200" w:after="12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9776D"/>
    <w:pPr>
      <w:tabs>
        <w:tab w:val="center" w:pos="4252"/>
        <w:tab w:val="right" w:pos="8504"/>
      </w:tabs>
    </w:pPr>
  </w:style>
  <w:style w:type="character" w:customStyle="1" w:styleId="EncabezadoCar">
    <w:name w:val="Encabezado Car"/>
    <w:basedOn w:val="Fuentedeprrafopredeter"/>
    <w:link w:val="Encabezado"/>
    <w:uiPriority w:val="99"/>
    <w:rsid w:val="0049776D"/>
  </w:style>
  <w:style w:type="paragraph" w:styleId="Piedepgina">
    <w:name w:val="footer"/>
    <w:basedOn w:val="Normal"/>
    <w:link w:val="PiedepginaCar"/>
    <w:uiPriority w:val="99"/>
    <w:unhideWhenUsed/>
    <w:rsid w:val="0049776D"/>
    <w:pPr>
      <w:tabs>
        <w:tab w:val="center" w:pos="4252"/>
        <w:tab w:val="right" w:pos="8504"/>
      </w:tabs>
    </w:pPr>
  </w:style>
  <w:style w:type="character" w:customStyle="1" w:styleId="PiedepginaCar">
    <w:name w:val="Pie de página Car"/>
    <w:basedOn w:val="Fuentedeprrafopredeter"/>
    <w:link w:val="Piedepgina"/>
    <w:uiPriority w:val="99"/>
    <w:rsid w:val="004977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2841</Words>
  <Characters>15627</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FRANCO YAGUE</cp:lastModifiedBy>
  <cp:revision>5</cp:revision>
  <dcterms:created xsi:type="dcterms:W3CDTF">2026-04-06T13:11:00Z</dcterms:created>
  <dcterms:modified xsi:type="dcterms:W3CDTF">2026-04-27T10:02:00Z</dcterms:modified>
</cp:coreProperties>
</file>