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2956E" w14:textId="2CC49523" w:rsidR="00941CF0" w:rsidRDefault="00042A7F">
      <w:r>
        <w:t>Well education response is good.</w:t>
      </w:r>
    </w:p>
    <w:p w14:paraId="0C9A196A" w14:textId="77777777" w:rsidR="00042A7F" w:rsidRDefault="00042A7F"/>
    <w:sectPr w:rsidR="00042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374"/>
    <w:rsid w:val="00042A7F"/>
    <w:rsid w:val="004B7374"/>
    <w:rsid w:val="0094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AC69A"/>
  <w15:chartTrackingRefBased/>
  <w15:docId w15:val="{F8902253-4949-4C2A-B9F2-E0FC9ED2C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robel kebede</dc:creator>
  <cp:keywords/>
  <dc:description/>
  <cp:lastModifiedBy>robel kebede</cp:lastModifiedBy>
  <cp:revision>2</cp:revision>
  <dcterms:created xsi:type="dcterms:W3CDTF">2022-05-15T19:40:00Z</dcterms:created>
  <dcterms:modified xsi:type="dcterms:W3CDTF">2022-05-15T19:40:00Z</dcterms:modified>
</cp:coreProperties>
</file>