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pacing w:val="60"/>
          <w:sz w:val="18"/>
          <w:szCs w:val="18"/>
        </w:rPr>
        <w:t xml:space="preserve">AUTOPOSTULA</w:t>
      </w:r>
    </w:p>
    <w:p>
      <w:pPr>
        <w:spacing w:after="60"/>
      </w:pPr>
      <w:r>
        <w:rPr>
          <w:rFonts w:ascii="Cambria" w:cs="Cambria" w:eastAsia="Cambria" w:hAnsi="Cambria"/>
          <w:b/>
          <w:bCs/>
          <w:color w:val="1A1D26"/>
          <w:sz w:val="48"/>
          <w:szCs w:val="48"/>
        </w:rPr>
        <w:t xml:space="preserve">Política de privacidad</w:t>
      </w:r>
    </w:p>
    <w:p>
      <w:pPr>
        <w:spacing w:after="280"/>
      </w:pPr>
      <w:r>
        <w:rPr>
          <w:color w:val="555B69"/>
          <w:sz w:val="20"/>
          <w:szCs w:val="20"/>
        </w:rPr>
        <w:t xml:space="preserve">Documento para revisión legal · autopostula.cl/privacidad</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400"/>
        <w:gridCol w:w="6960"/>
      </w:tblGrid>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Responsable</w:t>
            </w:r>
          </w:p>
        </w:tc>
        <w:tc>
          <w:tcPr>
            <w:tcW w:type="dxa" w:w="6960"/>
            <w:tcMar>
              <w:top w:type="dxa" w:w="50"/>
              <w:left w:type="dxa" w:w="110"/>
              <w:bottom w:type="dxa" w:w="50"/>
              <w:right w:type="dxa" w:w="110"/>
            </w:tcMar>
          </w:tcPr>
          <w:p>
            <w:pPr>
              <w:spacing w:after="0"/>
            </w:pPr>
            <w:r>
              <w:rPr>
                <w:sz w:val="19"/>
                <w:szCs w:val="19"/>
              </w:rPr>
              <w:t xml:space="preserve">Roberto Andrés Hidalgo Bizama</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RUT</w:t>
            </w:r>
          </w:p>
        </w:tc>
        <w:tc>
          <w:tcPr>
            <w:tcW w:type="dxa" w:w="6960"/>
            <w:tcMar>
              <w:top w:type="dxa" w:w="50"/>
              <w:left w:type="dxa" w:w="110"/>
              <w:bottom w:type="dxa" w:w="50"/>
              <w:right w:type="dxa" w:w="110"/>
            </w:tcMar>
          </w:tcPr>
          <w:p>
            <w:pPr>
              <w:spacing w:after="0"/>
            </w:pPr>
            <w:r>
              <w:rPr>
                <w:sz w:val="19"/>
                <w:szCs w:val="19"/>
              </w:rPr>
              <w:t xml:space="preserve">21.723.850-1</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Domicilio</w:t>
            </w:r>
          </w:p>
        </w:tc>
        <w:tc>
          <w:tcPr>
            <w:tcW w:type="dxa" w:w="6960"/>
            <w:tcMar>
              <w:top w:type="dxa" w:w="50"/>
              <w:left w:type="dxa" w:w="110"/>
              <w:bottom w:type="dxa" w:w="50"/>
              <w:right w:type="dxa" w:w="110"/>
            </w:tcMar>
          </w:tcPr>
          <w:p>
            <w:pPr>
              <w:spacing w:after="0"/>
            </w:pPr>
            <w:r>
              <w:rPr>
                <w:sz w:val="19"/>
                <w:szCs w:val="19"/>
              </w:rPr>
              <w:t xml:space="preserve">Las Condes, Región Metropolitana, Chile</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Contacto</w:t>
            </w:r>
          </w:p>
        </w:tc>
        <w:tc>
          <w:tcPr>
            <w:tcW w:type="dxa" w:w="6960"/>
            <w:tcMar>
              <w:top w:type="dxa" w:w="50"/>
              <w:left w:type="dxa" w:w="110"/>
              <w:bottom w:type="dxa" w:w="50"/>
              <w:right w:type="dxa" w:w="110"/>
            </w:tcMar>
          </w:tcPr>
          <w:p>
            <w:pPr>
              <w:spacing w:after="0"/>
            </w:pPr>
            <w:r>
              <w:rPr>
                <w:sz w:val="19"/>
                <w:szCs w:val="19"/>
              </w:rPr>
              <w:t xml:space="preserve">AutopostulaI@gmail.com</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Publicado en</w:t>
            </w:r>
          </w:p>
        </w:tc>
        <w:tc>
          <w:tcPr>
            <w:tcW w:type="dxa" w:w="6960"/>
            <w:tcMar>
              <w:top w:type="dxa" w:w="50"/>
              <w:left w:type="dxa" w:w="110"/>
              <w:bottom w:type="dxa" w:w="50"/>
              <w:right w:type="dxa" w:w="110"/>
            </w:tcMar>
          </w:tcPr>
          <w:p>
            <w:pPr>
              <w:spacing w:after="0"/>
            </w:pPr>
            <w:r>
              <w:rPr>
                <w:sz w:val="19"/>
                <w:szCs w:val="19"/>
              </w:rPr>
              <w:t xml:space="preserve">https://autopostula.cl/privacidad</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Versión</w:t>
            </w:r>
          </w:p>
        </w:tc>
        <w:tc>
          <w:tcPr>
            <w:tcW w:type="dxa" w:w="6960"/>
            <w:tcMar>
              <w:top w:type="dxa" w:w="50"/>
              <w:left w:type="dxa" w:w="110"/>
              <w:bottom w:type="dxa" w:w="50"/>
              <w:right w:type="dxa" w:w="110"/>
            </w:tcMar>
          </w:tcPr>
          <w:p>
            <w:pPr>
              <w:spacing w:after="0"/>
            </w:pPr>
            <w:r>
              <w:rPr>
                <w:sz w:val="19"/>
                <w:szCs w:val="19"/>
              </w:rPr>
              <w:t xml:space="preserve">13 de septiembre de 2026</w:t>
            </w:r>
          </w:p>
        </w:tc>
      </w:tr>
      <w:tr>
        <w:trPr>
          <w:cantSplit/>
        </w:trPr>
        <w:tc>
          <w:tcPr>
            <w:tcW w:type="dxa" w:w="2400"/>
            <w:shd w:fill="F2F4F8" w:color="auto" w:val="clear"/>
            <w:tcMar>
              <w:top w:type="dxa" w:w="50"/>
              <w:left w:type="dxa" w:w="110"/>
              <w:bottom w:type="dxa" w:w="50"/>
              <w:right w:type="dxa" w:w="110"/>
            </w:tcMar>
          </w:tcPr>
          <w:p>
            <w:pPr>
              <w:spacing w:after="0"/>
            </w:pPr>
            <w:r>
              <w:rPr>
                <w:b/>
                <w:bCs/>
                <w:color w:val="555B69"/>
                <w:sz w:val="19"/>
                <w:szCs w:val="19"/>
              </w:rPr>
              <w:t xml:space="preserve">Reemplaza a</w:t>
            </w:r>
          </w:p>
        </w:tc>
        <w:tc>
          <w:tcPr>
            <w:tcW w:type="dxa" w:w="6960"/>
            <w:tcMar>
              <w:top w:type="dxa" w:w="50"/>
              <w:left w:type="dxa" w:w="110"/>
              <w:bottom w:type="dxa" w:w="50"/>
              <w:right w:type="dxa" w:w="110"/>
            </w:tcMar>
          </w:tcPr>
          <w:p>
            <w:pPr>
              <w:spacing w:after="0"/>
            </w:pPr>
            <w:r>
              <w:rPr>
                <w:sz w:val="19"/>
                <w:szCs w:val="19"/>
              </w:rPr>
              <w:t xml:space="preserve">Versión del 4 de septiembre de 2026</w:t>
            </w:r>
          </w:p>
        </w:tc>
      </w:tr>
    </w:tbl>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40"/>
            </w:pPr>
            <w:r>
              <w:rPr>
                <w:b/>
                <w:bCs/>
                <w:color w:val="1F3864"/>
                <w:sz w:val="22"/>
                <w:szCs w:val="22"/>
              </w:rPr>
              <w:t xml:space="preserve">Qué cambió respecto de la versión del 4 de septiembre de 2026</w:t>
            </w:r>
          </w:p>
          <w:p>
            <w:pPr>
              <w:spacing w:after="120"/>
            </w:pPr>
            <w:r>
              <w:rPr>
                <w:i/>
                <w:iCs/>
                <w:color w:val="555B69"/>
                <w:sz w:val="19"/>
                <w:szCs w:val="19"/>
              </w:rPr>
              <w:t xml:space="preserve">Nota para la revisión. No forma parte del texto publicado.</w:t>
            </w:r>
          </w:p>
          <w:p>
            <w:pPr>
              <w:pStyle w:val="ListParagraph"/>
              <w:numPr>
                <w:ilvl w:val="0"/>
                <w:numId w:val="2"/>
              </w:numPr>
              <w:spacing w:after="80"/>
            </w:pPr>
            <w:r>
              <w:rPr>
                <w:b/>
                <w:bCs/>
                <w:sz w:val="20"/>
                <w:szCs w:val="20"/>
              </w:rPr>
              <w:t xml:space="preserve">2.1 </w:t>
            </w:r>
            <w:r>
              <w:rPr>
                <w:sz w:val="20"/>
                <w:szCs w:val="20"/>
              </w:rPr>
              <w:t xml:space="preserve">Inicio de sesión con Google y registro de la confirmación del correo.</w:t>
            </w:r>
          </w:p>
          <w:p>
            <w:pPr>
              <w:pStyle w:val="ListParagraph"/>
              <w:numPr>
                <w:ilvl w:val="0"/>
                <w:numId w:val="2"/>
              </w:numPr>
              <w:spacing w:after="80"/>
            </w:pPr>
            <w:r>
              <w:rPr>
                <w:b/>
                <w:bCs/>
                <w:sz w:val="20"/>
                <w:szCs w:val="20"/>
              </w:rPr>
              <w:t xml:space="preserve">2.3 </w:t>
            </w:r>
            <w:r>
              <w:rPr>
                <w:sz w:val="20"/>
                <w:szCs w:val="20"/>
              </w:rPr>
              <w:t xml:space="preserve">Dictado por voz: la transcripción la hace el navegador; en Chrome, el audio se envía a Google. AutoPostula no recibe el audio.</w:t>
            </w:r>
          </w:p>
          <w:p>
            <w:pPr>
              <w:pStyle w:val="ListParagraph"/>
              <w:numPr>
                <w:ilvl w:val="0"/>
                <w:numId w:val="2"/>
              </w:numPr>
              <w:spacing w:after="80"/>
            </w:pPr>
            <w:r>
              <w:rPr>
                <w:b/>
                <w:bCs/>
                <w:sz w:val="20"/>
                <w:szCs w:val="20"/>
              </w:rPr>
              <w:t xml:space="preserve">2.4 </w:t>
            </w:r>
            <w:r>
              <w:rPr>
                <w:sz w:val="20"/>
                <w:szCs w:val="20"/>
              </w:rPr>
              <w:t xml:space="preserve">Se declara que se guarda la respuesta que propuso la IA, la que se envió y si la persona la editó.</w:t>
            </w:r>
          </w:p>
          <w:p>
            <w:pPr>
              <w:pStyle w:val="ListParagraph"/>
              <w:numPr>
                <w:ilvl w:val="0"/>
                <w:numId w:val="2"/>
              </w:numPr>
              <w:spacing w:after="80"/>
            </w:pPr>
            <w:r>
              <w:rPr>
                <w:b/>
                <w:bCs/>
                <w:sz w:val="20"/>
                <w:szCs w:val="20"/>
              </w:rPr>
              <w:t xml:space="preserve">2.5 </w:t>
            </w:r>
            <w:r>
              <w:rPr>
                <w:sz w:val="20"/>
                <w:szCs w:val="20"/>
              </w:rPr>
              <w:t xml:space="preserve">Aclaración: las ofertas revisadas sin postulación ni decisión no quedan asociadas a la cuenta.</w:t>
            </w:r>
          </w:p>
          <w:p>
            <w:pPr>
              <w:pStyle w:val="ListParagraph"/>
              <w:numPr>
                <w:ilvl w:val="0"/>
                <w:numId w:val="2"/>
              </w:numPr>
              <w:spacing w:after="80"/>
            </w:pPr>
            <w:r>
              <w:rPr>
                <w:b/>
                <w:bCs/>
                <w:sz w:val="20"/>
                <w:szCs w:val="20"/>
              </w:rPr>
              <w:t xml:space="preserve">2.6 </w:t>
            </w:r>
            <w:r>
              <w:rPr>
                <w:sz w:val="20"/>
                <w:szCs w:val="20"/>
              </w:rPr>
              <w:t xml:space="preserve">Detalle del aviso que se guarda para las ofertas que esperan decisión (sueldo, comuna, extracto, etc.).</w:t>
            </w:r>
          </w:p>
          <w:p>
            <w:pPr>
              <w:pStyle w:val="ListParagraph"/>
              <w:numPr>
                <w:ilvl w:val="0"/>
                <w:numId w:val="2"/>
              </w:numPr>
              <w:spacing w:after="80"/>
            </w:pPr>
            <w:r>
              <w:rPr>
                <w:b/>
                <w:bCs/>
                <w:sz w:val="20"/>
                <w:szCs w:val="20"/>
              </w:rPr>
              <w:t xml:space="preserve">2.8 </w:t>
            </w:r>
            <w:r>
              <w:rPr>
                <w:sz w:val="20"/>
                <w:szCs w:val="20"/>
              </w:rPr>
              <w:t xml:space="preserve">Nueva sección: mensajes de soporte. La anterior 2.8 («Lo que NO recolectamos») pasa a ser 2.9.</w:t>
            </w:r>
          </w:p>
          <w:p>
            <w:pPr>
              <w:pStyle w:val="ListParagraph"/>
              <w:numPr>
                <w:ilvl w:val="0"/>
                <w:numId w:val="2"/>
              </w:numPr>
              <w:spacing w:after="80"/>
            </w:pPr>
            <w:r>
              <w:rPr>
                <w:b/>
                <w:bCs/>
                <w:sz w:val="20"/>
                <w:szCs w:val="20"/>
              </w:rPr>
              <w:t xml:space="preserve">2.9 y 6 </w:t>
            </w:r>
            <w:r>
              <w:rPr>
                <w:sz w:val="20"/>
                <w:szCs w:val="20"/>
              </w:rPr>
              <w:t xml:space="preserve">Trabajando.com como tercer portal. La extensión solo lee la dirección de las pestañas para saber si son de un portal compatible.</w:t>
            </w:r>
          </w:p>
          <w:p>
            <w:pPr>
              <w:pStyle w:val="ListParagraph"/>
              <w:numPr>
                <w:ilvl w:val="0"/>
                <w:numId w:val="2"/>
              </w:numPr>
              <w:spacing w:after="80"/>
            </w:pPr>
            <w:r>
              <w:rPr>
                <w:b/>
                <w:bCs/>
                <w:sz w:val="20"/>
                <w:szCs w:val="20"/>
              </w:rPr>
              <w:t xml:space="preserve">5 </w:t>
            </w:r>
            <w:r>
              <w:rPr>
                <w:sz w:val="20"/>
                <w:szCs w:val="20"/>
              </w:rPr>
              <w:t xml:space="preserve">Google se agrega como proveedor; Resend amplía su finalidad (confirmación de cuenta y soporte).</w:t>
            </w:r>
          </w:p>
          <w:p>
            <w:pPr>
              <w:pStyle w:val="ListParagraph"/>
              <w:numPr>
                <w:ilvl w:val="0"/>
                <w:numId w:val="2"/>
              </w:numPr>
              <w:spacing w:after="80"/>
            </w:pPr>
            <w:r>
              <w:rPr>
                <w:b/>
                <w:bCs/>
                <w:sz w:val="20"/>
                <w:szCs w:val="20"/>
              </w:rPr>
              <w:t xml:space="preserve">6 </w:t>
            </w:r>
            <w:r>
              <w:rPr>
                <w:sz w:val="20"/>
                <w:szCs w:val="20"/>
              </w:rPr>
              <w:t xml:space="preserve">El token de la extensión vive en el almacenamiento sincronizado de Chrome. Se describen la lectura del aviso antes de pedir decisión, el vencimiento a los 7 días y el modo solo observar.</w:t>
            </w:r>
          </w:p>
          <w:p>
            <w:pPr>
              <w:pStyle w:val="ListParagraph"/>
              <w:numPr>
                <w:ilvl w:val="0"/>
                <w:numId w:val="2"/>
              </w:numPr>
              <w:spacing w:after="80"/>
            </w:pPr>
            <w:r>
              <w:rPr>
                <w:b/>
                <w:bCs/>
                <w:sz w:val="20"/>
                <w:szCs w:val="20"/>
              </w:rPr>
              <w:t xml:space="preserve">7 </w:t>
            </w:r>
            <w:r>
              <w:rPr>
                <w:sz w:val="20"/>
                <w:szCs w:val="20"/>
              </w:rPr>
              <w:t xml:space="preserve">Lo guardado en el navegador y los mensajes de soporte no se borran al eliminar la cuenta; se indica cómo pedirlo.</w:t>
            </w:r>
          </w:p>
          <w:p>
            <w:pPr>
              <w:pStyle w:val="ListParagraph"/>
              <w:numPr>
                <w:ilvl w:val="0"/>
                <w:numId w:val="2"/>
              </w:numPr>
              <w:spacing w:after="80"/>
            </w:pPr>
            <w:r>
              <w:rPr>
                <w:b/>
                <w:bCs/>
                <w:sz w:val="20"/>
                <w:szCs w:val="20"/>
              </w:rPr>
              <w:t xml:space="preserve">8 </w:t>
            </w:r>
            <w:r>
              <w:rPr>
                <w:sz w:val="20"/>
                <w:szCs w:val="20"/>
              </w:rPr>
              <w:t xml:space="preserve">Vigencia de los enlaces: confirmación de correo 24 horas, recuperación de contraseña 1 hora.</w:t>
            </w:r>
          </w:p>
        </w:tc>
      </w:tr>
    </w:tbl>
    <w:p>
      <w:pPr>
        <w:spacing w:after="60"/>
      </w:pPr>
    </w:p>
    <w:p>
      <w:pPr>
        <w:spacing w:after="120"/>
      </w:pPr>
      <w:r>
        <w:t xml:space="preserve">Esta política explica qué datos personales recolecta AutoPostula, con qué finalidad los usa, con quién los comparte y cómo puedes ejercer tus derechos sobre ellos. Aplica al sitio web, al panel de usuario y a la extensión de Chrome.</w:t>
      </w:r>
    </w:p>
    <w:p>
      <w:pPr>
        <w:pStyle w:val="Heading1"/>
      </w:pPr>
      <w:r>
        <w:t xml:space="preserve">1. Quién es responsable de tus datos</w:t>
      </w:r>
    </w:p>
    <w:p>
      <w:pPr>
        <w:spacing w:after="120"/>
      </w:pPr>
      <w:r>
        <w:t xml:space="preserve">El responsable del tratamiento de tus datos personales es </w:t>
      </w:r>
      <w:r>
        <w:rPr>
          <w:b/>
          <w:bCs/>
        </w:rPr>
        <w:t xml:space="preserve">Roberto Andrés Hidalgo Bizama</w:t>
      </w:r>
      <w:r>
        <w:t xml:space="preserve">, RUT </w:t>
      </w:r>
      <w:r>
        <w:rPr>
          <w:b/>
          <w:bCs/>
        </w:rPr>
        <w:t xml:space="preserve">21.723.850-1</w:t>
      </w:r>
      <w:r>
        <w:t xml:space="preserve">, domiciliado en </w:t>
      </w:r>
      <w:r>
        <w:rPr>
          <w:b/>
          <w:bCs/>
        </w:rPr>
        <w:t xml:space="preserve">Las Condes, Chile</w:t>
      </w:r>
      <w:r>
        <w:t xml:space="preserve">, en adelante “AutoPostula”.</w:t>
      </w:r>
    </w:p>
    <w:p>
      <w:pPr>
        <w:spacing w:after="120"/>
      </w:pPr>
      <w:r>
        <w:t xml:space="preserve">Para cualquier consulta sobre esta política o sobre tus datos, escríbenos a </w:t>
      </w:r>
      <w:hyperlink w:history="1" r:id="rIdcfnkdlti5-d_mnke2fnxy">
        <w:r>
          <w:rPr>
            <w:color w:val="1F4E9C"/>
            <w:u w:val="single"/>
          </w:rPr>
          <w:t xml:space="preserve">AutopostulaI@gmail.com</w:t>
        </w:r>
      </w:hyperlink>
      <w:r>
        <w:t xml:space="preserve">.</w:t>
      </w:r>
    </w:p>
    <w:p>
      <w:pPr>
        <w:pStyle w:val="Heading1"/>
      </w:pPr>
      <w:r>
        <w:t xml:space="preserve">2. Qué datos recolectamos</w:t>
      </w:r>
    </w:p>
    <w:p>
      <w:pPr>
        <w:pStyle w:val="Heading2"/>
      </w:pPr>
      <w:r>
        <w:t xml:space="preserve">2.1 Datos de tu cuenta</w:t>
      </w:r>
    </w:p>
    <w:p>
      <w:pPr>
        <w:pStyle w:val="ListParagraph"/>
        <w:numPr>
          <w:ilvl w:val="0"/>
          <w:numId w:val="2"/>
        </w:numPr>
        <w:spacing w:after="80"/>
      </w:pPr>
      <w:r>
        <w:t xml:space="preserve">Correo electrónico y nombre.</w:t>
      </w:r>
    </w:p>
    <w:p>
      <w:pPr>
        <w:pStyle w:val="ListParagraph"/>
        <w:numPr>
          <w:ilvl w:val="0"/>
          <w:numId w:val="2"/>
        </w:numPr>
        <w:spacing w:after="80"/>
      </w:pPr>
      <w:r>
        <w:t xml:space="preserve">Si creas tu cuenta con correo y contraseña, la contraseña se almacena siempre como </w:t>
      </w:r>
      <w:r>
        <w:rPr>
          <w:b/>
          <w:bCs/>
        </w:rPr>
        <w:t xml:space="preserve">hash</w:t>
      </w:r>
      <w:r>
        <w:t xml:space="preserve"> (bcrypt). Nunca guardamos ni podemos ver tu contraseña en texto plano.</w:t>
      </w:r>
    </w:p>
    <w:p>
      <w:pPr>
        <w:pStyle w:val="ListParagraph"/>
        <w:numPr>
          <w:ilvl w:val="0"/>
          <w:numId w:val="2"/>
        </w:numPr>
        <w:spacing w:after="80"/>
      </w:pPr>
      <w:r>
        <w:t xml:space="preserve">Si entras con </w:t>
      </w:r>
      <w:r>
        <w:rPr>
          <w:b/>
          <w:bCs/>
        </w:rPr>
        <w:t xml:space="preserve">Google</w:t>
      </w:r>
      <w:r>
        <w:t xml:space="preserve">, Google nos entrega tu nombre y tu correo. No recibimos tu contraseña de Google ni ningún otro dato de esa cuenta.</w:t>
      </w:r>
    </w:p>
    <w:p>
      <w:pPr>
        <w:pStyle w:val="ListParagraph"/>
        <w:numPr>
          <w:ilvl w:val="0"/>
          <w:numId w:val="2"/>
        </w:numPr>
        <w:spacing w:after="80"/>
      </w:pPr>
      <w:r>
        <w:t xml:space="preserve">Si confirmaste tu correo electrónico, y en qué fecha.</w:t>
      </w:r>
    </w:p>
    <w:p>
      <w:pPr>
        <w:pStyle w:val="ListParagraph"/>
        <w:numPr>
          <w:ilvl w:val="0"/>
          <w:numId w:val="2"/>
        </w:numPr>
        <w:spacing w:after="80"/>
      </w:pPr>
      <w:r>
        <w:t xml:space="preserve">Fecha de creación de la cuenta.</w:t>
      </w:r>
    </w:p>
    <w:p>
      <w:pPr>
        <w:pStyle w:val="Heading2"/>
      </w:pPr>
      <w:r>
        <w:t xml:space="preserve">2.2 Datos de tu perfil profesional</w:t>
      </w:r>
    </w:p>
    <w:p>
      <w:pPr>
        <w:spacing w:after="120"/>
      </w:pPr>
      <w:r>
        <w:t xml:space="preserve">Cuando subes tu currículum, extraemos su texto y lo guardamos junto con los datos que completas en tu perfil:</w:t>
      </w:r>
    </w:p>
    <w:p>
      <w:pPr>
        <w:pStyle w:val="ListParagraph"/>
        <w:numPr>
          <w:ilvl w:val="0"/>
          <w:numId w:val="2"/>
        </w:numPr>
        <w:spacing w:after="80"/>
      </w:pPr>
      <w:r>
        <w:t xml:space="preserve">Nombre, correo, teléfono y comuna.</w:t>
      </w:r>
    </w:p>
    <w:p>
      <w:pPr>
        <w:pStyle w:val="ListParagraph"/>
        <w:numPr>
          <w:ilvl w:val="0"/>
          <w:numId w:val="2"/>
        </w:numPr>
        <w:spacing w:after="80"/>
      </w:pPr>
      <w:r>
        <w:t xml:space="preserve">RUT.</w:t>
      </w:r>
    </w:p>
    <w:p>
      <w:pPr>
        <w:pStyle w:val="ListParagraph"/>
        <w:numPr>
          <w:ilvl w:val="0"/>
          <w:numId w:val="2"/>
        </w:numPr>
        <w:spacing w:after="80"/>
      </w:pPr>
      <w:r>
        <w:t xml:space="preserve">Los cargos que buscas, expectativa de renta, disponibilidad y modalidad de trabajo.</w:t>
      </w:r>
    </w:p>
    <w:p>
      <w:pPr>
        <w:pStyle w:val="ListParagraph"/>
        <w:numPr>
          <w:ilvl w:val="0"/>
          <w:numId w:val="2"/>
        </w:numPr>
        <w:spacing w:after="80"/>
      </w:pPr>
      <w:r>
        <w:t xml:space="preserve">Resumen profesional, experiencia laboral y habilidades.</w:t>
      </w:r>
    </w:p>
    <w:p>
      <w:pPr>
        <w:pStyle w:val="ListParagraph"/>
        <w:numPr>
          <w:ilvl w:val="0"/>
          <w:numId w:val="2"/>
        </w:numPr>
        <w:spacing w:after="80"/>
      </w:pPr>
      <w:r>
        <w:t xml:space="preserve">El texto completo extraído de tu CV y el nombre del archivo original.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rPr>
                <w:b/>
                <w:bCs/>
              </w:rPr>
              <w:t xml:space="preserve">No almacenamos el archivo PDF de tu CV.</w:t>
            </w:r>
            <w:r>
              <w:t xml:space="preserve"> Al subirlo extraemos su texto y descartamos el archivo; solo conservamos ese texto y el nombre del archivo.</w:t>
            </w:r>
          </w:p>
        </w:tc>
      </w:tr>
    </w:tbl>
    <w:p>
      <w:pPr>
        <w:spacing w:after="60"/>
      </w:pPr>
    </w:p>
    <w:p>
      <w:pPr>
        <w:pStyle w:val="Heading2"/>
      </w:pPr>
      <w:r>
        <w:t xml:space="preserve">2.3 Datos de tu perfil de estilo</w:t>
      </w:r>
    </w:p>
    <w:p>
      <w:pPr>
        <w:spacing w:after="120"/>
      </w:pPr>
      <w:r>
        <w:t xml:space="preserve">Si usas la conversación con la IA para definir tu estilo de respuesta, guardamos tu objetivo laboral, motivaciones, fortalezas, tus respuestas a las preguntas de calibración y las preferencias de tono y longitud que resulten de esa conversación. Según tu plan, también podemos conservar el historial de esa conversación para que puedas retomarla.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rPr>
                <w:b/>
                <w:bCs/>
              </w:rPr>
              <w:t xml:space="preserve">Dictado por voz.</w:t>
            </w:r>
            <w:r>
              <w:t xml:space="preserve"> Si usas el micrófono para dictar en la conversación, la transcripción la hace </w:t>
            </w:r>
            <w:r>
              <w:rPr>
                <w:b/>
                <w:bCs/>
              </w:rPr>
              <w:t xml:space="preserve">tu navegador, no AutoPostula</w:t>
            </w:r>
            <w:r>
              <w:t xml:space="preserve">. En Google Chrome eso significa que el audio se envía a los servidores de Google para convertirlo en texto. Nosotros no recibimos ni guardamos el audio: solo el texto que queda escrito, igual que si lo hubieras tecleado. Si prefieres que tu voz no salga de tu computador, escribe en vez de dictar.</w:t>
            </w:r>
          </w:p>
        </w:tc>
      </w:tr>
    </w:tbl>
    <w:p>
      <w:pPr>
        <w:spacing w:after="60"/>
      </w:pPr>
    </w:p>
    <w:p>
      <w:pPr>
        <w:pStyle w:val="Heading2"/>
      </w:pPr>
      <w:r>
        <w:t xml:space="preserve">2.4 Datos de tus postulaciones</w:t>
      </w:r>
    </w:p>
    <w:p>
      <w:pPr>
        <w:pStyle w:val="ListParagraph"/>
        <w:numPr>
          <w:ilvl w:val="0"/>
          <w:numId w:val="2"/>
        </w:numPr>
        <w:spacing w:after="80"/>
      </w:pPr>
      <w:r>
        <w:t xml:space="preserve">Qué portales conectaste a tu cuenta.</w:t>
      </w:r>
    </w:p>
    <w:p>
      <w:pPr>
        <w:pStyle w:val="ListParagraph"/>
        <w:numPr>
          <w:ilvl w:val="0"/>
          <w:numId w:val="2"/>
        </w:numPr>
        <w:spacing w:after="80"/>
      </w:pPr>
      <w:r>
        <w:t xml:space="preserve">Ofertas a las que postulaste: título, empresa, enlace y portal.</w:t>
      </w:r>
    </w:p>
    <w:p>
      <w:pPr>
        <w:pStyle w:val="ListParagraph"/>
        <w:numPr>
          <w:ilvl w:val="0"/>
          <w:numId w:val="2"/>
        </w:numPr>
        <w:spacing w:after="80"/>
      </w:pPr>
      <w:r>
        <w:t xml:space="preserve">Las preguntas de cada formulario, la respuesta que propuso la IA, la versión que finalmente se envió y si la editaste antes de enviarla.</w:t>
      </w:r>
    </w:p>
    <w:p>
      <w:pPr>
        <w:pStyle w:val="ListParagraph"/>
        <w:numPr>
          <w:ilvl w:val="0"/>
          <w:numId w:val="2"/>
        </w:numPr>
        <w:spacing w:after="80"/>
      </w:pPr>
      <w:r>
        <w:t xml:space="preserve">Estado de cada postulación y su historial de cambios.</w:t>
      </w:r>
    </w:p>
    <w:p>
      <w:pPr>
        <w:pStyle w:val="ListParagraph"/>
        <w:numPr>
          <w:ilvl w:val="0"/>
          <w:numId w:val="2"/>
        </w:numPr>
        <w:spacing w:after="80"/>
      </w:pPr>
      <w:r>
        <w:t xml:space="preserve">Registro de las llamadas a la IA realizadas, para controlar los límites de tu plan.</w:t>
      </w:r>
    </w:p>
    <w:p>
      <w:pPr>
        <w:pStyle w:val="Heading2"/>
      </w:pPr>
      <w:r>
        <w:t xml:space="preserve">2.5 Ofertas que la extensión revisa</w:t>
      </w:r>
    </w:p>
    <w:p>
      <w:pPr>
        <w:spacing w:after="120"/>
      </w:pPr>
      <w:r>
        <w:t xml:space="preserve">Para poder decidir a qué postular, la extensión revisa las ofertas que aparecen en los resultados de búsqueda de los portales. De cada una guardamos el título, la empresa, el enlace y el portal, </w:t>
      </w:r>
      <w:r>
        <w:rPr>
          <w:b/>
          <w:bCs/>
        </w:rPr>
        <w:t xml:space="preserve">aunque no postules a ella</w:t>
      </w:r>
      <w:r>
        <w:t xml:space="preserve">.</w:t>
      </w:r>
    </w:p>
    <w:p>
      <w:pPr>
        <w:spacing w:after="120"/>
      </w:pPr>
      <w:r>
        <w:t xml:space="preserve">Las ofertas a las que no postulas y sobre las que no tomas ninguna decisión </w:t>
      </w:r>
      <w:r>
        <w:rPr>
          <w:b/>
          <w:bCs/>
        </w:rPr>
        <w:t xml:space="preserve">no quedan asociadas a tu cuenta</w:t>
      </w:r>
      <w:r>
        <w:t xml:space="preserve">: se guardan como un listado de avisos públicos, sin registro de quién los vio.</w:t>
      </w:r>
    </w:p>
    <w:p>
      <w:pPr>
        <w:spacing w:after="120"/>
      </w:pPr>
      <w:r>
        <w:t xml:space="preserve">Esa información se usa para dos cosas:</w:t>
      </w:r>
    </w:p>
    <w:p>
      <w:pPr>
        <w:pStyle w:val="ListParagraph"/>
        <w:numPr>
          <w:ilvl w:val="0"/>
          <w:numId w:val="2"/>
        </w:numPr>
        <w:spacing w:after="80"/>
      </w:pPr>
      <w:r>
        <w:rPr>
          <w:b/>
          <w:bCs/>
        </w:rPr>
        <w:t xml:space="preserve">No procesar varias veces la misma oferta.</w:t>
      </w:r>
    </w:p>
    <w:p>
      <w:pPr>
        <w:pStyle w:val="ListParagraph"/>
        <w:numPr>
          <w:ilvl w:val="0"/>
          <w:numId w:val="2"/>
        </w:numPr>
        <w:spacing w:after="80"/>
      </w:pPr>
      <w:r>
        <w:rPr>
          <w:b/>
          <w:bCs/>
        </w:rPr>
        <w:t xml:space="preserve">Mejorar el reconocimiento de cargos.</w:t>
      </w:r>
      <w:r>
        <w:t xml:space="preserve"> Los títulos de las ofertas —sin ningún dato tuyo asociado— alimentan un diccionario compartido que nos permite entender que, por ejemplo, “asesor comercial” y “vendedor” son lo mismo. Ese diccionario contiene solo nombres de cargos publicados por las empresas en avisos públicos, nunca información de usuarios.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t xml:space="preserve">Las ofertas revisadas a las que </w:t>
            </w:r>
            <w:r>
              <w:rPr>
                <w:b/>
                <w:bCs/>
              </w:rPr>
              <w:t xml:space="preserve">nunca postulaste</w:t>
            </w:r>
            <w:r>
              <w:t xml:space="preserve"> y sobre las que no tomaste una decisión se eliminan a los </w:t>
            </w:r>
            <w:r>
              <w:rPr>
                <w:b/>
                <w:bCs/>
              </w:rPr>
              <w:t xml:space="preserve">90 días</w:t>
            </w:r>
            <w:r>
              <w:t xml:space="preserve">.</w:t>
            </w:r>
          </w:p>
        </w:tc>
      </w:tr>
    </w:tbl>
    <w:p>
      <w:pPr>
        <w:spacing w:after="60"/>
      </w:pPr>
    </w:p>
    <w:p>
      <w:pPr>
        <w:pStyle w:val="Heading2"/>
      </w:pPr>
      <w:r>
        <w:t xml:space="preserve">2.6 Tus preferencias sobre qué ofertas te interesan</w:t>
      </w:r>
    </w:p>
    <w:p>
      <w:pPr>
        <w:spacing w:after="120"/>
      </w:pPr>
      <w:r>
        <w:t xml:space="preserve">Cuando marcas si postularías o no a una oferta —en el paso de preferencias al crear tu cuenta, o en la lista de ofertas que quedan pendientes de tu decisión— guardamos esa respuesta junto con el título, la empresa y el enlace de la oferta.</w:t>
      </w:r>
    </w:p>
    <w:p>
      <w:pPr>
        <w:spacing w:after="120"/>
      </w:pPr>
      <w:r>
        <w:t xml:space="preserve">Para las ofertas que quedan esperando tu decisión guardamos además el puntaje que obtuvieron, las razones por las que no quedaron claras y el detalle que la extensión leyó del aviso: comuna, jornada, modalidad, tipo de contrato, sueldo si el aviso lo publica, antigüedad del aviso, valoración de la empresa en el portal y un extracto de la descripción. Es información del aviso, no tuya, pero queda asociada a tu cuenta porque es lo que te mostramos para que decidas.</w:t>
      </w:r>
    </w:p>
    <w:p>
      <w:pPr>
        <w:spacing w:after="120"/>
      </w:pPr>
      <w:r>
        <w:t xml:space="preserve">Con tus respuestas, más tu CV y lo que hayas conversado con la IA, armamos un </w:t>
      </w:r>
      <w:r>
        <w:rPr>
          <w:b/>
          <w:bCs/>
        </w:rPr>
        <w:t xml:space="preserve">perfil de búsqueda</w:t>
      </w:r>
      <w:r>
        <w:t xml:space="preserve">: una lista de los cargos que te interesan, los que quieres evitar y tus preferencias de comuna, jornada y modalidad. Ese perfil es lo que la extensión usa para decidir a qué postular, y se recalcula cuando cambias algo.</w:t>
      </w:r>
    </w:p>
    <w:p>
      <w:pPr>
        <w:pStyle w:val="Heading2"/>
      </w:pPr>
      <w:r>
        <w:t xml:space="preserve">2.7 Datos de pago</w:t>
      </w:r>
    </w:p>
    <w:p>
      <w:pPr>
        <w:spacing w:after="120"/>
      </w:pPr>
      <w:r>
        <w:t xml:space="preserve">Si contratas un plan de pago, guardamos un identificador de cliente de la pasarela de pagos, el monto, la fecha y el estado de cada cobro.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rPr>
                <w:b/>
                <w:bCs/>
              </w:rPr>
              <w:t xml:space="preserve">No recibimos, procesamos ni almacenamos los datos de tu tarjeta.</w:t>
            </w:r>
            <w:r>
              <w:t xml:space="preserve"> Esa información la maneja directamente Flow, nuestra pasarela de pagos, en sus propios sistemas.</w:t>
            </w:r>
          </w:p>
        </w:tc>
      </w:tr>
    </w:tbl>
    <w:p>
      <w:pPr>
        <w:spacing w:after="60"/>
      </w:pPr>
    </w:p>
    <w:p>
      <w:pPr>
        <w:pStyle w:val="Heading2"/>
      </w:pPr>
      <w:r>
        <w:t xml:space="preserve">2.8 Mensajes de soporte</w:t>
      </w:r>
    </w:p>
    <w:p>
      <w:pPr>
        <w:spacing w:after="120"/>
      </w:pPr>
      <w:r>
        <w:t xml:space="preserve">Si nos escribes desde el formulario de contacto, recibimos tu mensaje, las imágenes que adjuntes (hasta tres), tu nombre, tu correo y la página desde la que escribiste. Nos llega como un correo a nuestra casilla de soporte, para poder responderte. </w:t>
      </w:r>
      <w:r>
        <w:rPr>
          <w:b/>
          <w:bCs/>
        </w:rPr>
        <w:t xml:space="preserve">No se guarda en la base de datos de AutoPostula.</w:t>
      </w:r>
    </w:p>
    <w:p>
      <w:pPr>
        <w:pStyle w:val="Heading2"/>
      </w:pPr>
      <w:r>
        <w:t xml:space="preserve">2.9 Lo que NO recolectamos</w:t>
      </w:r>
    </w:p>
    <w:p>
      <w:pPr>
        <w:pStyle w:val="ListParagraph"/>
        <w:numPr>
          <w:ilvl w:val="0"/>
          <w:numId w:val="2"/>
        </w:numPr>
        <w:spacing w:after="80"/>
      </w:pPr>
      <w:r>
        <w:rPr>
          <w:b/>
          <w:bCs/>
        </w:rPr>
        <w:t xml:space="preserve">No pedimos ni almacenamos las contraseñas de Computrabajo, Laborum ni Trabajando.com.</w:t>
      </w:r>
      <w:r>
        <w:t xml:space="preserve"> La extensión trabaja sobre la sesión que tú ya iniciaste en esos portales desde tu propio navegador.</w:t>
      </w:r>
    </w:p>
    <w:p>
      <w:pPr>
        <w:pStyle w:val="ListParagraph"/>
        <w:numPr>
          <w:ilvl w:val="0"/>
          <w:numId w:val="2"/>
        </w:numPr>
        <w:spacing w:after="80"/>
      </w:pPr>
      <w:r>
        <w:t xml:space="preserve">No leemos tu historial de navegación. La extensión solo mira la dirección de tus pestañas para saber si están en un portal compatible, y no la guarda ni la envía.</w:t>
      </w:r>
    </w:p>
    <w:p>
      <w:pPr>
        <w:pStyle w:val="ListParagraph"/>
        <w:numPr>
          <w:ilvl w:val="0"/>
          <w:numId w:val="2"/>
        </w:numPr>
        <w:spacing w:after="80"/>
      </w:pPr>
      <w:r>
        <w:t xml:space="preserve">No accedemos a ningún sitio web fuera de Computrabajo, Laborum, Trabajando.com y el propio sitio de AutoPostula.</w:t>
      </w:r>
    </w:p>
    <w:p>
      <w:pPr>
        <w:pStyle w:val="ListParagraph"/>
        <w:numPr>
          <w:ilvl w:val="0"/>
          <w:numId w:val="2"/>
        </w:numPr>
        <w:spacing w:after="80"/>
      </w:pPr>
      <w:r>
        <w:t xml:space="preserve">No recibimos ni guardamos el audio del dictado por voz (ver 2.3).</w:t>
      </w:r>
    </w:p>
    <w:p>
      <w:pPr>
        <w:pStyle w:val="ListParagraph"/>
        <w:numPr>
          <w:ilvl w:val="0"/>
          <w:numId w:val="2"/>
        </w:numPr>
        <w:spacing w:after="80"/>
      </w:pPr>
      <w:r>
        <w:t xml:space="preserve">No vendemos tus datos a nadie, bajo ninguna circunstancia.</w:t>
      </w:r>
    </w:p>
    <w:p>
      <w:pPr>
        <w:pStyle w:val="Heading1"/>
      </w:pPr>
      <w:r>
        <w:t xml:space="preserve">3. Para qué usamos tus datos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3000"/>
        <w:gridCol w:w="6360"/>
      </w:tblGrid>
      <w:tr>
        <w:trPr>
          <w:cantSplit/>
          <w:tblHeader/>
        </w:trPr>
        <w:tc>
          <w:tcPr>
            <w:tcW w:type="dxa" w:w="3000"/>
            <w:shd w:fill="DCE3EE" w:color="auto" w:val="clear"/>
            <w:tcMar>
              <w:top w:type="dxa" w:w="70"/>
              <w:left w:type="dxa" w:w="110"/>
              <w:bottom w:type="dxa" w:w="70"/>
              <w:right w:type="dxa" w:w="110"/>
            </w:tcMar>
          </w:tcPr>
          <w:p>
            <w:pPr>
              <w:spacing w:after="0"/>
            </w:pPr>
            <w:r>
              <w:rPr>
                <w:b/>
                <w:bCs/>
                <w:sz w:val="20"/>
                <w:szCs w:val="20"/>
              </w:rPr>
              <w:t xml:space="preserve">Dato</w:t>
            </w:r>
          </w:p>
        </w:tc>
        <w:tc>
          <w:tcPr>
            <w:tcW w:type="dxa" w:w="6360"/>
            <w:shd w:fill="DCE3EE" w:color="auto" w:val="clear"/>
            <w:tcMar>
              <w:top w:type="dxa" w:w="70"/>
              <w:left w:type="dxa" w:w="110"/>
              <w:bottom w:type="dxa" w:w="70"/>
              <w:right w:type="dxa" w:w="110"/>
            </w:tcMar>
          </w:tcPr>
          <w:p>
            <w:pPr>
              <w:spacing w:after="0"/>
            </w:pPr>
            <w:r>
              <w:rPr>
                <w:b/>
                <w:bCs/>
                <w:sz w:val="20"/>
                <w:szCs w:val="20"/>
              </w:rPr>
              <w:t xml:space="preserve">Finalidad</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Correo y contraseña</w:t>
            </w:r>
          </w:p>
        </w:tc>
        <w:tc>
          <w:tcPr>
            <w:tcW w:type="dxa" w:w="6360"/>
            <w:tcMar>
              <w:top w:type="dxa" w:w="70"/>
              <w:left w:type="dxa" w:w="110"/>
              <w:bottom w:type="dxa" w:w="70"/>
              <w:right w:type="dxa" w:w="110"/>
            </w:tcMar>
          </w:tcPr>
          <w:p>
            <w:pPr>
              <w:spacing w:after="0"/>
            </w:pPr>
            <w:r>
              <w:rPr>
                <w:b w:val="false"/>
                <w:bCs w:val="false"/>
                <w:sz w:val="20"/>
                <w:szCs w:val="20"/>
              </w:rPr>
              <w:t xml:space="preserve">Autenticarte y permitirte recuperar el acceso a tu cuenta.</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Confirmación del correo</w:t>
            </w:r>
          </w:p>
        </w:tc>
        <w:tc>
          <w:tcPr>
            <w:tcW w:type="dxa" w:w="6360"/>
            <w:tcMar>
              <w:top w:type="dxa" w:w="70"/>
              <w:left w:type="dxa" w:w="110"/>
              <w:bottom w:type="dxa" w:w="70"/>
              <w:right w:type="dxa" w:w="110"/>
            </w:tcMar>
          </w:tcPr>
          <w:p>
            <w:pPr>
              <w:spacing w:after="0"/>
            </w:pPr>
            <w:r>
              <w:rPr>
                <w:b w:val="false"/>
                <w:bCs w:val="false"/>
                <w:sz w:val="20"/>
                <w:szCs w:val="20"/>
              </w:rPr>
              <w:t xml:space="preserve">Asegurar que la cuenta que conecta la extensión o contrata un plan pertenece a una dirección real.</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CV y perfil profesional</w:t>
            </w:r>
          </w:p>
        </w:tc>
        <w:tc>
          <w:tcPr>
            <w:tcW w:type="dxa" w:w="6360"/>
            <w:tcMar>
              <w:top w:type="dxa" w:w="70"/>
              <w:left w:type="dxa" w:w="110"/>
              <w:bottom w:type="dxa" w:w="70"/>
              <w:right w:type="dxa" w:w="110"/>
            </w:tcMar>
          </w:tcPr>
          <w:p>
            <w:pPr>
              <w:spacing w:after="0"/>
            </w:pPr>
            <w:r>
              <w:rPr>
                <w:b w:val="false"/>
                <w:bCs w:val="false"/>
                <w:sz w:val="20"/>
                <w:szCs w:val="20"/>
              </w:rPr>
              <w:t xml:space="preserve">Completar automáticamente los formularios de postulación y generar respuestas.</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Filtros y perfil de búsqueda</w:t>
            </w:r>
          </w:p>
        </w:tc>
        <w:tc>
          <w:tcPr>
            <w:tcW w:type="dxa" w:w="6360"/>
            <w:tcMar>
              <w:top w:type="dxa" w:w="70"/>
              <w:left w:type="dxa" w:w="110"/>
              <w:bottom w:type="dxa" w:w="70"/>
              <w:right w:type="dxa" w:w="110"/>
            </w:tcMar>
          </w:tcPr>
          <w:p>
            <w:pPr>
              <w:spacing w:after="0"/>
            </w:pPr>
            <w:r>
              <w:rPr>
                <w:b w:val="false"/>
                <w:bCs w:val="false"/>
                <w:sz w:val="20"/>
                <w:szCs w:val="20"/>
              </w:rPr>
              <w:t xml:space="preserve">Decidir a qué ofertas postular y cuáles descartar.</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Ofertas revisadas</w:t>
            </w:r>
          </w:p>
        </w:tc>
        <w:tc>
          <w:tcPr>
            <w:tcW w:type="dxa" w:w="6360"/>
            <w:tcMar>
              <w:top w:type="dxa" w:w="70"/>
              <w:left w:type="dxa" w:w="110"/>
              <w:bottom w:type="dxa" w:w="70"/>
              <w:right w:type="dxa" w:w="110"/>
            </w:tcMar>
          </w:tcPr>
          <w:p>
            <w:pPr>
              <w:spacing w:after="0"/>
            </w:pPr>
            <w:r>
              <w:rPr>
                <w:b w:val="false"/>
                <w:bCs w:val="false"/>
                <w:sz w:val="20"/>
                <w:szCs w:val="20"/>
              </w:rPr>
              <w:t xml:space="preserve">No procesar dos veces la misma oferta y mejorar el reconocimiento de cargos.</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Tus preferencias y el detalle de las ofertas por decidir</w:t>
            </w:r>
          </w:p>
        </w:tc>
        <w:tc>
          <w:tcPr>
            <w:tcW w:type="dxa" w:w="6360"/>
            <w:tcMar>
              <w:top w:type="dxa" w:w="70"/>
              <w:left w:type="dxa" w:w="110"/>
              <w:bottom w:type="dxa" w:w="70"/>
              <w:right w:type="dxa" w:w="110"/>
            </w:tcMar>
          </w:tcPr>
          <w:p>
            <w:pPr>
              <w:spacing w:after="0"/>
            </w:pPr>
            <w:r>
              <w:rPr>
                <w:b w:val="false"/>
                <w:bCs w:val="false"/>
                <w:sz w:val="20"/>
                <w:szCs w:val="20"/>
              </w:rPr>
              <w:t xml:space="preserve">Mostrarte lo que necesitas para decidir, aprender qué cargos te interesan y afinar el perfil de búsqueda.</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Perfil de estilo</w:t>
            </w:r>
          </w:p>
        </w:tc>
        <w:tc>
          <w:tcPr>
            <w:tcW w:type="dxa" w:w="6360"/>
            <w:tcMar>
              <w:top w:type="dxa" w:w="70"/>
              <w:left w:type="dxa" w:w="110"/>
              <w:bottom w:type="dxa" w:w="70"/>
              <w:right w:type="dxa" w:w="110"/>
            </w:tcMar>
          </w:tcPr>
          <w:p>
            <w:pPr>
              <w:spacing w:after="0"/>
            </w:pPr>
            <w:r>
              <w:rPr>
                <w:b w:val="false"/>
                <w:bCs w:val="false"/>
                <w:sz w:val="20"/>
                <w:szCs w:val="20"/>
              </w:rPr>
              <w:t xml:space="preserve">Ajustar el tono y la extensión de las respuestas generadas.</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Respuestas propuestas por la IA y tus correcciones</w:t>
            </w:r>
          </w:p>
        </w:tc>
        <w:tc>
          <w:tcPr>
            <w:tcW w:type="dxa" w:w="6360"/>
            <w:tcMar>
              <w:top w:type="dxa" w:w="70"/>
              <w:left w:type="dxa" w:w="110"/>
              <w:bottom w:type="dxa" w:w="70"/>
              <w:right w:type="dxa" w:w="110"/>
            </w:tcMar>
          </w:tcPr>
          <w:p>
            <w:pPr>
              <w:spacing w:after="0"/>
            </w:pPr>
            <w:r>
              <w:rPr>
                <w:b w:val="false"/>
                <w:bCs w:val="false"/>
                <w:sz w:val="20"/>
                <w:szCs w:val="20"/>
              </w:rPr>
              <w:t xml:space="preserve">Mejorar las respuestas futuras a partir de cómo corriges las que genera la IA.</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Historial de postulaciones</w:t>
            </w:r>
          </w:p>
        </w:tc>
        <w:tc>
          <w:tcPr>
            <w:tcW w:type="dxa" w:w="6360"/>
            <w:tcMar>
              <w:top w:type="dxa" w:w="70"/>
              <w:left w:type="dxa" w:w="110"/>
              <w:bottom w:type="dxa" w:w="70"/>
              <w:right w:type="dxa" w:w="110"/>
            </w:tcMar>
          </w:tcPr>
          <w:p>
            <w:pPr>
              <w:spacing w:after="0"/>
            </w:pPr>
            <w:r>
              <w:rPr>
                <w:b w:val="false"/>
                <w:bCs w:val="false"/>
                <w:sz w:val="20"/>
                <w:szCs w:val="20"/>
              </w:rPr>
              <w:t xml:space="preserve">Mostrarte tu actividad y evitar postular dos veces a lo mismo.</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Registro de uso de IA</w:t>
            </w:r>
          </w:p>
        </w:tc>
        <w:tc>
          <w:tcPr>
            <w:tcW w:type="dxa" w:w="6360"/>
            <w:tcMar>
              <w:top w:type="dxa" w:w="70"/>
              <w:left w:type="dxa" w:w="110"/>
              <w:bottom w:type="dxa" w:w="70"/>
              <w:right w:type="dxa" w:w="110"/>
            </w:tcMar>
          </w:tcPr>
          <w:p>
            <w:pPr>
              <w:spacing w:after="0"/>
            </w:pPr>
            <w:r>
              <w:rPr>
                <w:b w:val="false"/>
                <w:bCs w:val="false"/>
                <w:sz w:val="20"/>
                <w:szCs w:val="20"/>
              </w:rPr>
              <w:t xml:space="preserve">Aplicar los límites mensuales de tu plan.</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Datos de pago</w:t>
            </w:r>
          </w:p>
        </w:tc>
        <w:tc>
          <w:tcPr>
            <w:tcW w:type="dxa" w:w="6360"/>
            <w:tcMar>
              <w:top w:type="dxa" w:w="70"/>
              <w:left w:type="dxa" w:w="110"/>
              <w:bottom w:type="dxa" w:w="70"/>
              <w:right w:type="dxa" w:w="110"/>
            </w:tcMar>
          </w:tcPr>
          <w:p>
            <w:pPr>
              <w:spacing w:after="0"/>
            </w:pPr>
            <w:r>
              <w:rPr>
                <w:b w:val="false"/>
                <w:bCs w:val="false"/>
                <w:sz w:val="20"/>
                <w:szCs w:val="20"/>
              </w:rPr>
              <w:t xml:space="preserve">Gestionar tu suscripción y emitir los cobros correspondientes.</w:t>
            </w:r>
          </w:p>
        </w:tc>
      </w:tr>
      <w:tr>
        <w:trPr>
          <w:cantSplit/>
        </w:trPr>
        <w:tc>
          <w:tcPr>
            <w:tcW w:type="dxa" w:w="3000"/>
            <w:tcMar>
              <w:top w:type="dxa" w:w="70"/>
              <w:left w:type="dxa" w:w="110"/>
              <w:bottom w:type="dxa" w:w="70"/>
              <w:right w:type="dxa" w:w="110"/>
            </w:tcMar>
          </w:tcPr>
          <w:p>
            <w:pPr>
              <w:spacing w:after="0"/>
            </w:pPr>
            <w:r>
              <w:rPr>
                <w:b w:val="false"/>
                <w:bCs w:val="false"/>
                <w:sz w:val="20"/>
                <w:szCs w:val="20"/>
              </w:rPr>
              <w:t xml:space="preserve">Mensajes de soporte</w:t>
            </w:r>
          </w:p>
        </w:tc>
        <w:tc>
          <w:tcPr>
            <w:tcW w:type="dxa" w:w="6360"/>
            <w:tcMar>
              <w:top w:type="dxa" w:w="70"/>
              <w:left w:type="dxa" w:w="110"/>
              <w:bottom w:type="dxa" w:w="70"/>
              <w:right w:type="dxa" w:w="110"/>
            </w:tcMar>
          </w:tcPr>
          <w:p>
            <w:pPr>
              <w:spacing w:after="0"/>
            </w:pPr>
            <w:r>
              <w:rPr>
                <w:b w:val="false"/>
                <w:bCs w:val="false"/>
                <w:sz w:val="20"/>
                <w:szCs w:val="20"/>
              </w:rPr>
              <w:t xml:space="preserve">Responder tu consulta o resolver el problema que reportaste.</w:t>
            </w:r>
          </w:p>
        </w:tc>
      </w:tr>
    </w:tbl>
    <w:p>
      <w:pPr>
        <w:spacing w:after="60"/>
      </w:pPr>
    </w:p>
    <w:p>
      <w:pPr>
        <w:pStyle w:val="Heading1"/>
      </w:pPr>
      <w:r>
        <w:t xml:space="preserve">4. Uso de inteligencia artificial</w:t>
      </w:r>
    </w:p>
    <w:p>
      <w:pPr>
        <w:spacing w:after="120"/>
      </w:pPr>
      <w:r>
        <w:t xml:space="preserve">AutoPostula usa modelos de lenguaje de </w:t>
      </w:r>
      <w:r>
        <w:rPr>
          <w:b/>
          <w:bCs/>
        </w:rPr>
        <w:t xml:space="preserve">Anthropic</w:t>
      </w:r>
      <w:r>
        <w:t xml:space="preserve"> (Claude) para analizar avisos de trabajo y redactar las respuestas de los formularios de postulación.</w:t>
      </w:r>
    </w:p>
    <w:p>
      <w:pPr>
        <w:spacing w:after="120"/>
      </w:pPr>
      <w:r>
        <w:t xml:space="preserve">Para que eso funcione, enviamos a la API de Anthropic:</w:t>
      </w:r>
    </w:p>
    <w:p>
      <w:pPr>
        <w:pStyle w:val="ListParagraph"/>
        <w:numPr>
          <w:ilvl w:val="0"/>
          <w:numId w:val="2"/>
        </w:numPr>
        <w:spacing w:after="80"/>
      </w:pPr>
      <w:r>
        <w:t xml:space="preserve">El texto extraído de tu CV.</w:t>
      </w:r>
    </w:p>
    <w:p>
      <w:pPr>
        <w:pStyle w:val="ListParagraph"/>
        <w:numPr>
          <w:ilvl w:val="0"/>
          <w:numId w:val="2"/>
        </w:numPr>
        <w:spacing w:after="80"/>
      </w:pPr>
      <w:r>
        <w:t xml:space="preserve">Los datos de tu perfil profesional y tu perfil de estilo.</w:t>
      </w:r>
    </w:p>
    <w:p>
      <w:pPr>
        <w:pStyle w:val="ListParagraph"/>
        <w:numPr>
          <w:ilvl w:val="0"/>
          <w:numId w:val="2"/>
        </w:numPr>
        <w:spacing w:after="80"/>
      </w:pPr>
      <w:r>
        <w:t xml:space="preserve">El texto del aviso de trabajo y las preguntas del formulario.</w:t>
      </w:r>
    </w:p>
    <w:p>
      <w:pPr>
        <w:pStyle w:val="ListParagraph"/>
        <w:numPr>
          <w:ilvl w:val="0"/>
          <w:numId w:val="2"/>
        </w:numPr>
        <w:spacing w:after="80"/>
      </w:pPr>
      <w:r>
        <w:t xml:space="preserve">Tu perfil de búsqueda (ver 2.6), cuando lo recalculamos a partir de tus preferencias.</w:t>
      </w:r>
    </w:p>
    <w:p>
      <w:pPr>
        <w:spacing w:after="120"/>
      </w:pPr>
      <w:r>
        <w:t xml:space="preserve">Estos datos se envían únicamente en el momento de procesar una postulación o de recalcular tu perfil, y con el solo propósito de generar tus respuestas y decidir qué ofertas te sirven.</w:t>
      </w:r>
    </w:p>
    <w:p>
      <w:pPr>
        <w:spacing w:after="120"/>
      </w:pPr>
      <w:r>
        <w:rPr>
          <w:b/>
          <w:bCs/>
        </w:rPr>
        <w:t xml:space="preserve">Decidir a qué ofertas postular no usa IA oferta por oferta</w:t>
      </w:r>
      <w:r>
        <w:t xml:space="preserve">: lo hace la extensión en tu navegador, comparando cada aviso con tu perfil de búsqueda. Revisar ofertas no envía nada a Anthropic.</w:t>
      </w:r>
    </w:p>
    <w:p>
      <w:pPr>
        <w:spacing w:after="120"/>
      </w:pPr>
      <w:r>
        <w:rPr>
          <w:b/>
          <w:bCs/>
        </w:rPr>
        <w:t xml:space="preserve">Aparte de eso</w:t>
      </w:r>
      <w:r>
        <w:t xml:space="preserve">, y sin ningún dato tuyo asociado, enviamos títulos de ofertas publicadas por las empresas para clasificarlos por tipo de cargo (ver 2.5). Son textos públicos de los avisos, no información de usuarios.</w:t>
      </w:r>
    </w:p>
    <w:p>
      <w:pPr>
        <w:spacing w:after="120"/>
      </w:pPr>
      <w:r>
        <w:t xml:space="preserve">Puedes revisar las políticas de Anthropic en </w:t>
      </w:r>
      <w:hyperlink w:history="1" r:id="rIdrt9vqd6yvgsadi4lgbyo2">
        <w:r>
          <w:rPr>
            <w:color w:val="1F4E9C"/>
            <w:u w:val="single"/>
          </w:rPr>
          <w:t xml:space="preserve">anthropic.com/legal/privacy</w:t>
        </w:r>
      </w:hyperlink>
      <w: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t xml:space="preserve">Las respuestas las genera un modelo automático. Puedes activar el </w:t>
            </w:r>
            <w:r>
              <w:rPr>
                <w:b/>
                <w:bCs/>
              </w:rPr>
              <w:t xml:space="preserve">modo revisión</w:t>
            </w:r>
            <w:r>
              <w:t xml:space="preserve"> en la extensión para leerlas y editarlas antes de que se envíen, o el </w:t>
            </w:r>
            <w:r>
              <w:rPr>
                <w:b/>
                <w:bCs/>
              </w:rPr>
              <w:t xml:space="preserve">modo solo observar</w:t>
            </w:r>
            <w:r>
              <w:t xml:space="preserve"> para que la extensión revise ofertas sin postular a ninguna. Ver también la sección 5 de los </w:t>
            </w:r>
            <w:hyperlink w:history="1" r:id="rIdy8b_mwtbtqnrmf56kts3c">
              <w:r>
                <w:rPr>
                  <w:color w:val="1F4E9C"/>
                  <w:u w:val="single"/>
                </w:rPr>
                <w:t xml:space="preserve">Términos y condiciones</w:t>
              </w:r>
            </w:hyperlink>
            <w:r>
              <w:t xml:space="preserve">.</w:t>
            </w:r>
          </w:p>
        </w:tc>
      </w:tr>
    </w:tbl>
    <w:p>
      <w:pPr>
        <w:spacing w:after="60"/>
      </w:pPr>
    </w:p>
    <w:p>
      <w:pPr>
        <w:pStyle w:val="Heading1"/>
      </w:pPr>
      <w:r>
        <w:t xml:space="preserve">5. Con quién compartimos tus datos</w:t>
      </w:r>
    </w:p>
    <w:p>
      <w:pPr>
        <w:spacing w:after="120"/>
      </w:pPr>
      <w:r>
        <w:t xml:space="preserve">No vendemos ni cedemos tus datos. Los compartimos únicamente con los proveedores necesarios para que el servicio funcione: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1900"/>
        <w:gridCol w:w="3860"/>
        <w:gridCol w:w="3600"/>
      </w:tblGrid>
      <w:tr>
        <w:trPr>
          <w:cantSplit/>
          <w:tblHeader/>
        </w:trPr>
        <w:tc>
          <w:tcPr>
            <w:tcW w:type="dxa" w:w="1900"/>
            <w:shd w:fill="DCE3EE" w:color="auto" w:val="clear"/>
            <w:tcMar>
              <w:top w:type="dxa" w:w="70"/>
              <w:left w:type="dxa" w:w="110"/>
              <w:bottom w:type="dxa" w:w="70"/>
              <w:right w:type="dxa" w:w="110"/>
            </w:tcMar>
          </w:tcPr>
          <w:p>
            <w:pPr>
              <w:spacing w:after="0"/>
            </w:pPr>
            <w:r>
              <w:rPr>
                <w:b/>
                <w:bCs/>
                <w:sz w:val="20"/>
                <w:szCs w:val="20"/>
              </w:rPr>
              <w:t xml:space="preserve">Proveedor</w:t>
            </w:r>
          </w:p>
        </w:tc>
        <w:tc>
          <w:tcPr>
            <w:tcW w:type="dxa" w:w="3860"/>
            <w:shd w:fill="DCE3EE" w:color="auto" w:val="clear"/>
            <w:tcMar>
              <w:top w:type="dxa" w:w="70"/>
              <w:left w:type="dxa" w:w="110"/>
              <w:bottom w:type="dxa" w:w="70"/>
              <w:right w:type="dxa" w:w="110"/>
            </w:tcMar>
          </w:tcPr>
          <w:p>
            <w:pPr>
              <w:spacing w:after="0"/>
            </w:pPr>
            <w:r>
              <w:rPr>
                <w:b/>
                <w:bCs/>
                <w:sz w:val="20"/>
                <w:szCs w:val="20"/>
              </w:rPr>
              <w:t xml:space="preserve">Para qué</w:t>
            </w:r>
          </w:p>
        </w:tc>
        <w:tc>
          <w:tcPr>
            <w:tcW w:type="dxa" w:w="3600"/>
            <w:shd w:fill="DCE3EE" w:color="auto" w:val="clear"/>
            <w:tcMar>
              <w:top w:type="dxa" w:w="70"/>
              <w:left w:type="dxa" w:w="110"/>
              <w:bottom w:type="dxa" w:w="70"/>
              <w:right w:type="dxa" w:w="110"/>
            </w:tcMar>
          </w:tcPr>
          <w:p>
            <w:pPr>
              <w:spacing w:after="0"/>
            </w:pPr>
            <w:r>
              <w:rPr>
                <w:b/>
                <w:bCs/>
                <w:sz w:val="20"/>
                <w:szCs w:val="20"/>
              </w:rPr>
              <w:t xml:space="preserve">Qué recibe</w:t>
            </w:r>
          </w:p>
        </w:tc>
      </w:tr>
      <w:tr>
        <w:trPr>
          <w:cantSplit/>
        </w:trPr>
        <w:tc>
          <w:tcPr>
            <w:tcW w:type="dxa" w:w="1900"/>
            <w:tcMar>
              <w:top w:type="dxa" w:w="70"/>
              <w:left w:type="dxa" w:w="110"/>
              <w:bottom w:type="dxa" w:w="70"/>
              <w:right w:type="dxa" w:w="110"/>
            </w:tcMar>
          </w:tcPr>
          <w:p>
            <w:pPr>
              <w:spacing w:after="0"/>
            </w:pPr>
            <w:r>
              <w:rPr>
                <w:b w:val="false"/>
                <w:bCs w:val="false"/>
                <w:sz w:val="20"/>
                <w:szCs w:val="20"/>
              </w:rPr>
              <w:t xml:space="preserve">Anthropic</w:t>
            </w:r>
          </w:p>
        </w:tc>
        <w:tc>
          <w:tcPr>
            <w:tcW w:type="dxa" w:w="3860"/>
            <w:tcMar>
              <w:top w:type="dxa" w:w="70"/>
              <w:left w:type="dxa" w:w="110"/>
              <w:bottom w:type="dxa" w:w="70"/>
              <w:right w:type="dxa" w:w="110"/>
            </w:tcMar>
          </w:tcPr>
          <w:p>
            <w:pPr>
              <w:spacing w:after="0"/>
            </w:pPr>
            <w:r>
              <w:rPr>
                <w:b w:val="false"/>
                <w:bCs w:val="false"/>
                <w:sz w:val="20"/>
                <w:szCs w:val="20"/>
              </w:rPr>
              <w:t xml:space="preserve">Generar respuestas y analizar avisos</w:t>
            </w:r>
          </w:p>
        </w:tc>
        <w:tc>
          <w:tcPr>
            <w:tcW w:type="dxa" w:w="3600"/>
            <w:tcMar>
              <w:top w:type="dxa" w:w="70"/>
              <w:left w:type="dxa" w:w="110"/>
              <w:bottom w:type="dxa" w:w="70"/>
              <w:right w:type="dxa" w:w="110"/>
            </w:tcMar>
          </w:tcPr>
          <w:p>
            <w:pPr>
              <w:spacing w:after="0"/>
            </w:pPr>
            <w:r>
              <w:rPr>
                <w:b w:val="false"/>
                <w:bCs w:val="false"/>
                <w:sz w:val="20"/>
                <w:szCs w:val="20"/>
              </w:rPr>
              <w:t xml:space="preserve">CV, perfil, aviso de trabajo</w:t>
            </w:r>
          </w:p>
        </w:tc>
      </w:tr>
      <w:tr>
        <w:trPr>
          <w:cantSplit/>
        </w:trPr>
        <w:tc>
          <w:tcPr>
            <w:tcW w:type="dxa" w:w="1900"/>
            <w:tcMar>
              <w:top w:type="dxa" w:w="70"/>
              <w:left w:type="dxa" w:w="110"/>
              <w:bottom w:type="dxa" w:w="70"/>
              <w:right w:type="dxa" w:w="110"/>
            </w:tcMar>
          </w:tcPr>
          <w:p>
            <w:pPr>
              <w:spacing w:after="0"/>
            </w:pPr>
            <w:r>
              <w:rPr>
                <w:b w:val="false"/>
                <w:bCs w:val="false"/>
                <w:sz w:val="20"/>
                <w:szCs w:val="20"/>
              </w:rPr>
              <w:t xml:space="preserve">Flow</w:t>
            </w:r>
          </w:p>
        </w:tc>
        <w:tc>
          <w:tcPr>
            <w:tcW w:type="dxa" w:w="3860"/>
            <w:tcMar>
              <w:top w:type="dxa" w:w="70"/>
              <w:left w:type="dxa" w:w="110"/>
              <w:bottom w:type="dxa" w:w="70"/>
              <w:right w:type="dxa" w:w="110"/>
            </w:tcMar>
          </w:tcPr>
          <w:p>
            <w:pPr>
              <w:spacing w:after="0"/>
            </w:pPr>
            <w:r>
              <w:rPr>
                <w:b w:val="false"/>
                <w:bCs w:val="false"/>
                <w:sz w:val="20"/>
                <w:szCs w:val="20"/>
              </w:rPr>
              <w:t xml:space="preserve">Procesar pagos y suscripciones</w:t>
            </w:r>
          </w:p>
        </w:tc>
        <w:tc>
          <w:tcPr>
            <w:tcW w:type="dxa" w:w="3600"/>
            <w:tcMar>
              <w:top w:type="dxa" w:w="70"/>
              <w:left w:type="dxa" w:w="110"/>
              <w:bottom w:type="dxa" w:w="70"/>
              <w:right w:type="dxa" w:w="110"/>
            </w:tcMar>
          </w:tcPr>
          <w:p>
            <w:pPr>
              <w:spacing w:after="0"/>
            </w:pPr>
            <w:r>
              <w:rPr>
                <w:b w:val="false"/>
                <w:bCs w:val="false"/>
                <w:sz w:val="20"/>
                <w:szCs w:val="20"/>
              </w:rPr>
              <w:t xml:space="preserve">Identificación básica y datos de la transacción</w:t>
            </w:r>
          </w:p>
        </w:tc>
      </w:tr>
      <w:tr>
        <w:trPr>
          <w:cantSplit/>
        </w:trPr>
        <w:tc>
          <w:tcPr>
            <w:tcW w:type="dxa" w:w="1900"/>
            <w:tcMar>
              <w:top w:type="dxa" w:w="70"/>
              <w:left w:type="dxa" w:w="110"/>
              <w:bottom w:type="dxa" w:w="70"/>
              <w:right w:type="dxa" w:w="110"/>
            </w:tcMar>
          </w:tcPr>
          <w:p>
            <w:pPr>
              <w:spacing w:after="0"/>
            </w:pPr>
            <w:r>
              <w:rPr>
                <w:b w:val="false"/>
                <w:bCs w:val="false"/>
                <w:sz w:val="20"/>
                <w:szCs w:val="20"/>
              </w:rPr>
              <w:t xml:space="preserve">Resend</w:t>
            </w:r>
          </w:p>
        </w:tc>
        <w:tc>
          <w:tcPr>
            <w:tcW w:type="dxa" w:w="3860"/>
            <w:tcMar>
              <w:top w:type="dxa" w:w="70"/>
              <w:left w:type="dxa" w:w="110"/>
              <w:bottom w:type="dxa" w:w="70"/>
              <w:right w:type="dxa" w:w="110"/>
            </w:tcMar>
          </w:tcPr>
          <w:p>
            <w:pPr>
              <w:spacing w:after="0"/>
            </w:pPr>
            <w:r>
              <w:rPr>
                <w:b w:val="false"/>
                <w:bCs w:val="false"/>
                <w:sz w:val="20"/>
                <w:szCs w:val="20"/>
              </w:rPr>
              <w:t xml:space="preserve">Enviar los correos de confirmación de cuenta y de recuperación de contraseña, y hacernos llegar los mensajes de soporte</w:t>
            </w:r>
          </w:p>
        </w:tc>
        <w:tc>
          <w:tcPr>
            <w:tcW w:type="dxa" w:w="3600"/>
            <w:tcMar>
              <w:top w:type="dxa" w:w="70"/>
              <w:left w:type="dxa" w:w="110"/>
              <w:bottom w:type="dxa" w:w="70"/>
              <w:right w:type="dxa" w:w="110"/>
            </w:tcMar>
          </w:tcPr>
          <w:p>
            <w:pPr>
              <w:spacing w:after="0"/>
            </w:pPr>
            <w:r>
              <w:rPr>
                <w:b w:val="false"/>
                <w:bCs w:val="false"/>
                <w:sz w:val="20"/>
                <w:szCs w:val="20"/>
              </w:rPr>
              <w:t xml:space="preserve">Tu correo electrónico y, si escribes a soporte, tu mensaje y sus adjuntos</w:t>
            </w:r>
          </w:p>
        </w:tc>
      </w:tr>
      <w:tr>
        <w:trPr>
          <w:cantSplit/>
        </w:trPr>
        <w:tc>
          <w:tcPr>
            <w:tcW w:type="dxa" w:w="1900"/>
            <w:tcMar>
              <w:top w:type="dxa" w:w="70"/>
              <w:left w:type="dxa" w:w="110"/>
              <w:bottom w:type="dxa" w:w="70"/>
              <w:right w:type="dxa" w:w="110"/>
            </w:tcMar>
          </w:tcPr>
          <w:p>
            <w:pPr>
              <w:spacing w:after="0"/>
            </w:pPr>
            <w:r>
              <w:rPr>
                <w:b w:val="false"/>
                <w:bCs w:val="false"/>
                <w:sz w:val="20"/>
                <w:szCs w:val="20"/>
              </w:rPr>
              <w:t xml:space="preserve">Google</w:t>
            </w:r>
          </w:p>
        </w:tc>
        <w:tc>
          <w:tcPr>
            <w:tcW w:type="dxa" w:w="3860"/>
            <w:tcMar>
              <w:top w:type="dxa" w:w="70"/>
              <w:left w:type="dxa" w:w="110"/>
              <w:bottom w:type="dxa" w:w="70"/>
              <w:right w:type="dxa" w:w="110"/>
            </w:tcMar>
          </w:tcPr>
          <w:p>
            <w:pPr>
              <w:spacing w:after="0"/>
            </w:pPr>
            <w:r>
              <w:rPr>
                <w:b w:val="false"/>
                <w:bCs w:val="false"/>
                <w:sz w:val="20"/>
                <w:szCs w:val="20"/>
              </w:rPr>
              <w:t xml:space="preserve">Iniciar sesión con Google, si eliges esa opción, y alojar la casilla donde recibimos los mensajes de soporte</w:t>
            </w:r>
          </w:p>
        </w:tc>
        <w:tc>
          <w:tcPr>
            <w:tcW w:type="dxa" w:w="3600"/>
            <w:tcMar>
              <w:top w:type="dxa" w:w="70"/>
              <w:left w:type="dxa" w:w="110"/>
              <w:bottom w:type="dxa" w:w="70"/>
              <w:right w:type="dxa" w:w="110"/>
            </w:tcMar>
          </w:tcPr>
          <w:p>
            <w:pPr>
              <w:spacing w:after="0"/>
            </w:pPr>
            <w:r>
              <w:rPr>
                <w:b w:val="false"/>
                <w:bCs w:val="false"/>
                <w:sz w:val="20"/>
                <w:szCs w:val="20"/>
              </w:rPr>
              <w:t xml:space="preserve">Tu mensaje de soporte y sus adjuntos, si nos escribes</w:t>
            </w:r>
          </w:p>
        </w:tc>
      </w:tr>
      <w:tr>
        <w:trPr>
          <w:cantSplit/>
        </w:trPr>
        <w:tc>
          <w:tcPr>
            <w:tcW w:type="dxa" w:w="1900"/>
            <w:tcMar>
              <w:top w:type="dxa" w:w="70"/>
              <w:left w:type="dxa" w:w="110"/>
              <w:bottom w:type="dxa" w:w="70"/>
              <w:right w:type="dxa" w:w="110"/>
            </w:tcMar>
          </w:tcPr>
          <w:p>
            <w:pPr>
              <w:spacing w:after="0"/>
            </w:pPr>
            <w:r>
              <w:rPr>
                <w:b/>
                <w:bCs/>
                <w:sz w:val="20"/>
                <w:szCs w:val="20"/>
              </w:rPr>
              <w:t xml:space="preserve">Vercel</w:t>
            </w:r>
          </w:p>
        </w:tc>
        <w:tc>
          <w:tcPr>
            <w:tcW w:type="dxa" w:w="3860"/>
            <w:tcMar>
              <w:top w:type="dxa" w:w="70"/>
              <w:left w:type="dxa" w:w="110"/>
              <w:bottom w:type="dxa" w:w="70"/>
              <w:right w:type="dxa" w:w="110"/>
            </w:tcMar>
          </w:tcPr>
          <w:p>
            <w:pPr>
              <w:spacing w:after="0"/>
            </w:pPr>
            <w:r>
              <w:rPr>
                <w:b w:val="false"/>
                <w:bCs w:val="false"/>
                <w:sz w:val="20"/>
                <w:szCs w:val="20"/>
              </w:rPr>
              <w:t xml:space="preserve">Alojar la aplicación</w:t>
            </w:r>
          </w:p>
        </w:tc>
        <w:tc>
          <w:tcPr>
            <w:tcW w:type="dxa" w:w="3600"/>
            <w:tcMar>
              <w:top w:type="dxa" w:w="70"/>
              <w:left w:type="dxa" w:w="110"/>
              <w:bottom w:type="dxa" w:w="70"/>
              <w:right w:type="dxa" w:w="110"/>
            </w:tcMar>
          </w:tcPr>
          <w:p>
            <w:pPr>
              <w:spacing w:after="0"/>
            </w:pPr>
            <w:r>
              <w:rPr>
                <w:b w:val="false"/>
                <w:bCs w:val="false"/>
                <w:sz w:val="20"/>
                <w:szCs w:val="20"/>
              </w:rPr>
              <w:t xml:space="preserve">Datos técnicos de conexión</w:t>
            </w:r>
          </w:p>
        </w:tc>
      </w:tr>
      <w:tr>
        <w:trPr>
          <w:cantSplit/>
        </w:trPr>
        <w:tc>
          <w:tcPr>
            <w:tcW w:type="dxa" w:w="1900"/>
            <w:tcMar>
              <w:top w:type="dxa" w:w="70"/>
              <w:left w:type="dxa" w:w="110"/>
              <w:bottom w:type="dxa" w:w="70"/>
              <w:right w:type="dxa" w:w="110"/>
            </w:tcMar>
          </w:tcPr>
          <w:p>
            <w:pPr>
              <w:spacing w:after="0"/>
            </w:pPr>
            <w:r>
              <w:rPr>
                <w:b/>
                <w:bCs/>
                <w:sz w:val="20"/>
                <w:szCs w:val="20"/>
              </w:rPr>
              <w:t xml:space="preserve">Neon</w:t>
            </w:r>
          </w:p>
        </w:tc>
        <w:tc>
          <w:tcPr>
            <w:tcW w:type="dxa" w:w="3860"/>
            <w:tcMar>
              <w:top w:type="dxa" w:w="70"/>
              <w:left w:type="dxa" w:w="110"/>
              <w:bottom w:type="dxa" w:w="70"/>
              <w:right w:type="dxa" w:w="110"/>
            </w:tcMar>
          </w:tcPr>
          <w:p>
            <w:pPr>
              <w:spacing w:after="0"/>
            </w:pPr>
            <w:r>
              <w:rPr>
                <w:b w:val="false"/>
                <w:bCs w:val="false"/>
                <w:sz w:val="20"/>
                <w:szCs w:val="20"/>
              </w:rPr>
              <w:t xml:space="preserve">Almacenar la base de datos</w:t>
            </w:r>
          </w:p>
        </w:tc>
        <w:tc>
          <w:tcPr>
            <w:tcW w:type="dxa" w:w="3600"/>
            <w:tcMar>
              <w:top w:type="dxa" w:w="70"/>
              <w:left w:type="dxa" w:w="110"/>
              <w:bottom w:type="dxa" w:w="70"/>
              <w:right w:type="dxa" w:w="110"/>
            </w:tcMar>
          </w:tcPr>
          <w:p>
            <w:pPr>
              <w:spacing w:after="0"/>
            </w:pPr>
            <w:r>
              <w:rPr>
                <w:b w:val="false"/>
                <w:bCs w:val="false"/>
                <w:sz w:val="20"/>
                <w:szCs w:val="20"/>
              </w:rPr>
              <w:t xml:space="preserve">Los datos de la sección 2 que guardamos en nuestra base de datos</w:t>
            </w:r>
          </w:p>
        </w:tc>
      </w:tr>
    </w:tbl>
    <w:p>
      <w:pPr>
        <w:spacing w:after="60"/>
      </w:pPr>
    </w:p>
    <w:p>
      <w:pPr>
        <w:spacing w:after="120"/>
      </w:pPr>
      <w:r>
        <w:t xml:space="preserve">El dictado por voz no pasa por ninguno de estos proveedores: lo procesa directamente tu navegador (ver 2.3).</w:t>
      </w:r>
    </w:p>
    <w:p>
      <w:pPr>
        <w:spacing w:after="120"/>
      </w:pPr>
      <w:r>
        <w:t xml:space="preserve">Algunos de estos proveedores procesan datos fuera de Chile. Al usar AutoPostula aceptas esa transferencia internacional, necesaria para prestar el servicio.</w:t>
      </w:r>
    </w:p>
    <w:p>
      <w:pPr>
        <w:spacing w:after="120"/>
      </w:pPr>
      <w:r>
        <w:t xml:space="preserve">También podemos entregar datos si una autoridad competente nos lo exige mediante una orden legalmente válida.</w:t>
      </w:r>
    </w:p>
    <w:p>
      <w:pPr>
        <w:pStyle w:val="Heading1"/>
      </w:pPr>
      <w:r>
        <w:t xml:space="preserve">6. La extensión de Chrome</w:t>
      </w:r>
    </w:p>
    <w:p>
      <w:pPr>
        <w:spacing w:after="120"/>
      </w:pPr>
      <w:r>
        <w:t xml:space="preserve">La extensión de AutoPostula:</w:t>
      </w:r>
    </w:p>
    <w:p>
      <w:pPr>
        <w:pStyle w:val="ListParagraph"/>
        <w:numPr>
          <w:ilvl w:val="0"/>
          <w:numId w:val="2"/>
        </w:numPr>
        <w:spacing w:after="80"/>
      </w:pPr>
      <w:r>
        <w:rPr>
          <w:b/>
          <w:bCs/>
        </w:rPr>
        <w:t xml:space="preserve">Solo se ejecuta</w:t>
      </w:r>
      <w:r>
        <w:t xml:space="preserve"> en páginas de Computrabajo, Laborum, Trabajando.com y el propio sitio de AutoPostula. En cualquier otro sitio no se carga ni ejecuta nada.</w:t>
      </w:r>
    </w:p>
    <w:p>
      <w:pPr>
        <w:pStyle w:val="ListParagraph"/>
        <w:numPr>
          <w:ilvl w:val="0"/>
          <w:numId w:val="2"/>
        </w:numPr>
        <w:spacing w:after="80"/>
      </w:pPr>
      <w:r>
        <w:rPr>
          <w:b/>
          <w:bCs/>
        </w:rPr>
        <w:t xml:space="preserve">Guarda en tu navegador</w:t>
      </w:r>
      <w:r>
        <w:t xml:space="preserve"> tu configuración de búsqueda, el texto de tu CV, un registro de su actividad reciente y un token que identifica tu cuenta. El token se guarda en el almacenamiento sincronizado de Chrome: si tienes activada la sincronización, Chrome lo copia a tus otros dispositivos con tu misma cuenta de Google.</w:t>
      </w:r>
    </w:p>
    <w:p>
      <w:pPr>
        <w:pStyle w:val="ListParagraph"/>
        <w:numPr>
          <w:ilvl w:val="0"/>
          <w:numId w:val="2"/>
        </w:numPr>
        <w:spacing w:after="80"/>
      </w:pPr>
      <w:r>
        <w:rPr>
          <w:b/>
          <w:bCs/>
        </w:rPr>
        <w:t xml:space="preserve">Lee</w:t>
      </w:r>
      <w:r>
        <w:t xml:space="preserve"> el contenido de los avisos de trabajo y de los formularios de postulación para poder completarlos.</w:t>
      </w:r>
    </w:p>
    <w:p>
      <w:pPr>
        <w:pStyle w:val="ListParagraph"/>
        <w:numPr>
          <w:ilvl w:val="0"/>
          <w:numId w:val="2"/>
        </w:numPr>
        <w:spacing w:after="80"/>
      </w:pPr>
      <w:r>
        <w:rPr>
          <w:b/>
          <w:bCs/>
        </w:rPr>
        <w:t xml:space="preserve">Mira la dirección de tus pestañas</w:t>
      </w:r>
      <w:r>
        <w:t xml:space="preserve"> solo para saber si están en un portal compatible. No la guarda ni la envía.</w:t>
      </w:r>
    </w:p>
    <w:p>
      <w:pPr>
        <w:pStyle w:val="ListParagraph"/>
        <w:numPr>
          <w:ilvl w:val="0"/>
          <w:numId w:val="2"/>
        </w:numPr>
        <w:spacing w:after="80"/>
      </w:pPr>
      <w:r>
        <w:rPr>
          <w:b/>
          <w:bCs/>
        </w:rPr>
        <w:t xml:space="preserve">Envía</w:t>
      </w:r>
      <w:r>
        <w:t xml:space="preserve"> a nuestros servidores el registro de las postulaciones realizadas, de las ofertas revisadas (ver 2.5) y de las que quedan esperando tu decisión, con su detalle (ver 2.6).</w:t>
      </w:r>
    </w:p>
    <w:p>
      <w:pPr>
        <w:spacing w:after="120"/>
      </w:pPr>
      <w:r>
        <w:t xml:space="preserve">La extensión solo se puede conectar a tu cuenta después de que confirmes tu correo electrónico.</w:t>
      </w:r>
    </w:p>
    <w:p>
      <w:pPr>
        <w:pStyle w:val="Heading2"/>
      </w:pPr>
      <w:r>
        <w:t xml:space="preserve">Búsqueda automática</w:t>
      </w:r>
    </w:p>
    <w:p>
      <w:pPr>
        <w:spacing w:after="120"/>
      </w:pPr>
      <w:r>
        <w:t xml:space="preserve">Si activas la búsqueda automática, la extensión abre cada dos horas una pestaña en segundo plano con los resultados de búsqueda de los portales que conectaste, revisa las ofertas nuevas, postula a las que calzan con tu perfil de búsqueda y cierra la pestaña sola. Puedes desactivarla en cualquier momento desde el panel de la extensión o desde tu cuenta.</w:t>
      </w:r>
    </w:p>
    <w:p>
      <w:pPr>
        <w:pStyle w:val="Heading2"/>
      </w:pPr>
      <w:r>
        <w:t xml:space="preserve">Ofertas que quedan esperando tu decisión</w:t>
      </w:r>
    </w:p>
    <w:p>
      <w:pPr>
        <w:spacing w:after="120"/>
      </w:pPr>
      <w:r>
        <w:t xml:space="preserve">Cuando una oferta no calza claramente con tu perfil ni queda claramente fuera, la extensión </w:t>
      </w:r>
      <w:r>
        <w:rPr>
          <w:b/>
          <w:bCs/>
        </w:rPr>
        <w:t xml:space="preserve">no postula</w:t>
      </w:r>
      <w:r>
        <w:t xml:space="preserve">. Primero abre el aviso en una pestaña en segundo plano para leer su detalle; si con eso queda claro, lo resuelve. Si sigue sin estar claro, la deja en una lista en tu cuenta para que tú decidas. Si la apruebas, la extensión abre esa oferta específica y postula por ti. Si no la revisas, vence sola a los </w:t>
      </w:r>
      <w:r>
        <w:rPr>
          <w:b/>
          <w:bCs/>
        </w:rPr>
        <w:t xml:space="preserve">7 días</w:t>
      </w:r>
      <w:r>
        <w:t xml:space="preserve">.</w:t>
      </w:r>
    </w:p>
    <w:p>
      <w:pPr>
        <w:pStyle w:val="Heading2"/>
      </w:pPr>
      <w:r>
        <w:t xml:space="preserve">Modo solo observar</w:t>
      </w:r>
    </w:p>
    <w:p>
      <w:pPr>
        <w:spacing w:after="120"/>
      </w:pPr>
      <w:r>
        <w:t xml:space="preserve">Si activas el modo solo observar, la extensión revisa y clasifica las ofertas igual que siempre, pero </w:t>
      </w:r>
      <w:r>
        <w:rPr>
          <w:b/>
          <w:bCs/>
        </w:rPr>
        <w:t xml:space="preserve">no postula a ninguna ni genera respuestas</w:t>
      </w:r>
      <w:r>
        <w:t xml:space="preserve">. Sirve para ver qué haría antes de dejarla actuar.</w:t>
      </w:r>
    </w:p>
    <w:p>
      <w:pPr>
        <w:pStyle w:val="Heading1"/>
      </w:pPr>
      <w:r>
        <w:t xml:space="preserve">7. Por cuánto tiempo conservamos tus datos</w:t>
      </w:r>
    </w:p>
    <w:p>
      <w:pPr>
        <w:pStyle w:val="ListParagraph"/>
        <w:numPr>
          <w:ilvl w:val="0"/>
          <w:numId w:val="2"/>
        </w:numPr>
        <w:spacing w:after="80"/>
      </w:pPr>
      <w:r>
        <w:rPr>
          <w:b/>
          <w:bCs/>
        </w:rPr>
        <w:t xml:space="preserve">Mientras tu cuenta esté activa</w:t>
      </w:r>
      <w:r>
        <w:t xml:space="preserve">, conservamos todos los datos descritos.</w:t>
      </w:r>
    </w:p>
    <w:p>
      <w:pPr>
        <w:pStyle w:val="ListParagraph"/>
        <w:numPr>
          <w:ilvl w:val="0"/>
          <w:numId w:val="2"/>
        </w:numPr>
        <w:spacing w:after="80"/>
      </w:pPr>
      <w:r>
        <w:rPr>
          <w:b/>
          <w:bCs/>
        </w:rPr>
        <w:t xml:space="preserve">Las ofertas revisadas a las que nunca postulaste</w:t>
      </w:r>
      <w:r>
        <w:t xml:space="preserve"> y sobre las que no tomaste una decisión (ver 2.5) se eliminan a los </w:t>
      </w:r>
      <w:r>
        <w:rPr>
          <w:b/>
          <w:bCs/>
        </w:rPr>
        <w:t xml:space="preserve">90 días</w:t>
      </w:r>
      <w:r>
        <w:t xml:space="preserve">.</w:t>
      </w:r>
    </w:p>
    <w:p>
      <w:pPr>
        <w:pStyle w:val="ListParagraph"/>
        <w:numPr>
          <w:ilvl w:val="0"/>
          <w:numId w:val="2"/>
        </w:numPr>
        <w:spacing w:after="80"/>
      </w:pPr>
      <w:r>
        <w:rPr>
          <w:b/>
          <w:bCs/>
        </w:rPr>
        <w:t xml:space="preserve">Las ofertas que quedan esperando tu decisión</w:t>
      </w:r>
      <w:r>
        <w:t xml:space="preserve"> vencen a los 7 días si no las revisas. Dejan de estar pendientes, pero el registro de que vencieron se conserva mientras tu cuenta esté activa, porque es parte de lo que el sistema aprende de tus preferencias.</w:t>
      </w:r>
    </w:p>
    <w:p>
      <w:pPr>
        <w:pStyle w:val="ListParagraph"/>
        <w:numPr>
          <w:ilvl w:val="0"/>
          <w:numId w:val="2"/>
        </w:numPr>
        <w:spacing w:after="80"/>
      </w:pPr>
      <w:r>
        <w:rPr>
          <w:b/>
          <w:bCs/>
        </w:rPr>
        <w:t xml:space="preserve">Si eliminas tu cuenta</w:t>
      </w:r>
      <w:r>
        <w:t xml:space="preserve">, borramos tus datos personales de inmediato: el borrado es en cascada y arrastra tu perfil, tu CV, tus postulaciones, tus respuestas, tus preferencias y tus decisiones sobre ofertas.</w:t>
      </w:r>
    </w:p>
    <w:p>
      <w:pPr>
        <w:pStyle w:val="ListParagraph"/>
        <w:numPr>
          <w:ilvl w:val="0"/>
          <w:numId w:val="2"/>
        </w:numPr>
        <w:spacing w:after="80"/>
      </w:pPr>
      <w:r>
        <w:rPr>
          <w:b/>
          <w:bCs/>
        </w:rPr>
        <w:t xml:space="preserve">Lo que la extensión guarda en tu navegador</w:t>
      </w:r>
      <w:r>
        <w:t xml:space="preserve"> (ver 6) no está en nuestros servidores, así que eliminar tu cuenta no lo borra: se elimina al desinstalar la extensión.</w:t>
      </w:r>
    </w:p>
    <w:p>
      <w:pPr>
        <w:pStyle w:val="ListParagraph"/>
        <w:numPr>
          <w:ilvl w:val="0"/>
          <w:numId w:val="2"/>
        </w:numPr>
        <w:spacing w:after="80"/>
      </w:pPr>
      <w:r>
        <w:rPr>
          <w:b/>
          <w:bCs/>
        </w:rPr>
        <w:t xml:space="preserve">Los mensajes de soporte</w:t>
      </w:r>
      <w:r>
        <w:t xml:space="preserve"> (ver 2.8) están en nuestra casilla de correo, no en la base de datos, así que eliminar tu cuenta tampoco los borra. Si quieres que los eliminemos, pídenoslo.</w:t>
      </w:r>
    </w:p>
    <w:p>
      <w:pPr>
        <w:pStyle w:val="ListParagraph"/>
        <w:numPr>
          <w:ilvl w:val="0"/>
          <w:numId w:val="2"/>
        </w:numPr>
        <w:spacing w:after="80"/>
      </w:pPr>
      <w:r>
        <w:rPr>
          <w:b/>
          <w:bCs/>
        </w:rPr>
        <w:t xml:space="preserve">El diccionario de cargos</w:t>
      </w:r>
      <w:r>
        <w:t xml:space="preserve"> (ver 2.5) se conserva, porque no contiene datos personales: son títulos de avisos públicos sin ninguna asociación a personas.</w:t>
      </w:r>
    </w:p>
    <w:p>
      <w:pPr>
        <w:pStyle w:val="ListParagraph"/>
        <w:numPr>
          <w:ilvl w:val="0"/>
          <w:numId w:val="2"/>
        </w:numPr>
        <w:spacing w:after="80"/>
      </w:pPr>
      <w:r>
        <w:rPr>
          <w:b/>
          <w:bCs/>
        </w:rPr>
        <w:t xml:space="preserve">Los registros de pago</w:t>
      </w:r>
      <w:r>
        <w:t xml:space="preserve"> se conservan por el plazo que exija la normativa tributaria y contable chilena, aunque hayas eliminado tu cuenta.</w:t>
      </w:r>
    </w:p>
    <w:p>
      <w:pPr>
        <w:pStyle w:val="Heading1"/>
      </w:pPr>
      <w:r>
        <w:t xml:space="preserve">8. Seguridad</w:t>
      </w:r>
    </w:p>
    <w:p>
      <w:pPr>
        <w:pStyle w:val="ListParagraph"/>
        <w:numPr>
          <w:ilvl w:val="0"/>
          <w:numId w:val="2"/>
        </w:numPr>
        <w:spacing w:after="80"/>
      </w:pPr>
      <w:r>
        <w:t xml:space="preserve">Las contraseñas se guardan como hash con bcrypt, nunca en texto plano.</w:t>
      </w:r>
    </w:p>
    <w:p>
      <w:pPr>
        <w:pStyle w:val="ListParagraph"/>
        <w:numPr>
          <w:ilvl w:val="0"/>
          <w:numId w:val="2"/>
        </w:numPr>
        <w:spacing w:after="80"/>
      </w:pPr>
      <w:r>
        <w:t xml:space="preserve">Todo el tráfico entre tu navegador y nuestros servidores viaja cifrado (HTTPS).</w:t>
      </w:r>
    </w:p>
    <w:p>
      <w:pPr>
        <w:pStyle w:val="ListParagraph"/>
        <w:numPr>
          <w:ilvl w:val="0"/>
          <w:numId w:val="2"/>
        </w:numPr>
        <w:spacing w:after="80"/>
      </w:pPr>
      <w:r>
        <w:t xml:space="preserve">El acceso a la base de datos está restringido y protegido por credenciales.</w:t>
      </w:r>
    </w:p>
    <w:p>
      <w:pPr>
        <w:pStyle w:val="ListParagraph"/>
        <w:numPr>
          <w:ilvl w:val="0"/>
          <w:numId w:val="2"/>
        </w:numPr>
        <w:spacing w:after="80"/>
      </w:pPr>
      <w:r>
        <w:t xml:space="preserve">Los enlaces para confirmar tu correo vencen a las 24 horas y los de recuperación de contraseña a la hora. Ambos dejan de servir apenas se usan.</w:t>
      </w:r>
    </w:p>
    <w:p>
      <w:pPr>
        <w:spacing w:after="120"/>
      </w:pPr>
      <w:r>
        <w:t xml:space="preserve">Ningún sistema es completamente invulnerable. Si detectamos un incidente de seguridad que afecte tus datos personales, te avisaremos.</w:t>
      </w:r>
    </w:p>
    <w:p>
      <w:pPr>
        <w:pStyle w:val="Heading1"/>
      </w:pPr>
      <w:r>
        <w:t xml:space="preserve">9. Tus derechos</w:t>
      </w:r>
    </w:p>
    <w:p>
      <w:pPr>
        <w:spacing w:after="120"/>
      </w:pPr>
      <w:r>
        <w:t xml:space="preserve">Conforme a la Ley N° 19.628 sobre protección de la vida privada, y a la Ley N° 21.719 una vez que entre en vigencia, tienes derecho a:</w:t>
      </w:r>
    </w:p>
    <w:p>
      <w:pPr>
        <w:pStyle w:val="ListParagraph"/>
        <w:numPr>
          <w:ilvl w:val="0"/>
          <w:numId w:val="2"/>
        </w:numPr>
        <w:spacing w:after="80"/>
      </w:pPr>
      <w:r>
        <w:rPr>
          <w:b/>
          <w:bCs/>
        </w:rPr>
        <w:t xml:space="preserve">Acceder</w:t>
      </w:r>
      <w:r>
        <w:t xml:space="preserve"> a los datos personales que tenemos sobre ti.</w:t>
      </w:r>
    </w:p>
    <w:p>
      <w:pPr>
        <w:pStyle w:val="ListParagraph"/>
        <w:numPr>
          <w:ilvl w:val="0"/>
          <w:numId w:val="2"/>
        </w:numPr>
        <w:spacing w:after="80"/>
      </w:pPr>
      <w:r>
        <w:rPr>
          <w:b/>
          <w:bCs/>
        </w:rPr>
        <w:t xml:space="preserve">Rectificar</w:t>
      </w:r>
      <w:r>
        <w:t xml:space="preserve"> los datos que estén incorrectos o desactualizados.</w:t>
      </w:r>
    </w:p>
    <w:p>
      <w:pPr>
        <w:pStyle w:val="ListParagraph"/>
        <w:numPr>
          <w:ilvl w:val="0"/>
          <w:numId w:val="2"/>
        </w:numPr>
        <w:spacing w:after="80"/>
      </w:pPr>
      <w:r>
        <w:rPr>
          <w:b/>
          <w:bCs/>
        </w:rPr>
        <w:t xml:space="preserve">Eliminar</w:t>
      </w:r>
      <w:r>
        <w:t xml:space="preserve"> tus datos y tu cuenta.</w:t>
      </w:r>
    </w:p>
    <w:p>
      <w:pPr>
        <w:pStyle w:val="ListParagraph"/>
        <w:numPr>
          <w:ilvl w:val="0"/>
          <w:numId w:val="2"/>
        </w:numPr>
        <w:spacing w:after="80"/>
      </w:pPr>
      <w:r>
        <w:rPr>
          <w:b/>
          <w:bCs/>
        </w:rPr>
        <w:t xml:space="preserve">Oponerte</w:t>
      </w:r>
      <w:r>
        <w:t xml:space="preserve"> a determinados tratamientos.</w:t>
      </w:r>
    </w:p>
    <w:p>
      <w:pPr>
        <w:pStyle w:val="ListParagraph"/>
        <w:numPr>
          <w:ilvl w:val="0"/>
          <w:numId w:val="2"/>
        </w:numPr>
        <w:spacing w:after="80"/>
      </w:pPr>
      <w:r>
        <w:rPr>
          <w:b/>
          <w:bCs/>
        </w:rPr>
        <w:t xml:space="preserve">Solicitar una copia</w:t>
      </w:r>
      <w:r>
        <w:t xml:space="preserve"> de tus datos en un formato legible.</w:t>
      </w:r>
    </w:p>
    <w:p>
      <w:pPr>
        <w:spacing w:after="120"/>
      </w:pPr>
      <w:r>
        <w:t xml:space="preserve">Puedes editar la mayor parte de tus datos directamente desde tu panel, en la sección Perfil.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val="false"/>
        </w:trPr>
        <w:tc>
          <w:tcPr>
            <w:tcW w:type="dxa" w:w="9360"/>
            <w:tcBorders>
              <w:top w:val="none" w:color="FFFFFF" w:sz="0"/>
              <w:left w:val="single" w:color="1F3864" w:sz="24"/>
              <w:bottom w:val="none" w:color="FFFFFF" w:sz="0"/>
              <w:right w:val="none" w:color="FFFFFF" w:sz="0"/>
            </w:tcBorders>
            <w:shd w:fill="F2F4F8" w:color="auto" w:val="clear"/>
            <w:tcMar>
              <w:top w:type="dxa" w:w="140"/>
              <w:left w:type="dxa" w:w="220"/>
              <w:bottom w:type="dxa" w:w="60"/>
              <w:right w:type="dxa" w:w="200"/>
            </w:tcMar>
          </w:tcPr>
          <w:p>
            <w:pPr>
              <w:spacing w:after="120"/>
            </w:pPr>
            <w:r>
              <w:rPr>
                <w:b/>
                <w:bCs/>
              </w:rPr>
              <w:t xml:space="preserve">Para eliminar tu cuenta</w:t>
            </w:r>
            <w:r>
              <w:t xml:space="preserve">, entra a tu panel y ve a Ajustes → Zona de peligro → Eliminar mi cuenta. El borrado es inmediato: se elimina tu CV, tu perfil, tu historial de postulaciones, tus preferencias y tu suscripción (si tienes una activa, se cancela). Si no puedes acceder a tu cuenta, escríbenos a </w:t>
            </w:r>
            <w:hyperlink w:history="1" r:id="rId1pn7xj0h_t9glgdl9xek5">
              <w:r>
                <w:rPr>
                  <w:color w:val="1F4E9C"/>
                  <w:u w:val="single"/>
                </w:rPr>
                <w:t xml:space="preserve">AutopostulaI@gmail.com</w:t>
              </w:r>
            </w:hyperlink>
            <w:r>
              <w:t xml:space="preserve"> desde el correo con el que te registraste; en ese caso procesamos la solicitud dentro de los 30 días siguientes y te confirmamos cuando esté hecho.</w:t>
            </w:r>
          </w:p>
        </w:tc>
      </w:tr>
    </w:tbl>
    <w:p>
      <w:pPr>
        <w:spacing w:after="60"/>
      </w:pPr>
    </w:p>
    <w:p>
      <w:pPr>
        <w:pStyle w:val="Heading1"/>
      </w:pPr>
      <w:r>
        <w:t xml:space="preserve">10. Cookies</w:t>
      </w:r>
    </w:p>
    <w:p>
      <w:pPr>
        <w:spacing w:after="120"/>
      </w:pPr>
      <w:r>
        <w:t xml:space="preserve">Usamos únicamente las cookies necesarias para mantener tu sesión iniciada. No usamos cookies de publicidad ni de seguimiento de terceros, ni herramientas de analítica. Si borras estas cookies, se cerrará tu sesión.</w:t>
      </w:r>
    </w:p>
    <w:p>
      <w:pPr>
        <w:pStyle w:val="Heading1"/>
      </w:pPr>
      <w:r>
        <w:t xml:space="preserve">11. Menores de edad</w:t>
      </w:r>
    </w:p>
    <w:p>
      <w:pPr>
        <w:spacing w:after="120"/>
      </w:pPr>
      <w:r>
        <w:t xml:space="preserve">AutoPostula está dirigido a personas mayores de 18 años. No recolectamos deliberadamente datos de menores de edad. Si detectamos una cuenta de un menor, la eliminaremos.</w:t>
      </w:r>
    </w:p>
    <w:p>
      <w:pPr>
        <w:pStyle w:val="Heading1"/>
      </w:pPr>
      <w:r>
        <w:t xml:space="preserve">12. Cambios a esta política</w:t>
      </w:r>
    </w:p>
    <w:p>
      <w:pPr>
        <w:spacing w:after="120"/>
      </w:pPr>
      <w:r>
        <w:t xml:space="preserve">Podemos actualizar esta política. Si el cambio es relevante, te avisaremos por correo o mediante un aviso visible en la aplicación antes de que entre en vigencia. La fecha de la última actualización aparece al comienzo de esta página.</w:t>
      </w:r>
    </w:p>
    <w:p>
      <w:pPr>
        <w:pStyle w:val="Heading1"/>
      </w:pPr>
      <w:r>
        <w:t xml:space="preserve">13. Contacto</w:t>
      </w:r>
    </w:p>
    <w:p>
      <w:pPr>
        <w:spacing w:after="120"/>
      </w:pPr>
      <w:r>
        <w:t xml:space="preserve">Para ejercer tus derechos o hacer cualquier consulta sobre esta política, escríbenos a </w:t>
      </w:r>
      <w:hyperlink w:history="1" r:id="rIduluazt80vdas5mctovaks">
        <w:r>
          <w:rPr>
            <w:color w:val="1F4E9C"/>
            <w:u w:val="single"/>
          </w:rPr>
          <w:t xml:space="preserve">AutopostulaI@gmail.com</w:t>
        </w:r>
      </w:hyperlink>
      <w:r>
        <w:t xml:space="preserve">.</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B69"/>
        <w:sz w:val="16"/>
        <w:szCs w:val="16"/>
      </w:rPr>
      <w:t xml:space="preserve">Versión del 13 de septiembre de 2026 · Página </w:t>
    </w:r>
    <w:r>
      <w:rPr>
        <w:color w:val="555B69"/>
        <w:sz w:val="16"/>
        <w:szCs w:val="16"/>
      </w:rPr>
      <w:fldChar w:fldCharType="begin"/>
      <w:instrText xml:space="preserve">PAGE</w:instrText>
      <w:fldChar w:fldCharType="separate"/>
      <w:fldChar w:fldCharType="end"/>
    </w:r>
    <w:r>
      <w:rPr>
        <w:color w:val="555B69"/>
        <w:sz w:val="16"/>
        <w:szCs w:val="16"/>
      </w:rPr>
      <w:t xml:space="preserve"> de </w:t>
    </w:r>
    <w:r>
      <w:rPr>
        <w:color w:val="555B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B69"/>
        <w:sz w:val="16"/>
        <w:szCs w:val="16"/>
      </w:rPr>
      <w:t xml:space="preserve">AutoPostula · Política de privacidad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380"/>
      <w:outlineLvl w:val="0"/>
    </w:pPr>
    <w:rPr>
      <w:rFonts w:ascii="Cambria" w:cs="Cambria" w:eastAsia="Cambria" w:hAnsi="Cambria"/>
      <w:b/>
      <w:bCs/>
      <w:color w:val="1F3864"/>
      <w:sz w:val="30"/>
      <w:szCs w:val="30"/>
    </w:rPr>
  </w:style>
  <w:style w:type="paragraph" w:styleId="Heading2">
    <w:name w:val="Heading 2"/>
    <w:basedOn w:val="Normal"/>
    <w:next w:val="Normal"/>
    <w:qFormat/>
    <w:pPr>
      <w:keepNext/>
      <w:keepLines/>
      <w:spacing w:after="80" w:before="240"/>
      <w:outlineLvl w:val="1"/>
    </w:pPr>
    <w:rPr>
      <w:rFonts w:ascii="Cambria" w:cs="Cambria" w:eastAsia="Cambria" w:hAnsi="Cambria"/>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fnkdlti5-d_mnke2fnxy" Type="http://schemas.openxmlformats.org/officeDocument/2006/relationships/hyperlink" Target="mailto:AutopostulaI@gmail.com" TargetMode="External"/><Relationship Id="rIdrt9vqd6yvgsadi4lgbyo2" Type="http://schemas.openxmlformats.org/officeDocument/2006/relationships/hyperlink" Target="https://www.anthropic.com/legal/privacy" TargetMode="External"/><Relationship Id="rIdy8b_mwtbtqnrmf56kts3c" Type="http://schemas.openxmlformats.org/officeDocument/2006/relationships/hyperlink" Target="https://autopostula.cl/terminos" TargetMode="External"/><Relationship Id="rId1pn7xj0h_t9glgdl9xek5" Type="http://schemas.openxmlformats.org/officeDocument/2006/relationships/hyperlink" Target="mailto:AutopostulaI@gmail.com" TargetMode="External"/><Relationship Id="rIduluazt80vdas5mctovaks" Type="http://schemas.openxmlformats.org/officeDocument/2006/relationships/hyperlink" Target="mailto:AutopostulaI@gmail.co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 — AutoPostula</dc:title>
  <dc:creator>AutoPostula</dc:creator>
  <dc:description>Versión del 13 de septiembre de 2026, para revisión legal</dc:description>
  <cp:lastModifiedBy>Un-named</cp:lastModifiedBy>
  <cp:revision>1</cp:revision>
  <dcterms:created xsi:type="dcterms:W3CDTF">2026-09-13T23:30:47.681Z</dcterms:created>
  <dcterms:modified xsi:type="dcterms:W3CDTF">2026-09-13T23:30:47.698Z</dcterms:modified>
</cp:coreProperties>
</file>

<file path=docProps/custom.xml><?xml version="1.0" encoding="utf-8"?>
<Properties xmlns="http://schemas.openxmlformats.org/officeDocument/2006/custom-properties" xmlns:vt="http://schemas.openxmlformats.org/officeDocument/2006/docPropsVTypes"/>
</file>