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10304.0" w:type="dxa"/>
        <w:jc w:val="left"/>
        <w:tblInd w:w="-55.0" w:type="dxa"/>
        <w:tblLayout w:type="fixed"/>
        <w:tblLook w:val="0000"/>
      </w:tblPr>
      <w:tblGrid>
        <w:gridCol w:w="1649"/>
        <w:gridCol w:w="6435"/>
        <w:gridCol w:w="2220"/>
        <w:tblGridChange w:id="0">
          <w:tblGrid>
            <w:gridCol w:w="1649"/>
            <w:gridCol w:w="6435"/>
            <w:gridCol w:w="2220"/>
          </w:tblGrid>
        </w:tblGridChange>
      </w:tblGrid>
      <w:tr>
        <w:trPr>
          <w:cantSplit w:val="0"/>
          <w:trHeight w:val="193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954405" cy="711835"/>
                  <wp:effectExtent b="0" l="0" r="0" t="0"/>
                  <wp:wrapTopAndBottom distB="0" dist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711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</w:tcPr>
          <w:p>
            <w:pPr>
              <w:jc w:val="center"/>
              <w:spacing w:before="0" w:after="0" w:line="240" w:lineRule="auto"/>
            </w:pPr>
            <w:r>
              <w:rPr>
                <w:sz w:val="20"/>
                <w:b/>
                <w:rFonts w:ascii="Arial" w:hAnsi="Arial"/>
              </w:rPr>
              <w:t xml:space="preserve">UNIVERSIDADE DO OESTE DE SANTA CATARINA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CAMPUS DE SÃO MIGUEL DO OESTE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Área: Ciências Exatas e Tecnológicas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Curso: Ciência da Computação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Disciplina: Programação IV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Professor: Roberson Junior Fernandes Alves</w:t>
            </w:r>
          </w:p>
          <w:p>
            <w:pPr>
              <w:jc w:val="center"/>
              <w:spacing w:before="0" w:after="0" w:line="240" w:lineRule="auto"/>
            </w:pPr>
            <w:r>
              <w:rPr>
                <w:sz w:val="18"/>
                <w:rFonts w:ascii="Arial" w:hAnsi="Arial"/>
              </w:rPr>
              <w:t xml:space="preserve">Carga horária: 80 h/a                           Semestre Letivo: 2026/02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UNIVERSIDADE DO OESTE DE SANTA CATARINA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3933825</wp:posOffset>
                  </wp:positionH>
                  <wp:positionV relativeFrom="paragraph">
                    <wp:posOffset>129587</wp:posOffset>
                  </wp:positionV>
                  <wp:extent cx="1462088" cy="523733"/>
                  <wp:effectExtent b="0" l="0" r="0" t="0"/>
                  <wp:wrapNone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088" cy="523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1"/>
      </w:pPr>
      <w:r>
        <w:t>Migração de JavaScript para TypeScript (2026)</w:t>
      </w:r>
    </w:p>
    <w:p>
      <w:r>
        <w:rPr>
          <w:rFonts w:ascii="Arial" w:hAnsi="Arial"/>
          <w:b w:val="0"/>
          <w:sz w:val="22"/>
        </w:rPr>
        <w:t>Tutorial prático: migrar um mini projeto front-end de JavaScript puro para TypeScript. Os blocos com fundo azul-claro e borda são códigos — copie exatamente para os arquivos indicados no rótulo (▸).</w:t>
      </w:r>
    </w:p>
    <w:p>
      <w:pPr>
        <w:pStyle w:val="Heading1"/>
      </w:pPr>
      <w:r>
        <w:t>0. Pré-requisitos</w:t>
      </w:r>
    </w:p>
    <w:p>
      <w:r>
        <w:rPr>
          <w:rFonts w:ascii="Arial" w:hAnsi="Arial"/>
          <w:sz w:val="22"/>
        </w:rPr>
        <w:t>• Node.js LTS instalado (recomendado: 24.x) — veja o Guia de Instalação do Node.js (2026).</w:t>
      </w:r>
    </w:p>
    <w:p>
      <w:r>
        <w:rPr>
          <w:rFonts w:ascii="Arial" w:hAnsi="Arial"/>
          <w:sz w:val="22"/>
        </w:rPr>
        <w:t>• Editor com suporte a TypeScript (VS Code / Cursor).</w:t>
      </w:r>
    </w:p>
    <w:p>
      <w:r>
        <w:rPr>
          <w:rFonts w:ascii="Arial" w:hAnsi="Arial"/>
          <w:sz w:val="22"/>
        </w:rPr>
        <w:t>• Noções de HTML e JavaScript no navegador.</w:t>
      </w:r>
    </w:p>
    <w:p>
      <w:pPr>
        <w:pStyle w:val="Heading1"/>
      </w:pPr>
      <w:r>
        <w:t>1. Projeto inicial em JavaScript</w:t>
      </w:r>
    </w:p>
    <w:p>
      <w:r>
        <w:rPr>
          <w:rFonts w:ascii="Arial" w:hAnsi="Arial"/>
          <w:b w:val="0"/>
          <w:sz w:val="22"/>
        </w:rPr>
        <w:t>Estrutura sugerida: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Estrutura de pastas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ts-migracao-demo/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├─ index.html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├─ package.json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└─ 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└─ main.js</w:t>
            </w:r>
          </w:p>
        </w:tc>
      </w:tr>
    </w:tbl>
    <w:p>
      <w:pPr>
        <w:spacing w:before="40" w:after="80"/>
      </w:pPr>
    </w:p>
    <w:p>
      <w:pPr>
        <w:pStyle w:val="Heading2"/>
      </w:pPr>
      <w:r>
        <w:t>1.1 index.html (versão JavaScript)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Código — index.html (JS)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&lt;html lang="pt-BR"&gt;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&lt;meta charset="utf-8"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&lt;meta name="viewport" content="width=device-width, initial-scale=1"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&lt;title&gt;Migração JS → TS&lt;/title&gt;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&lt;h1&gt;Migração de JavaScript para TypeScript&lt;/h1&gt;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&lt;input id="filtro" placeholder="Filtrar habilidades..."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&lt;button id="btn" type="button"&gt;Filtrar&lt;/button&gt;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&lt;ul id="lista"&gt;&lt;/ul&gt;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&lt;script type="module" src="./src/main.js"&gt;&lt;/script&gt;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&lt;/html&gt;</w:t>
            </w:r>
          </w:p>
        </w:tc>
      </w:tr>
    </w:tbl>
    <w:p>
      <w:pPr>
        <w:spacing w:before="40" w:after="80"/>
      </w:pPr>
    </w:p>
    <w:p>
      <w:pPr>
        <w:pStyle w:val="Heading2"/>
      </w:pPr>
      <w:r>
        <w:t>1.2 src/main.js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Código — src/main.js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const skills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{ nome: "HTML", nivel: 85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{ nome: "CSS", nivel: 75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{ nome: "JavaScript", nivel: 70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{ nome: "TypeScript", nivel: 55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function render(lista)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const ul = document.getElementById("lista");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ul.innerHTML = "";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lista.forEach((s)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const li = document.createElement("li");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li.textContent = `${s.nome} - ${s.nivel}`;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ul.appendChild(li);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function filtrar(termo)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return skills.filter((s) =&gt;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s.nome.toLowerCase().includes(String(termo || "").toLowerCase())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document.getElementById("btn").addEventListener("click",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const termo = document.getElementById("filtro").value;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render(filtrar(termo));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render(skills);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Problemas típicos deste JS: getElementById pode ser null; parâmetros sem tipo; erros só em runtime.</w:t>
      </w:r>
    </w:p>
    <w:p>
      <w:pPr>
        <w:pStyle w:val="Heading1"/>
      </w:pPr>
      <w:r>
        <w:t>2. Passos da migração</w:t>
      </w:r>
    </w:p>
    <w:p>
      <w:pPr>
        <w:pStyle w:val="Heading2"/>
      </w:pPr>
      <w:r>
        <w:t>Passo 0 — Inicializar o projeto npm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npm init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cd ts-migracao-demo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init -y</w:t>
            </w:r>
          </w:p>
        </w:tc>
      </w:tr>
    </w:tbl>
    <w:p>
      <w:pPr>
        <w:spacing w:before="40" w:after="80"/>
      </w:pPr>
    </w:p>
    <w:p>
      <w:pPr>
        <w:pStyle w:val="Heading2"/>
      </w:pPr>
      <w:r>
        <w:t>Passo 1 — Instalar TypeScript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 — instalar TypeScript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i -D typescript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Em 2026, o npm deve instalar TypeScript 5.8+ ou 7.x. Confira: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 — versão do TypeScript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npx tsc -v</w:t>
            </w:r>
          </w:p>
        </w:tc>
      </w:tr>
    </w:tbl>
    <w:p>
      <w:pPr>
        <w:spacing w:before="40" w:after="80"/>
      </w:pPr>
    </w:p>
    <w:p>
      <w:pPr>
        <w:pStyle w:val="Heading2"/>
      </w:pPr>
      <w:r>
        <w:t>Passo 2 — Criar e ajustar o tsconfig.json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 — gerar tsconfig.json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npx tsc --init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Substitua o conteúdo por esta configuração (front-end no navegador):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Código — tsconfig.json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"compilerOptions":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"target": "ES2022",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"lib": ["ES2022", "DOM", "DOM.Iterable"],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"module": "ES2022",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"moduleResolution": "bundler",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"strict":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"noUncheckedIndexedAccess":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"forceConsistentCasingInFileNames":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"skipLibCheck":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"rootDir": "src",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"outDir": "dist",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"sourceMap":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"include": ["src"]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/>
          <w:sz w:val="22"/>
        </w:rPr>
        <w:t>O ponto central da migração é strict: true.</w:t>
      </w:r>
    </w:p>
    <w:p>
      <w:pPr>
        <w:pStyle w:val="Heading2"/>
      </w:pPr>
      <w:r>
        <w:t>Passo 3 — Migrar arquivo e HTML</w:t>
      </w:r>
    </w:p>
    <w:p>
      <w:r>
        <w:rPr>
          <w:rFonts w:ascii="Arial" w:hAnsi="Arial"/>
          <w:sz w:val="22"/>
        </w:rPr>
        <w:t>• Renomeie src/main.js → src/main.ts</w:t>
      </w:r>
    </w:p>
    <w:p>
      <w:r>
        <w:rPr>
          <w:rFonts w:ascii="Arial" w:hAnsi="Arial"/>
          <w:sz w:val="22"/>
        </w:rPr>
        <w:t>• Ajuste o HTML para carregar o JS compilado em dist/</w:t>
      </w:r>
    </w:p>
    <w:p>
      <w:r>
        <w:rPr>
          <w:rFonts w:ascii="Arial" w:hAnsi="Arial"/>
          <w:sz w:val="22"/>
        </w:rPr>
        <w:t>• Em projetos grandes: allowJs: true e migre arquivo a arquivo.</w:t>
      </w:r>
    </w:p>
    <w:p>
      <w:pPr>
        <w:pStyle w:val="Heading2"/>
      </w:pPr>
      <w:r>
        <w:t>2.1 index.html (após TypeScript)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Código — index.html (TS)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&lt;!DOCTYPE html&gt;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&lt;html lang="pt-BR"&gt;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&lt;meta charset="utf-8"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&lt;meta name="viewport" content="width=device-width, initial-scale=1"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&lt;title&gt;Migração JS → TS&lt;/title&gt;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&lt;/head&gt;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&lt;h1&gt;Migração de JavaScript para TypeScript&lt;/h1&gt;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&lt;input id="filtro" placeholder="Filtrar habilidades..."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&lt;button id="btn" type="button"&gt;Filtrar&lt;/button&gt;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&lt;ul id="lista"&gt;&lt;/ul&gt;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&lt;script type="module" src="./dist/main.js"&gt;&lt;/script&gt;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&lt;/body&gt;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&lt;/html&gt;</w:t>
            </w:r>
          </w:p>
        </w:tc>
      </w:tr>
    </w:tbl>
    <w:p>
      <w:pPr>
        <w:spacing w:before="40" w:after="80"/>
      </w:pPr>
    </w:p>
    <w:p>
      <w:pPr>
        <w:pStyle w:val="Heading1"/>
      </w:pPr>
      <w:r>
        <w:t>3. Código migrado — src/main.ts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Código — src/main.ts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interface Skill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nome: string;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nivel: number; // 0–100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const skills: Skill[]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{ nome: "HTML", nivel: 85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{ nome: "CSS", nivel: 75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{ nome: "JavaScript", nivel: 70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{ nome: "TypeScript", nivel: 55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const ul = document.getElementById("lista") as HTMLUListElement | null;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const input = document.getElementById("filtro") as HTMLInputElement | null;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const btn = document.getElementById("btn") as HTMLButtonElement | null;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function filtrar(termo: string, base: Skill[]): Skill[]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const t = termo.trim().toLowerCase();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return base.filter((s) =&gt; s.nome.toLowerCase().includes(t));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function render(lista: Skill[]): void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if (!ul)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ul.replaceChildren();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for (const s of lista)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const li = document.createElement("li");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li.textContent = `${s.nome} - ${s.nivel}`;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ul.appendChild(li);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btn?.addEventListener("click",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const termo = input?.value ?? "";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render(filtrar(termo, skills));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render(skills);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Destaques: interface Skill; parâmetros tipados; optional chaining (?.) e nullish coalescing (??); replaceChildren().</w:t>
      </w:r>
    </w:p>
    <w:p>
      <w:pPr>
        <w:pStyle w:val="Heading1"/>
      </w:pPr>
      <w:r>
        <w:t>4. Compilar, observar e servir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compilar TypeScript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uma vez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npx tsc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# continuamente (recomendado enquanto edita)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npx tsc -w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Scripts sugeridos no package.json: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Código — package.json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"name": "ts-migracao-demo",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"private":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"type": "module",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"scripts":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"build": "tsc",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"watch": "tsc -w",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"serve": "npx --yes serve . -p 5173"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"devDependencies":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"typescript": "^7.0.0"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Fluxo da aula: terminal A → npm run watch  |  terminal B → npm run serve  |  abra http://localhost:5173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 alternativo — servir sem pacote extra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python3 -m http.server 5173</w:t>
            </w:r>
          </w:p>
        </w:tc>
      </w:tr>
    </w:tbl>
    <w:p>
      <w:pPr>
        <w:spacing w:before="40" w:after="80"/>
      </w:pPr>
    </w:p>
    <w:p>
      <w:pPr>
        <w:pStyle w:val="Heading1"/>
      </w:pPr>
      <w:r>
        <w:t>5. Antes × Depois</w:t>
      </w:r>
    </w:p>
    <w:p>
      <w:r>
        <w:rPr>
          <w:rFonts w:ascii="Arial" w:hAnsi="Arial"/>
          <w:b w:val="0"/>
          <w:sz w:val="22"/>
        </w:rPr>
        <w:t>Antes (JS) — sem tipos, null inseguro: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Código — antes (JS)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function filtrar(termo)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return skills.filter((s) =&gt;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  s.nome.toLowerCase().includes(String(termo || "").toLowerCase())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</w:t>
            </w:r>
          </w:p>
        </w:tc>
      </w:tr>
    </w:tbl>
    <w:p>
      <w:pPr>
        <w:spacing w:before="40" w:after="80"/>
      </w:pPr>
    </w:p>
    <w:p>
      <w:r>
        <w:rPr>
          <w:rFonts w:ascii="Arial" w:hAnsi="Arial"/>
          <w:b w:val="0"/>
          <w:sz w:val="22"/>
        </w:rPr>
        <w:t>Depois (TS) — contrato explícito: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Código — depois (TS)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function filtrar(termo: string, base: Skill[]): Skill[]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const t = termo.trim().toLowerCase();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 xml:space="preserve">  return base.filter((s) =&gt; s.nome.toLowerCase().includes(t));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}</w:t>
            </w:r>
          </w:p>
        </w:tc>
      </w:tr>
    </w:tbl>
    <w:p>
      <w:pPr>
        <w:spacing w:before="40" w:after="80"/>
      </w:pPr>
    </w:p>
    <w:p>
      <w:pPr>
        <w:pStyle w:val="Heading1"/>
      </w:pPr>
      <w:r>
        <w:t>6. Checklist de migração</w:t>
      </w:r>
    </w:p>
    <w:p>
      <w:r>
        <w:rPr>
          <w:rFonts w:ascii="Arial" w:hAnsi="Arial"/>
          <w:sz w:val="22"/>
        </w:rPr>
        <w:t>• Instalar TypeScript (devDependency).</w:t>
      </w:r>
    </w:p>
    <w:p>
      <w:r>
        <w:rPr>
          <w:rFonts w:ascii="Arial" w:hAnsi="Arial"/>
          <w:sz w:val="22"/>
        </w:rPr>
        <w:t>• Criar tsconfig.json com strict: true e lib DOM.</w:t>
      </w:r>
    </w:p>
    <w:p>
      <w:r>
        <w:rPr>
          <w:rFonts w:ascii="Arial" w:hAnsi="Arial"/>
          <w:sz w:val="22"/>
        </w:rPr>
        <w:t>• Organizar pastas src/ → dist/.</w:t>
      </w:r>
    </w:p>
    <w:p>
      <w:r>
        <w:rPr>
          <w:rFonts w:ascii="Arial" w:hAnsi="Arial"/>
          <w:sz w:val="22"/>
        </w:rPr>
        <w:t>• Renomear .js → .ts (pode ser gradual com allowJs).</w:t>
      </w:r>
    </w:p>
    <w:p>
      <w:r>
        <w:rPr>
          <w:rFonts w:ascii="Arial" w:hAnsi="Arial"/>
          <w:sz w:val="22"/>
        </w:rPr>
        <w:t>• Tipar dados, funções e elementos do DOM.</w:t>
      </w:r>
    </w:p>
    <w:p>
      <w:r>
        <w:rPr>
          <w:rFonts w:ascii="Arial" w:hAnsi="Arial"/>
          <w:sz w:val="22"/>
        </w:rPr>
        <w:t>• Atualizar o HTML para ./dist/....js.</w:t>
      </w:r>
    </w:p>
    <w:p>
      <w:r>
        <w:rPr>
          <w:rFonts w:ascii="Arial" w:hAnsi="Arial"/>
          <w:sz w:val="22"/>
        </w:rPr>
        <w:t>• Configurar scripts build e watch.</w:t>
      </w:r>
    </w:p>
    <w:p>
      <w:r>
        <w:rPr>
          <w:rFonts w:ascii="Arial" w:hAnsi="Arial"/>
          <w:sz w:val="22"/>
        </w:rPr>
        <w:t>• Opcional: ESLint + Prettier; ou migrar para Vite.</w:t>
      </w:r>
    </w:p>
    <w:p>
      <w:pPr>
        <w:pStyle w:val="Heading1"/>
      </w:pPr>
      <w:r>
        <w:t>7. Vantagens práticas do TypeScript</w:t>
      </w:r>
    </w:p>
    <w:p>
      <w:r>
        <w:rPr>
          <w:rFonts w:ascii="Arial" w:hAnsi="Arial"/>
          <w:sz w:val="22"/>
        </w:rPr>
        <w:t>• Erros detectados na compilação (tipos, null/undefined, argumentos trocados).</w:t>
      </w:r>
    </w:p>
    <w:p>
      <w:r>
        <w:rPr>
          <w:rFonts w:ascii="Arial" w:hAnsi="Arial"/>
          <w:sz w:val="22"/>
        </w:rPr>
        <w:t>• Autocompletar (IntelliSense) mais preciso.</w:t>
      </w:r>
    </w:p>
    <w:p>
      <w:r>
        <w:rPr>
          <w:rFonts w:ascii="Arial" w:hAnsi="Arial"/>
          <w:sz w:val="22"/>
        </w:rPr>
        <w:t>• Refatoração mais segura.</w:t>
      </w:r>
    </w:p>
    <w:p>
      <w:r>
        <w:rPr>
          <w:rFonts w:ascii="Arial" w:hAnsi="Arial"/>
          <w:sz w:val="22"/>
        </w:rPr>
        <w:t>• Código auto-documentado com interfaces e tipos.</w:t>
      </w:r>
    </w:p>
    <w:p>
      <w:r>
        <w:rPr>
          <w:rFonts w:ascii="Arial" w:hAnsi="Arial"/>
          <w:sz w:val="22"/>
        </w:rPr>
        <w:t>• Melhor manutenção em times e projetos que crescem.</w:t>
      </w:r>
    </w:p>
    <w:p>
      <w:pPr>
        <w:pStyle w:val="Heading1"/>
      </w:pPr>
      <w:r>
        <w:t>8. Caminho moderno (opcional): Vite + TypeScript</w:t>
      </w:r>
    </w:p>
    <w:p>
      <w:r>
        <w:rPr>
          <w:rFonts w:ascii="Arial" w:hAnsi="Arial"/>
          <w:b w:val="0"/>
          <w:sz w:val="22"/>
        </w:rPr>
        <w:t>Em projetos reais de 2026, o comum é um bundler (Vite) em vez de servir dist/ só com tsc:</w:t>
      </w:r>
    </w:p>
    <w:p>
      <w:pPr>
        <w:spacing w:after="40"/>
      </w:pPr>
      <w:r>
        <w:rPr>
          <w:rFonts w:ascii="Arial" w:hAnsi="Arial"/>
          <w:b/>
          <w:color w:val="1F4E79"/>
          <w:sz w:val="20"/>
        </w:rPr>
        <w:t>▸ Comandos — Vite + TypeScript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05"/>
      </w:tblGrid>
      <w:tr>
        <w:tc>
          <w:tcPr>
            <w:tcW w:type="dxa" w:w="10305"/>
            <w:shd w:fill="F2F6FC" w:val="clear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create vite@latest ts-migracao-vite -- --template vanilla-ts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cd ts-migracao-vite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install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cs="Consolas"/>
                <w:color w:val="1A1A1A"/>
                <w:sz w:val="18"/>
              </w:rPr>
              <w:t>npm run dev</w:t>
            </w:r>
          </w:p>
        </w:tc>
      </w:tr>
    </w:tbl>
    <w:p>
      <w:pPr>
        <w:spacing w:before="40" w:after="80"/>
      </w:pPr>
    </w:p>
    <w:p>
      <w:pPr>
        <w:pStyle w:val="Heading1"/>
      </w:pPr>
      <w:r>
        <w:t>9. Exercícios sugeridos</w:t>
      </w:r>
    </w:p>
    <w:p>
      <w:r>
        <w:rPr>
          <w:rFonts w:ascii="Arial" w:hAnsi="Arial"/>
          <w:sz w:val="22"/>
        </w:rPr>
        <w:t>• Adicione categoria: string na interface Skill e filtre também por categoria.</w:t>
      </w:r>
    </w:p>
    <w:p>
      <w:r>
        <w:rPr>
          <w:rFonts w:ascii="Arial" w:hAnsi="Arial"/>
          <w:sz w:val="22"/>
        </w:rPr>
        <w:t>• Valide nivel entre 0 e 100.</w:t>
      </w:r>
    </w:p>
    <w:p>
      <w:r>
        <w:rPr>
          <w:rFonts w:ascii="Arial" w:hAnsi="Arial"/>
          <w:sz w:val="22"/>
        </w:rPr>
        <w:t>• Troque o botão por filtro em tempo real (evento input).</w:t>
      </w:r>
    </w:p>
    <w:p>
      <w:r>
        <w:rPr>
          <w:rFonts w:ascii="Arial" w:hAnsi="Arial"/>
          <w:sz w:val="22"/>
        </w:rPr>
        <w:t>• Extraia Skill para src/types.ts e importe em main.ts.</w:t>
      </w:r>
    </w:p>
    <w:p>
      <w:r>
        <w:rPr>
          <w:rFonts w:ascii="Arial" w:hAnsi="Arial"/>
          <w:b w:val="0"/>
          <w:sz w:val="22"/>
        </w:rPr>
        <w:t>Documento revisado em julho/2026 — Programação IV (UNOESC).</w:t>
      </w:r>
    </w:p>
    <w:sectPr>
      <w:footerReference r:id="rId8" w:type="default"/>
      <w:pgSz w:h="16838" w:w="11906" w:orient="portrait"/>
      <w:pgMar w:bottom="1409" w:top="690" w:left="765" w:right="836" w:header="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