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4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Fixed enemy state declared once at the top of the code, plus one new branch inside the existing bullets loop: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enemy_alive=true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ex,ey=60,10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enemy_alive and b.bx&lt;ex+8 and b.bx+8&gt;ex and b.by&lt;ey+8 and b.by+8&gt;ey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enemy_alive=false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enemy_alive then spr(3,ex,ey,0)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The enemy_alive check and the overlap check together mean that once enemy_alive is false, that branch can never run again for any later bullet - so the enemy can only ever be "destroyed" once, even if two bullets happen to overlap it on the very same frame. No extra code is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hit</w:t>
      </w:r>
    </w:p>
    <w:p>
      <w:pPr>
        <w:spacing w:after="160"/>
      </w:pPr>
      <w:r>
        <w:t xml:space="preserve">Design a short impact sound in the SFX Editor (F4) in an empty slot (e.g. slot 2), then call sfx(2) right where enemy_alive is set to false: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if enemy_alive and b.bx&lt;ex+8 and b.bx+8&gt;ex and b.by&lt;ey+8 and b.by+8&gt;ey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enemy_alive=false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table.remove(bullets,i)</w:t>
      </w:r>
    </w:p>
    <w:p>
      <w:pPr>
        <w:pStyle w:val="Heading3"/>
      </w:pPr>
      <w:r>
        <w:t xml:space="preserve">Visual: give the enemy its own look</w:t>
      </w:r>
    </w:p>
    <w:p>
      <w:pPr>
        <w:spacing w:after="160"/>
      </w:pPr>
      <w:r>
        <w:t xml:space="preserve">Draw enemy sprite index 3 as visually distinct from the player and bullet (different shape or color) in the Sprite Editor - this alone satisfies most of "its own look" without any extra code, the same way Lesson 3's bullet used its own sprite index.</w:t>
      </w:r>
    </w:p>
    <w:p>
      <w:pPr>
        <w:pStyle w:val="Heading3"/>
      </w:pPr>
      <w:r>
        <w:t xml:space="preserve">Structure: keep enemy state declared once</w:t>
      </w:r>
    </w:p>
    <w:p>
      <w:pPr>
        <w:spacing w:after="160"/>
      </w:pPr>
      <w:r>
        <w:t xml:space="preserve">Keep enemy_alive, ex, and ey declared once at the top of the code, and only ever change enemy_alive from inside the collision check - resist checking or setting it from more than one place, even though everything still technically lives inside the single TIC() function.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 into the one TIC() function: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enemy_alive=true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ex,ey=60,10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enemy_alive and b.bx&lt;ex+8 and b.bx+8&gt;ex and b.by&lt;ey+8 and b.by+8&gt;ey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enemy_alive=false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sfx(2)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enemy_alive then spr(3,ex,ey,0)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Teacher's Key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2026-08-31T02:54:53.753Z</dcterms:created>
  <dcterms:modified xsi:type="dcterms:W3CDTF">2026-08-31T02:54:53.753Z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