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6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A scene variable updated inside the existing Combat event, plus a new event to show a pre-placed, hidden Text object: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At the beginning of the scene: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Hide WinText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group: "Combat"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(new event, outside the group)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WinText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EnemiesRemaining is only ever decreased inside the same collision event that already runs once per actual hit, and the win-check condition stays true forever once reached - "Show" on an already-visible object does nothing extra, so the message never flickers or double-fires.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victory sound</w:t>
      </w:r>
    </w:p>
    <w:p>
      <w:pPr>
        <w:spacing w:after="160"/>
      </w:pPr>
      <w:r>
        <w:t xml:space="preserve">Add a sound action to the win-check event itself, using the provided sfx_win.wav: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WinText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(sfx_win.wav)</w:t>
      </w:r>
    </w:p>
    <w:p>
      <w:pPr>
        <w:pStyle w:val="Heading3"/>
      </w:pPr>
      <w:r>
        <w:t xml:space="preserve">Visual: grow the win text in</w:t>
      </w:r>
    </w:p>
    <w:p>
      <w:pPr>
        <w:spacing w:after="160"/>
      </w:pPr>
      <w:r>
        <w:t xml:space="preserve">A "Change the scale of an object" action gives it a bit of punch: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WinText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Change the scale of WinText to 0.2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Tween the scale of WinText to 1 over 0.4 seconds</w:t>
      </w:r>
    </w:p>
    <w:p>
      <w:pPr>
        <w:pStyle w:val="Heading3"/>
      </w:pPr>
      <w:r>
        <w:t xml:space="preserve">Structure: win-check stays separate from Combat</w:t>
      </w:r>
    </w:p>
    <w:p>
      <w:pPr>
        <w:spacing w:after="160"/>
      </w:pPr>
      <w:r>
        <w:t xml:space="preserve">The win-check event lives on its own, outside the "Combat" event group - it reads EnemiesRemaining but isn't part of hit-detection itself, keeping the two concerns easy to find independently.</w:t>
      </w:r>
    </w:p>
    <w:p>
      <w:pPr>
        <w:pStyle w:val="Heading3"/>
      </w:pPr>
      <w:r>
        <w:t xml:space="preserve">Complete Level 3 solution (all 2 goals combined)</w:t>
      </w:r>
    </w:p>
    <w:p>
      <w:pPr>
        <w:spacing w:after="160"/>
      </w:pPr>
      <w:r>
        <w:t xml:space="preserve">The win-check event with both ideas added: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WinText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Change the scale of WinText to 0.2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Tween the scale of WinText to 1 over 0.4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(sfx_win.wav)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Teacher's Key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2026-09-15T00:15:58.768Z</dcterms:created>
  <dcterms:modified xsi:type="dcterms:W3CDTF">2026-09-15T00:15:58.768Z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