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7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7, your enemies advance toward the player instead of standing still - the first step of Level 2. Everything from here through Lesson 11 keeps building on this same loop: losing, scoring, a real UI, and multiple waves.</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7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every enemy moves slowly downward, toward the player; an enemy that reaches the bottom of the screen unshot is removed and does NOT count toward the win condition.</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a moving enemy can still be shot and destroyed correctly, and an escaped enemy never triggers "You Win!" by accident.</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2 - Bugfix (GameMaker / 001 Game Creator only): win-counting logic moved off the generic "destroyed" hook and onto the specific hit-detection code, since enemies can now be removed two different ways.</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Visual: give enemies varied descent speeds instead of moving in perfect lockstep.</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Structure: keep movement/escape-cleanup code and hit-detection/win-counting code in clearly separate places, with neither one referencing the other's job.</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sfx_shoot.wav, and sfx_hit.wav are the placeholder sound effects provided in early lessons - no changes to audio this week, since Lesson 7 is a logic-only lesson (enemy movement and escape cleanup).</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7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2026-08-01T18:52:57.068Z</dcterms:created>
  <dcterms:modified xsi:type="dcterms:W3CDTF">2026-08-01T18:52:57.068Z</dcterms:modified>
</cp:coreProperties>
</file>

<file path=docProps/custom.xml><?xml version="1.0" encoding="utf-8"?>
<Properties xmlns="http://schemas.openxmlformats.org/officeDocument/2006/custom-properties" xmlns:vt="http://schemas.openxmlformats.org/officeDocument/2006/docPropsVTypes"/>
</file>