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9 - Core Mechanics III: On the Scoreboard</w:t>
      </w:r>
    </w:p>
    <w:p>
      <w:pPr>
        <w:spacing w:after="200"/>
      </w:pPr>
      <w:r>
        <w:rPr>
          <w:b/>
          <w:bCs/>
          <w:i/>
          <w:iCs/>
          <w:color w:val="8A6D1E"/>
          <w:sz w:val="18"/>
          <w:szCs w:val="18"/>
        </w:rPr>
        <w:t xml:space="preserve">Semester 1, Week 9 - Score Tracking + Real On-Screen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Add score tracking to the existing hit-detection code path; build a persistent, always-visible HUD using each engine's real UI tool; explain the difference between push-based and poll-based display updates; recognize that some engines' Lesson 6-8 text tools were already the 'real' UI all along.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Programming - UI/UX implementation, state display, event-driven vs. polling architecture (intermediate)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GameMaker (GML script/text mode - callback to Lesson 5's GameMaker Visual demo)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 (see Teacher's Checklist); Student Handouts, one per engine; students' own Lesson 8 projects (already saved) - no new assets needed this week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8 recap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0:05-0:15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Payoff of Deferring UI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0:15-0:35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Score: Reusing the Hit-Detection Path (live demo in GameMaker)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0:35-0:50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Two Ways to Stay in Sync: Push vs. Poll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0:50-0:55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0:55-1:50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Add score tracking and a real on-screen UI to your project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destroying an enemy adds 10 points to score; score and lives are both visible on screen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the score/lives readouts never show a stale or wrong number - they always match reality,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style the HUD, add scoring variety, and/or tighten the separation between game logic and display code.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9 Teacher's Script, Lesson 9 Prep Checklist, and the per-engine Student Handouts. Unity, Unreal, and 001 Game Creator involve genuinely new UI setup this week - budget extra circulation time for those clusters.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2026-10-02T03:51:13.357Z</dcterms:created>
  <dcterms:modified xsi:type="dcterms:W3CDTF">2026-10-02T03:51:13.357Z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