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started this in Lesson 2, and this Lesson 15 update is Semester 1's final entry - your capstone is complete. Keep this document; you'll return to it at several points in Semester 2, especially before the CoOp Expo.</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15, your capstone is complete and presented. Fifteen weeks ago this was a blank project in an engine you'd maybe never touched; today it's a real, finished arcade game - built, polished, and shown to the class. This is the Level 3 Refined milestone from the Feature-to-Lesson Map, and the end of Semester 1's build.</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Semester 1 Capstone: Milestones Reached</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MVP (Lesson 6) reached: a complete, playable loop - move, shoot, score, lives, a real win and lose state.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Complete (Lesson 11) reached: real depth - multiple waves, sound, and hit reactions all working together.</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Refined (today) reached: difficulty scaling is present, and at least a good-faith attempt at one chosen stretch feature exists. Feature-complete, tested, and polished enough to comfortably share outside of class.</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Your capstone's final sound and art assets are whatever you've built and imported across Lessons 2-14, including any polish added during Lesson 15's workshop time. This is a good place to jot a final note on what you'd improve first if you kept working on this game.</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15 Update - Semester 1 Capstone Complete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2026-08-01T23:59:01.950Z</dcterms:created>
  <dcterms:modified xsi:type="dcterms:W3CDTF">2026-08-01T23:59:01.951Z</dcterms:modified>
</cp:coreProperties>
</file>

<file path=docProps/custom.xml><?xml version="1.0" encoding="utf-8"?>
<Properties xmlns="http://schemas.openxmlformats.org/officeDocument/2006/custom-properties" xmlns:vt="http://schemas.openxmlformats.org/officeDocument/2006/docPropsVTypes"/>
</file>