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8012" w14:textId="00B3FEC2" w:rsidR="00537ADD" w:rsidRDefault="005F2B63">
      <w:pPr>
        <w:pStyle w:val="Date"/>
      </w:pPr>
      <w:r>
        <w:t xml:space="preserve">March </w:t>
      </w:r>
      <w:r w:rsidR="00D37A25">
        <w:t>9</w:t>
      </w:r>
      <w:r w:rsidRPr="005F2B63">
        <w:rPr>
          <w:vertAlign w:val="superscript"/>
        </w:rPr>
        <w:t>th</w:t>
      </w:r>
      <w:r>
        <w:t>, 2023</w:t>
      </w:r>
    </w:p>
    <w:p w14:paraId="5DE5E830" w14:textId="29115D11" w:rsidR="00537ADD" w:rsidRDefault="005F2B63">
      <w:pPr>
        <w:pStyle w:val="Title"/>
      </w:pPr>
      <w:r>
        <w:t>report - Module 1 challenge</w:t>
      </w:r>
    </w:p>
    <w:p w14:paraId="1A2C2A72" w14:textId="72D0FCF1" w:rsidR="005F2B63" w:rsidRPr="005F2B63" w:rsidRDefault="005F2B63">
      <w:pPr>
        <w:pStyle w:val="Title"/>
        <w:rPr>
          <w:sz w:val="38"/>
          <w:szCs w:val="38"/>
        </w:rPr>
      </w:pPr>
      <w:r w:rsidRPr="005F2B63">
        <w:rPr>
          <w:sz w:val="38"/>
          <w:szCs w:val="38"/>
        </w:rPr>
        <w:t>Boot Camp – Data Analysis &amp; visualization</w:t>
      </w:r>
    </w:p>
    <w:p w14:paraId="791D18D7" w14:textId="0C11F95E" w:rsidR="00537ADD" w:rsidRPr="005F2B63" w:rsidRDefault="005F2B63" w:rsidP="005F2B63">
      <w:pPr>
        <w:pStyle w:val="Heading1"/>
        <w:rPr>
          <w:sz w:val="32"/>
          <w:szCs w:val="32"/>
        </w:rPr>
      </w:pPr>
      <w:r w:rsidRPr="005F2B63">
        <w:rPr>
          <w:caps w:val="0"/>
          <w:sz w:val="32"/>
          <w:szCs w:val="32"/>
        </w:rPr>
        <w:t>Three conclusions</w:t>
      </w:r>
      <w:r>
        <w:rPr>
          <w:caps w:val="0"/>
          <w:sz w:val="32"/>
          <w:szCs w:val="32"/>
        </w:rPr>
        <w:t>, given this data,</w:t>
      </w:r>
      <w:r w:rsidRPr="005F2B63">
        <w:rPr>
          <w:caps w:val="0"/>
          <w:sz w:val="32"/>
          <w:szCs w:val="32"/>
        </w:rPr>
        <w:t xml:space="preserve"> we can draw about crowdfunding campaigns</w:t>
      </w:r>
      <w:r>
        <w:rPr>
          <w:caps w:val="0"/>
          <w:sz w:val="32"/>
          <w:szCs w:val="32"/>
        </w:rPr>
        <w:t>:</w:t>
      </w:r>
    </w:p>
    <w:p w14:paraId="6C4EEF8E" w14:textId="31AB6838" w:rsidR="00537ADD" w:rsidRPr="005F2B63" w:rsidRDefault="002D03B7">
      <w:pPr>
        <w:pStyle w:val="Heading2"/>
        <w:rPr>
          <w:sz w:val="28"/>
          <w:szCs w:val="28"/>
        </w:rPr>
      </w:pPr>
      <w:r>
        <w:rPr>
          <w:sz w:val="28"/>
          <w:szCs w:val="28"/>
        </w:rPr>
        <w:t xml:space="preserve">Disparity in </w:t>
      </w:r>
      <w:r w:rsidR="00E04BDE">
        <w:rPr>
          <w:sz w:val="28"/>
          <w:szCs w:val="28"/>
        </w:rPr>
        <w:t xml:space="preserve">the </w:t>
      </w:r>
      <w:r>
        <w:rPr>
          <w:sz w:val="28"/>
          <w:szCs w:val="28"/>
        </w:rPr>
        <w:t>popularity of crowdfunding</w:t>
      </w:r>
    </w:p>
    <w:p w14:paraId="2E6D4AF1" w14:textId="680F6DB5" w:rsidR="00537ADD" w:rsidRPr="005F2B63" w:rsidRDefault="00D1436C" w:rsidP="005F2B63">
      <w:pPr>
        <w:pStyle w:val="Heading3"/>
        <w:rPr>
          <w:sz w:val="28"/>
          <w:szCs w:val="28"/>
        </w:rPr>
      </w:pPr>
      <w:r>
        <w:rPr>
          <w:sz w:val="28"/>
          <w:szCs w:val="28"/>
        </w:rPr>
        <w:t>There is a significant disparity in the number of crowdfunding campaigns between ‘</w:t>
      </w:r>
      <w:r>
        <w:rPr>
          <w:i/>
          <w:iCs/>
          <w:sz w:val="28"/>
          <w:szCs w:val="28"/>
        </w:rPr>
        <w:t>film &amp; video</w:t>
      </w:r>
      <w:r>
        <w:rPr>
          <w:sz w:val="28"/>
          <w:szCs w:val="28"/>
        </w:rPr>
        <w:t>’ (178 campaigns), ‘</w:t>
      </w:r>
      <w:r>
        <w:rPr>
          <w:i/>
          <w:iCs/>
          <w:sz w:val="28"/>
          <w:szCs w:val="28"/>
        </w:rPr>
        <w:t>music</w:t>
      </w:r>
      <w:r>
        <w:rPr>
          <w:sz w:val="28"/>
          <w:szCs w:val="28"/>
        </w:rPr>
        <w:t>’ (175 campaigns), ‘</w:t>
      </w:r>
      <w:r>
        <w:rPr>
          <w:i/>
          <w:iCs/>
          <w:sz w:val="28"/>
          <w:szCs w:val="28"/>
        </w:rPr>
        <w:t>theater</w:t>
      </w:r>
      <w:r>
        <w:rPr>
          <w:sz w:val="28"/>
          <w:szCs w:val="28"/>
        </w:rPr>
        <w:t>’ (344 campaigns) and ‘</w:t>
      </w:r>
      <w:r>
        <w:rPr>
          <w:i/>
          <w:iCs/>
          <w:sz w:val="28"/>
          <w:szCs w:val="28"/>
        </w:rPr>
        <w:t>food</w:t>
      </w:r>
      <w:r>
        <w:rPr>
          <w:sz w:val="28"/>
          <w:szCs w:val="28"/>
        </w:rPr>
        <w:t>’ (46), ‘</w:t>
      </w:r>
      <w:r>
        <w:rPr>
          <w:i/>
          <w:iCs/>
          <w:sz w:val="28"/>
          <w:szCs w:val="28"/>
        </w:rPr>
        <w:t>games</w:t>
      </w:r>
      <w:r>
        <w:rPr>
          <w:sz w:val="28"/>
          <w:szCs w:val="28"/>
        </w:rPr>
        <w:t>’ (48), ‘</w:t>
      </w:r>
      <w:r>
        <w:rPr>
          <w:i/>
          <w:iCs/>
          <w:sz w:val="28"/>
          <w:szCs w:val="28"/>
        </w:rPr>
        <w:t>journalism</w:t>
      </w:r>
      <w:r>
        <w:rPr>
          <w:sz w:val="28"/>
          <w:szCs w:val="28"/>
        </w:rPr>
        <w:t>’ (4), ‘</w:t>
      </w:r>
      <w:r>
        <w:rPr>
          <w:i/>
          <w:iCs/>
          <w:sz w:val="28"/>
          <w:szCs w:val="28"/>
        </w:rPr>
        <w:t>photography</w:t>
      </w:r>
      <w:r>
        <w:rPr>
          <w:sz w:val="28"/>
          <w:szCs w:val="28"/>
        </w:rPr>
        <w:t>’ (42), ‘</w:t>
      </w:r>
      <w:r>
        <w:rPr>
          <w:i/>
          <w:iCs/>
          <w:sz w:val="28"/>
          <w:szCs w:val="28"/>
        </w:rPr>
        <w:t>publishing</w:t>
      </w:r>
      <w:r>
        <w:rPr>
          <w:sz w:val="28"/>
          <w:szCs w:val="28"/>
        </w:rPr>
        <w:t>’ (67), ‘</w:t>
      </w:r>
      <w:r>
        <w:rPr>
          <w:i/>
          <w:iCs/>
          <w:sz w:val="28"/>
          <w:szCs w:val="28"/>
        </w:rPr>
        <w:t>technology</w:t>
      </w:r>
      <w:r>
        <w:rPr>
          <w:sz w:val="28"/>
          <w:szCs w:val="28"/>
        </w:rPr>
        <w:t>’ (96), but the success of the campaigns does not look significantly better in either of these two categories</w:t>
      </w:r>
      <w:r w:rsidR="0007555D">
        <w:rPr>
          <w:sz w:val="28"/>
          <w:szCs w:val="28"/>
        </w:rPr>
        <w:t xml:space="preserve"> with an approximately 56% and 58% success rate, respectively</w:t>
      </w:r>
      <w:r>
        <w:rPr>
          <w:sz w:val="28"/>
          <w:szCs w:val="28"/>
        </w:rPr>
        <w:t>.</w:t>
      </w:r>
    </w:p>
    <w:p w14:paraId="4A3B6E10" w14:textId="1798A242" w:rsidR="005F2B63" w:rsidRPr="005F2B63" w:rsidRDefault="00E04BDE" w:rsidP="005F2B63">
      <w:pPr>
        <w:pStyle w:val="Heading2"/>
        <w:rPr>
          <w:sz w:val="28"/>
          <w:szCs w:val="28"/>
        </w:rPr>
      </w:pPr>
      <w:r>
        <w:rPr>
          <w:sz w:val="28"/>
          <w:szCs w:val="28"/>
        </w:rPr>
        <w:t>76% of campaigns are USA-affiliated.</w:t>
      </w:r>
    </w:p>
    <w:p w14:paraId="14CF6BB8" w14:textId="75FBEA34" w:rsidR="005F2B63" w:rsidRPr="005F2B63" w:rsidRDefault="00E04BDE" w:rsidP="005F2B63">
      <w:pPr>
        <w:pStyle w:val="Heading3"/>
        <w:rPr>
          <w:sz w:val="28"/>
          <w:szCs w:val="28"/>
        </w:rPr>
      </w:pPr>
      <w:r>
        <w:rPr>
          <w:sz w:val="28"/>
          <w:szCs w:val="28"/>
        </w:rPr>
        <w:t>It is difficult to accurately compare crowdfunding campaigns across countries, so a more useful analysis would silo the countries for a more in-depth analysis.</w:t>
      </w:r>
    </w:p>
    <w:p w14:paraId="06B3C741" w14:textId="47AEF517" w:rsidR="005F2B63" w:rsidRPr="005F2B63" w:rsidRDefault="00E30652" w:rsidP="005F2B63">
      <w:pPr>
        <w:pStyle w:val="Heading2"/>
        <w:rPr>
          <w:sz w:val="28"/>
          <w:szCs w:val="28"/>
        </w:rPr>
      </w:pPr>
      <w:r>
        <w:rPr>
          <w:sz w:val="28"/>
          <w:szCs w:val="28"/>
        </w:rPr>
        <w:t>Small or very large funding goals</w:t>
      </w:r>
    </w:p>
    <w:p w14:paraId="4C3AD50A" w14:textId="7D5EDE73" w:rsidR="005F2B63" w:rsidRDefault="00E30652" w:rsidP="005F2B63">
      <w:pPr>
        <w:pStyle w:val="Heading3"/>
        <w:rPr>
          <w:sz w:val="28"/>
          <w:szCs w:val="28"/>
        </w:rPr>
      </w:pPr>
      <w:r>
        <w:rPr>
          <w:sz w:val="28"/>
          <w:szCs w:val="28"/>
        </w:rPr>
        <w:t>86.31% of all crowdfunding projects had either a funding goal of 1,000 – 10,000 or 50,000+.</w:t>
      </w:r>
    </w:p>
    <w:p w14:paraId="3D0C1DF1" w14:textId="27AEDED6" w:rsidR="00FB1939" w:rsidRPr="00FB1939" w:rsidRDefault="005F2B63" w:rsidP="00FB1939">
      <w:pPr>
        <w:pStyle w:val="Heading1"/>
        <w:rPr>
          <w:sz w:val="32"/>
          <w:szCs w:val="32"/>
        </w:rPr>
      </w:pPr>
      <w:r>
        <w:rPr>
          <w:caps w:val="0"/>
          <w:sz w:val="32"/>
          <w:szCs w:val="32"/>
        </w:rPr>
        <w:t xml:space="preserve">What are some limitations of this </w:t>
      </w:r>
      <w:r w:rsidR="00E04BDE">
        <w:rPr>
          <w:caps w:val="0"/>
          <w:sz w:val="32"/>
          <w:szCs w:val="32"/>
        </w:rPr>
        <w:t>dataset:</w:t>
      </w:r>
    </w:p>
    <w:p w14:paraId="5A068731" w14:textId="5EC2B193" w:rsidR="00FB1939" w:rsidRDefault="00FB1939" w:rsidP="00F36598">
      <w:pPr>
        <w:pStyle w:val="Heading2"/>
        <w:rPr>
          <w:sz w:val="28"/>
          <w:szCs w:val="28"/>
        </w:rPr>
      </w:pPr>
      <w:r>
        <w:rPr>
          <w:sz w:val="28"/>
          <w:szCs w:val="28"/>
        </w:rPr>
        <w:t xml:space="preserve">Datasets are limited by their biases. Common statistical biases include ‘confirmation bias’, ‘selection bias’, ‘outlier bias’, ‘observer bias’, ‘funding bias’, ‘omitted variable bias’, and ‘survivorship bias’ </w:t>
      </w:r>
      <w:r>
        <w:rPr>
          <w:sz w:val="28"/>
          <w:szCs w:val="28"/>
        </w:rPr>
        <w:lastRenderedPageBreak/>
        <w:t xml:space="preserve">according to </w:t>
      </w:r>
      <w:hyperlink r:id="rId7" w:anchor=":~:text=There%20are%20several%20types%20of%20bias%20in%20statistics%2C%20including%20confirmation,they%20can%20affect%20your%20business." w:history="1">
        <w:r w:rsidRPr="00FB1939">
          <w:rPr>
            <w:rStyle w:val="Hyperlink"/>
            <w:sz w:val="28"/>
            <w:szCs w:val="28"/>
          </w:rPr>
          <w:t>Intuit Mailchimp</w:t>
        </w:r>
      </w:hyperlink>
      <w:r>
        <w:rPr>
          <w:sz w:val="28"/>
          <w:szCs w:val="28"/>
        </w:rPr>
        <w:t xml:space="preserve">. In this dataset, there appears to be </w:t>
      </w:r>
      <w:r w:rsidR="005F12CE">
        <w:rPr>
          <w:sz w:val="28"/>
          <w:szCs w:val="28"/>
        </w:rPr>
        <w:t>the following</w:t>
      </w:r>
      <w:r>
        <w:rPr>
          <w:sz w:val="28"/>
          <w:szCs w:val="28"/>
        </w:rPr>
        <w:t xml:space="preserve"> bias</w:t>
      </w:r>
      <w:r w:rsidR="005F12CE">
        <w:rPr>
          <w:sz w:val="28"/>
          <w:szCs w:val="28"/>
        </w:rPr>
        <w:t>es:</w:t>
      </w:r>
    </w:p>
    <w:p w14:paraId="54FD7115" w14:textId="04CC0C16" w:rsidR="00F36598" w:rsidRDefault="00F36598" w:rsidP="00F36598">
      <w:pPr>
        <w:pStyle w:val="Heading2"/>
        <w:rPr>
          <w:sz w:val="28"/>
          <w:szCs w:val="28"/>
        </w:rPr>
      </w:pPr>
      <w:r>
        <w:rPr>
          <w:sz w:val="28"/>
          <w:szCs w:val="28"/>
        </w:rPr>
        <w:t xml:space="preserve">The </w:t>
      </w:r>
      <w:r w:rsidR="00015CDD">
        <w:rPr>
          <w:sz w:val="28"/>
          <w:szCs w:val="28"/>
        </w:rPr>
        <w:t>S</w:t>
      </w:r>
      <w:r w:rsidR="00FB1939">
        <w:rPr>
          <w:sz w:val="28"/>
          <w:szCs w:val="28"/>
        </w:rPr>
        <w:t>election</w:t>
      </w:r>
      <w:r>
        <w:rPr>
          <w:sz w:val="28"/>
          <w:szCs w:val="28"/>
        </w:rPr>
        <w:t xml:space="preserve"> Bias</w:t>
      </w:r>
    </w:p>
    <w:p w14:paraId="51882814" w14:textId="3F24471C" w:rsidR="00F36598" w:rsidRPr="00F36598" w:rsidRDefault="00015CDD" w:rsidP="00F36598">
      <w:pPr>
        <w:pStyle w:val="Heading3"/>
        <w:rPr>
          <w:color w:val="2E2E2E" w:themeColor="accent2"/>
          <w:sz w:val="28"/>
          <w:szCs w:val="28"/>
        </w:rPr>
      </w:pPr>
      <w:r>
        <w:rPr>
          <w:sz w:val="28"/>
          <w:szCs w:val="28"/>
        </w:rPr>
        <w:t>We are not sure which crowdfunding platforms were used to gather the data in this data set. The assignment referred to two, Kickstarter and Indiegogo, out of the 1,478</w:t>
      </w:r>
      <w:r w:rsidRPr="00015CDD">
        <w:rPr>
          <w:sz w:val="28"/>
          <w:szCs w:val="28"/>
        </w:rPr>
        <w:t xml:space="preserve"> </w:t>
      </w:r>
      <w:r>
        <w:rPr>
          <w:sz w:val="28"/>
          <w:szCs w:val="28"/>
        </w:rPr>
        <w:t xml:space="preserve">crowdfunding platforms in the United States, as of 2021,  according to </w:t>
      </w:r>
      <w:hyperlink r:id="rId8" w:anchor=":~:text=As%20of%202021%2C%20there%20are,%2C%20Indiegogo%2C%20and%20Crowd%20Supply." w:history="1">
        <w:proofErr w:type="spellStart"/>
        <w:r w:rsidRPr="00015CDD">
          <w:rPr>
            <w:rStyle w:val="Hyperlink"/>
            <w:sz w:val="28"/>
            <w:szCs w:val="28"/>
          </w:rPr>
          <w:t>Zippia</w:t>
        </w:r>
        <w:proofErr w:type="spellEnd"/>
      </w:hyperlink>
      <w:r>
        <w:rPr>
          <w:sz w:val="28"/>
          <w:szCs w:val="28"/>
        </w:rPr>
        <w:t>.</w:t>
      </w:r>
    </w:p>
    <w:p w14:paraId="4E738CFE" w14:textId="7F5C3CDA" w:rsidR="00F36598" w:rsidRPr="005F2B63" w:rsidRDefault="00F36598" w:rsidP="00F36598">
      <w:pPr>
        <w:pStyle w:val="Heading2"/>
        <w:rPr>
          <w:sz w:val="28"/>
          <w:szCs w:val="28"/>
        </w:rPr>
      </w:pPr>
      <w:r>
        <w:rPr>
          <w:sz w:val="28"/>
          <w:szCs w:val="28"/>
        </w:rPr>
        <w:t xml:space="preserve">The </w:t>
      </w:r>
      <w:r w:rsidR="00FB1939">
        <w:rPr>
          <w:sz w:val="28"/>
          <w:szCs w:val="28"/>
        </w:rPr>
        <w:t>Omitted Variable</w:t>
      </w:r>
      <w:r>
        <w:rPr>
          <w:sz w:val="28"/>
          <w:szCs w:val="28"/>
        </w:rPr>
        <w:t xml:space="preserve"> Bias</w:t>
      </w:r>
    </w:p>
    <w:p w14:paraId="6A39DE97" w14:textId="593030A8" w:rsidR="005F2B63" w:rsidRPr="00F36598" w:rsidRDefault="00FB1939" w:rsidP="00F36598">
      <w:pPr>
        <w:pStyle w:val="Heading3"/>
        <w:rPr>
          <w:sz w:val="28"/>
          <w:szCs w:val="28"/>
        </w:rPr>
      </w:pPr>
      <w:r>
        <w:rPr>
          <w:sz w:val="28"/>
          <w:szCs w:val="28"/>
        </w:rPr>
        <w:t>This sample dataset was artificially generated with a total of 20 variables/features to analyze</w:t>
      </w:r>
      <w:r w:rsidR="00F36598">
        <w:rPr>
          <w:sz w:val="28"/>
          <w:szCs w:val="28"/>
        </w:rPr>
        <w:t>.</w:t>
      </w:r>
      <w:r>
        <w:rPr>
          <w:sz w:val="28"/>
          <w:szCs w:val="28"/>
        </w:rPr>
        <w:t xml:space="preserve"> It is unlikely this artificial dataset and small selection of variables gives a legitimate dataset to draw practical conclusions from. </w:t>
      </w:r>
      <w:r w:rsidR="005B0F60">
        <w:rPr>
          <w:sz w:val="28"/>
          <w:szCs w:val="28"/>
        </w:rPr>
        <w:t xml:space="preserve">An example of a useful missing variable </w:t>
      </w:r>
      <w:r w:rsidR="00146DBC">
        <w:rPr>
          <w:sz w:val="28"/>
          <w:szCs w:val="28"/>
        </w:rPr>
        <w:t>is the</w:t>
      </w:r>
      <w:r w:rsidR="005B0F60">
        <w:rPr>
          <w:sz w:val="28"/>
          <w:szCs w:val="28"/>
        </w:rPr>
        <w:t xml:space="preserve"> timestamp of when each donation was given within the time period of the campaign. Another missing variable is standardizing the currency. There were several distinct currencies in the currency </w:t>
      </w:r>
      <w:r w:rsidR="00146DBC">
        <w:rPr>
          <w:sz w:val="28"/>
          <w:szCs w:val="28"/>
        </w:rPr>
        <w:t>variable and</w:t>
      </w:r>
      <w:r w:rsidR="005B0F60">
        <w:rPr>
          <w:sz w:val="28"/>
          <w:szCs w:val="28"/>
        </w:rPr>
        <w:t xml:space="preserve"> standardizing them was not included in this activity.</w:t>
      </w:r>
    </w:p>
    <w:p w14:paraId="41F4D553" w14:textId="3C95DB6B" w:rsidR="00F36598" w:rsidRPr="005F2B63" w:rsidRDefault="00F36598" w:rsidP="00F36598">
      <w:pPr>
        <w:pStyle w:val="Heading2"/>
        <w:rPr>
          <w:sz w:val="28"/>
          <w:szCs w:val="28"/>
        </w:rPr>
      </w:pPr>
      <w:r>
        <w:rPr>
          <w:sz w:val="28"/>
          <w:szCs w:val="28"/>
        </w:rPr>
        <w:t xml:space="preserve">The </w:t>
      </w:r>
      <w:r w:rsidR="00FB1939">
        <w:rPr>
          <w:sz w:val="28"/>
          <w:szCs w:val="28"/>
        </w:rPr>
        <w:t>Confirmation</w:t>
      </w:r>
      <w:r>
        <w:rPr>
          <w:sz w:val="28"/>
          <w:szCs w:val="28"/>
        </w:rPr>
        <w:t xml:space="preserve"> Bias</w:t>
      </w:r>
    </w:p>
    <w:p w14:paraId="00A6B9DF" w14:textId="75A12CB8" w:rsidR="005F2B63" w:rsidRPr="00F36598" w:rsidRDefault="00E04BDE" w:rsidP="00F36598">
      <w:pPr>
        <w:pStyle w:val="Heading3"/>
        <w:rPr>
          <w:sz w:val="28"/>
          <w:szCs w:val="28"/>
        </w:rPr>
      </w:pPr>
      <w:r>
        <w:rPr>
          <w:sz w:val="28"/>
          <w:szCs w:val="28"/>
        </w:rPr>
        <w:t>This artificially created dataset was based on preconceived notions of a realistic distribution of the outcome of crowdfunding campaigns</w:t>
      </w:r>
      <w:r w:rsidR="00F36598">
        <w:rPr>
          <w:sz w:val="28"/>
          <w:szCs w:val="28"/>
        </w:rPr>
        <w:t>.</w:t>
      </w:r>
    </w:p>
    <w:p w14:paraId="173547CD" w14:textId="0558A30B" w:rsidR="005F2B63" w:rsidRPr="005F2B63" w:rsidRDefault="005F2B63" w:rsidP="005F2B63">
      <w:pPr>
        <w:pStyle w:val="Heading1"/>
        <w:rPr>
          <w:sz w:val="32"/>
          <w:szCs w:val="32"/>
        </w:rPr>
      </w:pPr>
      <w:r>
        <w:rPr>
          <w:caps w:val="0"/>
          <w:sz w:val="32"/>
          <w:szCs w:val="32"/>
        </w:rPr>
        <w:t xml:space="preserve">What are some other possible tables and/or graphs that we could create, and what additional value would they </w:t>
      </w:r>
      <w:r w:rsidR="00E04BDE">
        <w:rPr>
          <w:caps w:val="0"/>
          <w:sz w:val="32"/>
          <w:szCs w:val="32"/>
        </w:rPr>
        <w:t>provide:</w:t>
      </w:r>
    </w:p>
    <w:p w14:paraId="72104841" w14:textId="4030F226" w:rsidR="005F2B63" w:rsidRPr="005F2B63" w:rsidRDefault="005B0F60" w:rsidP="005F2B63">
      <w:pPr>
        <w:pStyle w:val="Heading2"/>
        <w:rPr>
          <w:sz w:val="28"/>
          <w:szCs w:val="28"/>
        </w:rPr>
      </w:pPr>
      <w:r>
        <w:rPr>
          <w:sz w:val="28"/>
          <w:szCs w:val="28"/>
        </w:rPr>
        <w:t>A Scatterplot conveying popularity of funding goals and campaign success.</w:t>
      </w:r>
    </w:p>
    <w:p w14:paraId="75B0E793" w14:textId="773544EC" w:rsidR="005F2B63" w:rsidRPr="005F2B63" w:rsidRDefault="005B0F60" w:rsidP="005F2B63">
      <w:pPr>
        <w:pStyle w:val="Heading3"/>
        <w:rPr>
          <w:sz w:val="28"/>
          <w:szCs w:val="28"/>
        </w:rPr>
      </w:pPr>
      <w:r>
        <w:rPr>
          <w:sz w:val="28"/>
          <w:szCs w:val="28"/>
        </w:rPr>
        <w:t>A scatterplot showing the distribution of campaigns applying for different funding goals and how successful they were. This can give insight into which funding goals are most popular and successful, not just which percent are successful.</w:t>
      </w:r>
    </w:p>
    <w:p w14:paraId="02CE5349" w14:textId="3C8FCB45" w:rsidR="005F2B63" w:rsidRDefault="005B0F60" w:rsidP="005B0F60">
      <w:pPr>
        <w:pStyle w:val="Heading2"/>
        <w:rPr>
          <w:sz w:val="28"/>
          <w:szCs w:val="28"/>
        </w:rPr>
      </w:pPr>
      <w:r>
        <w:rPr>
          <w:sz w:val="28"/>
          <w:szCs w:val="28"/>
        </w:rPr>
        <w:lastRenderedPageBreak/>
        <w:t>A ribbon graph visualizing rank change.</w:t>
      </w:r>
    </w:p>
    <w:p w14:paraId="20C1654E" w14:textId="101429BB" w:rsidR="005B0F60" w:rsidRPr="005B0F60" w:rsidRDefault="005B0F60" w:rsidP="005B0F60">
      <w:pPr>
        <w:pStyle w:val="Heading3"/>
        <w:rPr>
          <w:sz w:val="28"/>
          <w:szCs w:val="28"/>
        </w:rPr>
      </w:pPr>
      <w:r>
        <w:rPr>
          <w:sz w:val="28"/>
          <w:szCs w:val="28"/>
        </w:rPr>
        <w:t>Ribbon graphs can show rank change over time for the crowdfunding campaigns</w:t>
      </w:r>
      <w:r w:rsidR="00EC0451">
        <w:rPr>
          <w:sz w:val="28"/>
          <w:szCs w:val="28"/>
        </w:rPr>
        <w:t>, with the highest rank campaign shown at the top of the ribbon.</w:t>
      </w:r>
    </w:p>
    <w:p w14:paraId="405DDC27" w14:textId="17B54712" w:rsidR="005F2B63" w:rsidRPr="005F2B63" w:rsidRDefault="00EC0451" w:rsidP="005F2B63">
      <w:pPr>
        <w:pStyle w:val="Heading2"/>
        <w:rPr>
          <w:sz w:val="28"/>
          <w:szCs w:val="28"/>
        </w:rPr>
      </w:pPr>
      <w:r>
        <w:rPr>
          <w:sz w:val="28"/>
          <w:szCs w:val="28"/>
        </w:rPr>
        <w:t>Use Pie charts for conveying percentage data.</w:t>
      </w:r>
    </w:p>
    <w:p w14:paraId="6BD3ACB1" w14:textId="0447E59A" w:rsidR="005F2B63" w:rsidRDefault="00EC0451" w:rsidP="005F2B63">
      <w:pPr>
        <w:pStyle w:val="Heading3"/>
        <w:rPr>
          <w:sz w:val="28"/>
          <w:szCs w:val="28"/>
        </w:rPr>
      </w:pPr>
      <w:r>
        <w:rPr>
          <w:sz w:val="28"/>
          <w:szCs w:val="28"/>
        </w:rPr>
        <w:t>Pie charts are useful for showing percentage of a whole. The percentage values in the Crowdfunding Goal Analysis would be better understood visually in a pie chart rather than a line graph.</w:t>
      </w:r>
    </w:p>
    <w:p w14:paraId="6B9F6C28" w14:textId="50D07FC0" w:rsidR="000B7080" w:rsidRPr="00296452" w:rsidRDefault="00296452" w:rsidP="000B7080">
      <w:pPr>
        <w:pStyle w:val="Heading1"/>
        <w:rPr>
          <w:sz w:val="32"/>
          <w:szCs w:val="32"/>
        </w:rPr>
      </w:pPr>
      <w:r>
        <w:rPr>
          <w:caps w:val="0"/>
          <w:sz w:val="32"/>
          <w:szCs w:val="32"/>
        </w:rPr>
        <w:t xml:space="preserve">Does the mean or median better summarize the </w:t>
      </w:r>
      <w:r w:rsidR="00E04BDE">
        <w:rPr>
          <w:caps w:val="0"/>
          <w:sz w:val="32"/>
          <w:szCs w:val="32"/>
        </w:rPr>
        <w:t>data:</w:t>
      </w:r>
    </w:p>
    <w:p w14:paraId="7390147A" w14:textId="7CC40C24" w:rsidR="00296452" w:rsidRPr="005F2B63" w:rsidRDefault="006156DC" w:rsidP="00296452">
      <w:pPr>
        <w:pStyle w:val="Heading2"/>
        <w:rPr>
          <w:sz w:val="28"/>
          <w:szCs w:val="28"/>
        </w:rPr>
      </w:pPr>
      <w:r>
        <w:rPr>
          <w:sz w:val="28"/>
          <w:szCs w:val="28"/>
        </w:rPr>
        <w:t>Median is better.</w:t>
      </w:r>
    </w:p>
    <w:p w14:paraId="0BC5646F" w14:textId="4EA6BF1F" w:rsidR="00296452" w:rsidRPr="006156DC" w:rsidRDefault="006156DC" w:rsidP="006156DC">
      <w:pPr>
        <w:pStyle w:val="Heading3"/>
        <w:rPr>
          <w:sz w:val="28"/>
          <w:szCs w:val="28"/>
        </w:rPr>
      </w:pPr>
      <w:r>
        <w:rPr>
          <w:sz w:val="28"/>
          <w:szCs w:val="28"/>
        </w:rPr>
        <w:t>Looking at the summary statistics, the median is a better statistic. The dataset is skewed by some large outliers.</w:t>
      </w:r>
    </w:p>
    <w:p w14:paraId="07F484AB" w14:textId="47E7C9BB" w:rsidR="005F2B63" w:rsidRPr="00296452" w:rsidRDefault="00296452" w:rsidP="00296452">
      <w:pPr>
        <w:pStyle w:val="Heading1"/>
        <w:rPr>
          <w:sz w:val="32"/>
          <w:szCs w:val="32"/>
        </w:rPr>
      </w:pPr>
      <w:r>
        <w:rPr>
          <w:caps w:val="0"/>
          <w:sz w:val="32"/>
          <w:szCs w:val="32"/>
        </w:rPr>
        <w:t xml:space="preserve">Is there more variability with successful or unsuccessful campaigns – does this make sense – </w:t>
      </w:r>
      <w:r w:rsidR="0061036E">
        <w:rPr>
          <w:caps w:val="0"/>
          <w:sz w:val="32"/>
          <w:szCs w:val="32"/>
        </w:rPr>
        <w:t>why:</w:t>
      </w:r>
    </w:p>
    <w:p w14:paraId="53878854" w14:textId="4D8822CE" w:rsidR="00296452" w:rsidRDefault="006156DC" w:rsidP="006156DC">
      <w:pPr>
        <w:pStyle w:val="Heading2"/>
        <w:rPr>
          <w:sz w:val="28"/>
          <w:szCs w:val="28"/>
        </w:rPr>
      </w:pPr>
      <w:r>
        <w:rPr>
          <w:sz w:val="28"/>
          <w:szCs w:val="28"/>
        </w:rPr>
        <w:t>There is more variability with successful campaigns.</w:t>
      </w:r>
    </w:p>
    <w:p w14:paraId="7AAC087B" w14:textId="1867D01C" w:rsidR="006156DC" w:rsidRPr="006156DC" w:rsidRDefault="00BA0BDB" w:rsidP="006156DC">
      <w:pPr>
        <w:pStyle w:val="Heading3"/>
      </w:pPr>
      <w:r>
        <w:rPr>
          <w:sz w:val="28"/>
          <w:szCs w:val="28"/>
        </w:rPr>
        <w:t xml:space="preserve">It makes sense that there is more variability with successful campaigns because there is a greater range between minimum and maximum pledged funds and a greater distance between the mean and maximum and minimum pledged funds than the unsuccessful </w:t>
      </w:r>
      <w:r w:rsidR="0061036E">
        <w:rPr>
          <w:sz w:val="28"/>
          <w:szCs w:val="28"/>
        </w:rPr>
        <w:t>campaigns</w:t>
      </w:r>
      <w:r>
        <w:rPr>
          <w:sz w:val="28"/>
          <w:szCs w:val="28"/>
        </w:rPr>
        <w:t>.</w:t>
      </w:r>
    </w:p>
    <w:sectPr w:rsidR="006156DC" w:rsidRPr="006156DC">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34F4" w14:textId="77777777" w:rsidR="00C7427B" w:rsidRDefault="00C7427B">
      <w:pPr>
        <w:spacing w:after="0" w:line="240" w:lineRule="auto"/>
      </w:pPr>
      <w:r>
        <w:separator/>
      </w:r>
    </w:p>
    <w:p w14:paraId="5F484AE2" w14:textId="77777777" w:rsidR="00C7427B" w:rsidRDefault="00C7427B"/>
  </w:endnote>
  <w:endnote w:type="continuationSeparator" w:id="0">
    <w:p w14:paraId="4F1C1FB2" w14:textId="77777777" w:rsidR="00C7427B" w:rsidRDefault="00C7427B">
      <w:pPr>
        <w:spacing w:after="0" w:line="240" w:lineRule="auto"/>
      </w:pPr>
      <w:r>
        <w:continuationSeparator/>
      </w:r>
    </w:p>
    <w:p w14:paraId="04F8D259" w14:textId="77777777" w:rsidR="00C7427B" w:rsidRDefault="00C742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0366" w14:textId="77777777" w:rsidR="00537ADD"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7703" w14:textId="77777777" w:rsidR="00C7427B" w:rsidRDefault="00C7427B">
      <w:pPr>
        <w:spacing w:after="0" w:line="240" w:lineRule="auto"/>
      </w:pPr>
      <w:r>
        <w:separator/>
      </w:r>
    </w:p>
    <w:p w14:paraId="379A769F" w14:textId="77777777" w:rsidR="00C7427B" w:rsidRDefault="00C7427B"/>
  </w:footnote>
  <w:footnote w:type="continuationSeparator" w:id="0">
    <w:p w14:paraId="238C7000" w14:textId="77777777" w:rsidR="00C7427B" w:rsidRDefault="00C7427B">
      <w:pPr>
        <w:spacing w:after="0" w:line="240" w:lineRule="auto"/>
      </w:pPr>
      <w:r>
        <w:continuationSeparator/>
      </w:r>
    </w:p>
    <w:p w14:paraId="5DB17468" w14:textId="77777777" w:rsidR="00C7427B" w:rsidRDefault="00C742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2BF5"/>
    <w:multiLevelType w:val="multilevel"/>
    <w:tmpl w:val="24F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6D4B16B4"/>
    <w:multiLevelType w:val="multilevel"/>
    <w:tmpl w:val="3FEE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516391">
    <w:abstractNumId w:val="1"/>
  </w:num>
  <w:num w:numId="2" w16cid:durableId="1140732829">
    <w:abstractNumId w:val="2"/>
  </w:num>
  <w:num w:numId="3" w16cid:durableId="30127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63"/>
    <w:rsid w:val="00015CDD"/>
    <w:rsid w:val="0007555D"/>
    <w:rsid w:val="000A0B62"/>
    <w:rsid w:val="000B7080"/>
    <w:rsid w:val="00146DBC"/>
    <w:rsid w:val="001A44D2"/>
    <w:rsid w:val="00296452"/>
    <w:rsid w:val="002D03B7"/>
    <w:rsid w:val="00463420"/>
    <w:rsid w:val="00537ADD"/>
    <w:rsid w:val="005807D4"/>
    <w:rsid w:val="005B0F60"/>
    <w:rsid w:val="005F12CE"/>
    <w:rsid w:val="005F2B63"/>
    <w:rsid w:val="0061036E"/>
    <w:rsid w:val="006156DC"/>
    <w:rsid w:val="00914C7D"/>
    <w:rsid w:val="00A003A0"/>
    <w:rsid w:val="00BA0BDB"/>
    <w:rsid w:val="00C7427B"/>
    <w:rsid w:val="00D1436C"/>
    <w:rsid w:val="00D37A25"/>
    <w:rsid w:val="00DA379C"/>
    <w:rsid w:val="00E04BDE"/>
    <w:rsid w:val="00E30652"/>
    <w:rsid w:val="00EC0451"/>
    <w:rsid w:val="00EF2DA5"/>
    <w:rsid w:val="00F36598"/>
    <w:rsid w:val="00FA2D1C"/>
    <w:rsid w:val="00FB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4ECE"/>
  <w15:docId w15:val="{A4C4C25B-8BB8-3C44-99CB-89865773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5F2B63"/>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015CDD"/>
    <w:rPr>
      <w:color w:val="58A8AD" w:themeColor="hyperlink"/>
      <w:u w:val="single"/>
    </w:rPr>
  </w:style>
  <w:style w:type="character" w:styleId="UnresolvedMention">
    <w:name w:val="Unresolved Mention"/>
    <w:basedOn w:val="DefaultParagraphFont"/>
    <w:uiPriority w:val="99"/>
    <w:semiHidden/>
    <w:unhideWhenUsed/>
    <w:rsid w:val="00015CDD"/>
    <w:rPr>
      <w:color w:val="605E5C"/>
      <w:shd w:val="clear" w:color="auto" w:fill="E1DFDD"/>
    </w:rPr>
  </w:style>
  <w:style w:type="character" w:styleId="FollowedHyperlink">
    <w:name w:val="FollowedHyperlink"/>
    <w:basedOn w:val="DefaultParagraphFont"/>
    <w:uiPriority w:val="99"/>
    <w:semiHidden/>
    <w:unhideWhenUsed/>
    <w:rsid w:val="00015CDD"/>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299">
      <w:bodyDiv w:val="1"/>
      <w:marLeft w:val="0"/>
      <w:marRight w:val="0"/>
      <w:marTop w:val="0"/>
      <w:marBottom w:val="0"/>
      <w:divBdr>
        <w:top w:val="none" w:sz="0" w:space="0" w:color="auto"/>
        <w:left w:val="none" w:sz="0" w:space="0" w:color="auto"/>
        <w:bottom w:val="none" w:sz="0" w:space="0" w:color="auto"/>
        <w:right w:val="none" w:sz="0" w:space="0" w:color="auto"/>
      </w:divBdr>
    </w:div>
    <w:div w:id="637224401">
      <w:bodyDiv w:val="1"/>
      <w:marLeft w:val="0"/>
      <w:marRight w:val="0"/>
      <w:marTop w:val="0"/>
      <w:marBottom w:val="0"/>
      <w:divBdr>
        <w:top w:val="none" w:sz="0" w:space="0" w:color="auto"/>
        <w:left w:val="none" w:sz="0" w:space="0" w:color="auto"/>
        <w:bottom w:val="none" w:sz="0" w:space="0" w:color="auto"/>
        <w:right w:val="none" w:sz="0" w:space="0" w:color="auto"/>
      </w:divBdr>
    </w:div>
    <w:div w:id="976179388">
      <w:bodyDiv w:val="1"/>
      <w:marLeft w:val="0"/>
      <w:marRight w:val="0"/>
      <w:marTop w:val="0"/>
      <w:marBottom w:val="0"/>
      <w:divBdr>
        <w:top w:val="none" w:sz="0" w:space="0" w:color="auto"/>
        <w:left w:val="none" w:sz="0" w:space="0" w:color="auto"/>
        <w:bottom w:val="none" w:sz="0" w:space="0" w:color="auto"/>
        <w:right w:val="none" w:sz="0" w:space="0" w:color="auto"/>
      </w:divBdr>
    </w:div>
    <w:div w:id="1959334606">
      <w:bodyDiv w:val="1"/>
      <w:marLeft w:val="0"/>
      <w:marRight w:val="0"/>
      <w:marTop w:val="0"/>
      <w:marBottom w:val="0"/>
      <w:divBdr>
        <w:top w:val="none" w:sz="0" w:space="0" w:color="auto"/>
        <w:left w:val="none" w:sz="0" w:space="0" w:color="auto"/>
        <w:bottom w:val="none" w:sz="0" w:space="0" w:color="auto"/>
        <w:right w:val="none" w:sz="0" w:space="0" w:color="auto"/>
      </w:divBdr>
    </w:div>
    <w:div w:id="201760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ippia.com/advice/crowdfunding-statistics/" TargetMode="External"/><Relationship Id="rId3" Type="http://schemas.openxmlformats.org/officeDocument/2006/relationships/settings" Target="settings.xml"/><Relationship Id="rId7" Type="http://schemas.openxmlformats.org/officeDocument/2006/relationships/hyperlink" Target="https://mailchimp.com/resources/data-bias-causes-eff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zygmuntlehr/Library/Containers/com.microsoft.Word/Data/Library/Application%20Support/Microsoft/Office/16.0/DTS/en-US%7bC877FF84-AA85-6047-A77A-624EE6D535AE%7d/%7bC4A89A27-4650-F64E-A74F-EB008E6FEA2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{C4A89A27-4650-F64E-A74F-EB008E6FEA23}tf10002082.dotx</Template>
  <TotalTime>77</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Zygmunt Lehr</dc:creator>
  <cp:keywords/>
  <dc:description/>
  <cp:lastModifiedBy>Robert Lehr</cp:lastModifiedBy>
  <cp:revision>10</cp:revision>
  <dcterms:created xsi:type="dcterms:W3CDTF">2023-03-08T20:06:00Z</dcterms:created>
  <dcterms:modified xsi:type="dcterms:W3CDTF">2023-03-14T15:56:00Z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