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8DFFC">
      <w:pPr>
        <w:jc w:val="center"/>
        <w:rPr>
          <w:rFonts w:hint="default" w:ascii="Times New Roman" w:hAnsi="Times New Roman" w:cs="Times New Roman"/>
          <w:color w:val="auto"/>
          <w:sz w:val="44"/>
          <w:szCs w:val="44"/>
          <w:lang w:val="en-US"/>
        </w:rPr>
      </w:pPr>
      <w:r>
        <w:rPr>
          <w:rFonts w:hint="default" w:ascii="Times New Roman" w:hAnsi="Times New Roman" w:cs="Times New Roman"/>
          <w:color w:val="auto"/>
          <w:sz w:val="44"/>
          <w:szCs w:val="44"/>
          <w:lang w:val="en-US"/>
        </w:rPr>
        <w:t>Project Documentation</w:t>
      </w:r>
    </w:p>
    <w:p w14:paraId="2993D68C">
      <w:pPr>
        <w:jc w:val="center"/>
        <w:rPr>
          <w:rFonts w:hint="default" w:ascii="Times New Roman" w:hAnsi="Times New Roman" w:cs="Times New Roman"/>
          <w:color w:val="auto"/>
          <w:sz w:val="40"/>
          <w:szCs w:val="40"/>
          <w:lang w:val="en-US"/>
        </w:rPr>
      </w:pPr>
    </w:p>
    <w:p w14:paraId="337F5D52">
      <w:pPr>
        <w:jc w:val="center"/>
        <w:rPr>
          <w:rFonts w:hint="default" w:ascii="Times New Roman" w:hAnsi="Times New Roman" w:cs="Times New Roman"/>
          <w:color w:val="auto"/>
          <w:sz w:val="40"/>
          <w:szCs w:val="40"/>
          <w:lang w:val="en-US"/>
        </w:rPr>
      </w:pPr>
    </w:p>
    <w:p w14:paraId="4E83781E">
      <w:pPr>
        <w:numPr>
          <w:ilvl w:val="0"/>
          <w:numId w:val="1"/>
        </w:numPr>
        <w:ind w:left="425" w:leftChars="0" w:hanging="425" w:firstLineChars="0"/>
        <w:jc w:val="left"/>
        <w:rPr>
          <w:rFonts w:hint="default" w:ascii="Times New Roman" w:hAnsi="Times New Roman" w:cs="Times New Roman"/>
          <w:b/>
          <w:bCs/>
          <w:color w:val="auto"/>
          <w:sz w:val="32"/>
          <w:szCs w:val="32"/>
          <w:lang w:val="en-US"/>
        </w:rPr>
      </w:pPr>
      <w:r>
        <w:rPr>
          <w:rFonts w:hint="default" w:ascii="Times New Roman" w:hAnsi="Times New Roman" w:cs="Times New Roman"/>
          <w:b/>
          <w:bCs/>
          <w:color w:val="auto"/>
          <w:sz w:val="32"/>
          <w:szCs w:val="32"/>
          <w:lang w:val="en-US"/>
        </w:rPr>
        <w:t>Executive Summary</w:t>
      </w:r>
    </w:p>
    <w:p w14:paraId="6AB7D414">
      <w:pPr>
        <w:numPr>
          <w:ilvl w:val="0"/>
          <w:numId w:val="0"/>
        </w:numPr>
        <w:jc w:val="left"/>
        <w:rPr>
          <w:rFonts w:hint="default" w:ascii="Times New Roman" w:hAnsi="Times New Roman" w:cs="Times New Roman"/>
          <w:b w:val="0"/>
          <w:bCs w:val="0"/>
          <w:color w:val="auto"/>
          <w:sz w:val="24"/>
          <w:szCs w:val="24"/>
          <w:lang w:val="en-US"/>
        </w:rPr>
      </w:pPr>
    </w:p>
    <w:p w14:paraId="6453124F">
      <w:pPr>
        <w:numPr>
          <w:ilvl w:val="0"/>
          <w:numId w:val="0"/>
        </w:numPr>
        <w:ind w:firstLine="240"/>
        <w:jc w:val="left"/>
        <w:rPr>
          <w:rFonts w:hint="default" w:ascii="Times New Roman" w:hAnsi="Times New Roman" w:eastAsia="SimSun" w:cs="Times New Roman"/>
          <w:color w:val="auto"/>
          <w:sz w:val="24"/>
          <w:szCs w:val="24"/>
        </w:rPr>
      </w:pPr>
      <w:r>
        <w:rPr>
          <w:rFonts w:hint="default" w:ascii="Times New Roman" w:hAnsi="Times New Roman" w:cs="Times New Roman"/>
          <w:b w:val="0"/>
          <w:bCs w:val="0"/>
          <w:color w:val="auto"/>
          <w:sz w:val="24"/>
          <w:szCs w:val="24"/>
          <w:lang w:val="en-US"/>
        </w:rPr>
        <w:t>This project develops an end-to-end data engineering pipeline using the public IMDb bulk datasets. The pipeline uses Apache Airflow with workflow orchestration, Parquet as the raw landed data format, Duc</w:t>
      </w:r>
      <w:r>
        <w:rPr>
          <w:rFonts w:hint="default" w:ascii="Times New Roman" w:hAnsi="Times New Roman" w:eastAsia="SimSun" w:cs="Times New Roman"/>
          <w:color w:val="auto"/>
          <w:sz w:val="24"/>
          <w:szCs w:val="24"/>
        </w:rPr>
        <w:t>kDB as the local analytical warehouse, and dbt for transformation, testing, snapshots, and documentation. The goal of the project is to transform multiple IMDb source files into a reliable and query-ready analytical model that can support questions about titles, ratings, directors, actors, genres, runtime, and voting patterns. The final analytical layer will be used to identify highly rated directors, analyze movie runtime trends, study the relationship between runtime and ratings, compare hidden gems with overrated titles across genres, and identify consistently well-rated directors and actors in recent years.</w:t>
      </w:r>
    </w:p>
    <w:p w14:paraId="184E216A">
      <w:pPr>
        <w:numPr>
          <w:ilvl w:val="0"/>
          <w:numId w:val="0"/>
        </w:numPr>
        <w:jc w:val="left"/>
        <w:rPr>
          <w:rFonts w:hint="default" w:ascii="Times New Roman" w:hAnsi="Times New Roman" w:eastAsia="SimSun" w:cs="Times New Roman"/>
          <w:color w:val="auto"/>
          <w:sz w:val="24"/>
          <w:szCs w:val="24"/>
          <w:lang w:val="en-US"/>
        </w:rPr>
      </w:pPr>
    </w:p>
    <w:p w14:paraId="4E4D485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 xml:space="preserve"> Dataset Description</w:t>
      </w:r>
    </w:p>
    <w:p w14:paraId="2789F769">
      <w:pPr>
        <w:numPr>
          <w:ilvl w:val="0"/>
          <w:numId w:val="0"/>
        </w:numPr>
        <w:ind w:leftChars="0"/>
        <w:jc w:val="left"/>
        <w:rPr>
          <w:rFonts w:hint="default" w:ascii="Times New Roman" w:hAnsi="Times New Roman" w:eastAsia="SimSun" w:cs="Times New Roman"/>
          <w:color w:val="auto"/>
          <w:sz w:val="32"/>
          <w:szCs w:val="32"/>
          <w:lang w:val="en-US"/>
        </w:rPr>
      </w:pPr>
    </w:p>
    <w:p w14:paraId="720186AD">
      <w:pPr>
        <w:numPr>
          <w:ilvl w:val="1"/>
          <w:numId w:val="1"/>
        </w:numPr>
        <w:ind w:left="845" w:lef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Dataset Source</w:t>
      </w:r>
    </w:p>
    <w:p w14:paraId="18352834">
      <w:pPr>
        <w:numPr>
          <w:ilvl w:val="0"/>
          <w:numId w:val="0"/>
        </w:numPr>
        <w:jc w:val="left"/>
        <w:rPr>
          <w:rFonts w:hint="default" w:ascii="Times New Roman" w:hAnsi="Times New Roman" w:eastAsia="SimSun" w:cs="Times New Roman"/>
          <w:color w:val="auto"/>
          <w:sz w:val="24"/>
          <w:szCs w:val="24"/>
          <w:lang w:val="en-US"/>
        </w:rPr>
      </w:pPr>
    </w:p>
    <w:p w14:paraId="0CAB5E00">
      <w:pPr>
        <w:numPr>
          <w:ilvl w:val="0"/>
          <w:numId w:val="0"/>
        </w:numPr>
        <w:jc w:val="left"/>
        <w:rPr>
          <w:rFonts w:hint="default" w:ascii="Times New Roman" w:hAnsi="Times New Roman" w:eastAsia="SimSun" w:cs="Times New Roman"/>
          <w:i/>
          <w:iCs/>
          <w:color w:val="auto"/>
          <w:sz w:val="24"/>
          <w:szCs w:val="24"/>
          <w:lang w:val="en-US"/>
        </w:rPr>
      </w:pPr>
      <w:r>
        <w:rPr>
          <w:rFonts w:hint="default" w:ascii="Times New Roman" w:hAnsi="Times New Roman" w:eastAsia="SimSun" w:cs="Times New Roman"/>
          <w:color w:val="auto"/>
          <w:sz w:val="24"/>
          <w:szCs w:val="24"/>
          <w:lang w:val="en-US"/>
        </w:rPr>
        <w:t xml:space="preserve">      The project uses the public IMDb bulk datasets published at: </w:t>
      </w:r>
      <w:r>
        <w:rPr>
          <w:rFonts w:hint="default" w:ascii="Times New Roman" w:hAnsi="Times New Roman" w:eastAsia="SimSun" w:cs="Times New Roman"/>
          <w:i/>
          <w:iCs/>
          <w:color w:val="auto"/>
          <w:sz w:val="24"/>
          <w:szCs w:val="24"/>
          <w:lang w:val="en-US"/>
        </w:rPr>
        <w:fldChar w:fldCharType="begin"/>
      </w:r>
      <w:r>
        <w:rPr>
          <w:rFonts w:hint="default" w:ascii="Times New Roman" w:hAnsi="Times New Roman" w:eastAsia="SimSun" w:cs="Times New Roman"/>
          <w:i/>
          <w:iCs/>
          <w:color w:val="auto"/>
          <w:sz w:val="24"/>
          <w:szCs w:val="24"/>
          <w:lang w:val="en-US"/>
        </w:rPr>
        <w:instrText xml:space="preserve"> HYPERLINK "https://datasets.imdbws.com/." </w:instrText>
      </w:r>
      <w:r>
        <w:rPr>
          <w:rFonts w:hint="default" w:ascii="Times New Roman" w:hAnsi="Times New Roman" w:eastAsia="SimSun" w:cs="Times New Roman"/>
          <w:i/>
          <w:iCs/>
          <w:color w:val="auto"/>
          <w:sz w:val="24"/>
          <w:szCs w:val="24"/>
          <w:lang w:val="en-US"/>
        </w:rPr>
        <w:fldChar w:fldCharType="separate"/>
      </w:r>
      <w:r>
        <w:rPr>
          <w:rStyle w:val="6"/>
          <w:rFonts w:hint="default" w:ascii="Times New Roman" w:hAnsi="Times New Roman" w:eastAsia="SimSun" w:cs="Times New Roman"/>
          <w:i/>
          <w:iCs/>
          <w:color w:val="auto"/>
          <w:sz w:val="24"/>
          <w:szCs w:val="24"/>
          <w:lang w:val="en-US"/>
        </w:rPr>
        <w:t>https://datasets.imdbws.com/.</w:t>
      </w:r>
      <w:r>
        <w:rPr>
          <w:rFonts w:hint="default" w:ascii="Times New Roman" w:hAnsi="Times New Roman" w:eastAsia="SimSun" w:cs="Times New Roman"/>
          <w:i/>
          <w:iCs/>
          <w:color w:val="auto"/>
          <w:sz w:val="24"/>
          <w:szCs w:val="24"/>
          <w:lang w:val="en-US"/>
        </w:rPr>
        <w:fldChar w:fldCharType="end"/>
      </w:r>
    </w:p>
    <w:p w14:paraId="33B6B8A0">
      <w:pPr>
        <w:numPr>
          <w:ilvl w:val="0"/>
          <w:numId w:val="0"/>
        </w:numPr>
        <w:ind w:firstLine="480" w:firstLineChars="2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IMDb was selected because it contains multiple related datasets that provide a suitable basis for a complete data engineering project involving large source files, multiple entities, many-to-many relationships, dimensional modeling, historical tracking, and analytical reporting.</w:t>
      </w:r>
    </w:p>
    <w:p w14:paraId="115B1DE0">
      <w:pPr>
        <w:numPr>
          <w:ilvl w:val="0"/>
          <w:numId w:val="0"/>
        </w:numPr>
        <w:jc w:val="left"/>
        <w:rPr>
          <w:rFonts w:hint="default" w:ascii="Times New Roman" w:hAnsi="Times New Roman" w:eastAsia="SimSun" w:cs="Times New Roman"/>
          <w:color w:val="auto"/>
          <w:sz w:val="24"/>
          <w:szCs w:val="24"/>
        </w:rPr>
      </w:pPr>
    </w:p>
    <w:p w14:paraId="481A1559">
      <w:pPr>
        <w:numPr>
          <w:ilvl w:val="1"/>
          <w:numId w:val="1"/>
        </w:numPr>
        <w:ind w:left="845" w:lef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Original Format</w:t>
      </w:r>
    </w:p>
    <w:p w14:paraId="3570DD6E">
      <w:pPr>
        <w:pStyle w:val="7"/>
        <w:keepNext w:val="0"/>
        <w:keepLines w:val="0"/>
        <w:widowControl/>
        <w:suppressLineNumbers w:val="0"/>
        <w:spacing w:before="0" w:beforeAutospacing="1" w:after="0" w:afterAutospacing="1"/>
        <w:ind w:left="0" w:right="0"/>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8"/>
          <w:szCs w:val="28"/>
          <w:lang w:val="en-US"/>
        </w:rPr>
        <w:t xml:space="preserve">      </w:t>
      </w:r>
      <w:r>
        <w:rPr>
          <w:rFonts w:hint="default" w:ascii="Times New Roman" w:hAnsi="Times New Roman" w:eastAsia="SimSun" w:cs="Times New Roman"/>
          <w:color w:val="auto"/>
          <w:sz w:val="24"/>
          <w:szCs w:val="24"/>
        </w:rPr>
        <w:t xml:space="preserve">IMDb distributes the datasets as compressed tab-separated files with the </w:t>
      </w:r>
      <w:r>
        <w:rPr>
          <w:rStyle w:val="4"/>
          <w:rFonts w:hint="default" w:ascii="Times New Roman" w:hAnsi="Times New Roman" w:eastAsia="SimSun" w:cs="Times New Roman"/>
          <w:color w:val="auto"/>
          <w:sz w:val="24"/>
          <w:szCs w:val="24"/>
        </w:rPr>
        <w:t>.tsv.gz</w:t>
      </w:r>
      <w:r>
        <w:rPr>
          <w:rFonts w:hint="default" w:ascii="Times New Roman" w:hAnsi="Times New Roman" w:eastAsia="SimSun" w:cs="Times New Roman"/>
          <w:color w:val="auto"/>
          <w:sz w:val="24"/>
          <w:szCs w:val="24"/>
        </w:rPr>
        <w:t xml:space="preserve"> extension.</w:t>
      </w:r>
      <w:r>
        <w:rPr>
          <w:rFonts w:hint="default" w:ascii="Times New Roman" w:hAnsi="Times New Roman" w:eastAsia="SimSun" w:cs="Times New Roman"/>
          <w:color w:val="auto"/>
          <w:sz w:val="24"/>
          <w:szCs w:val="24"/>
          <w:lang w:val="en-US"/>
        </w:rPr>
        <w:t xml:space="preserve"> </w:t>
      </w:r>
      <w:r>
        <w:rPr>
          <w:rFonts w:hint="default" w:ascii="Times New Roman" w:hAnsi="Times New Roman" w:cs="Times New Roman"/>
          <w:color w:val="auto"/>
        </w:rPr>
        <w:t>The files contain a header row and use tab characters as field delimiters. Missing values are represented using the literal value:</w:t>
      </w:r>
      <w:r>
        <w:rPr>
          <w:rFonts w:hint="default" w:ascii="Times New Roman" w:hAnsi="Times New Roman" w:cs="Times New Roman"/>
          <w:color w:val="auto"/>
          <w:lang w:val="en-US"/>
        </w:rPr>
        <w:t xml:space="preserve"> </w:t>
      </w:r>
      <w:r>
        <w:rPr>
          <w:rFonts w:hint="default" w:ascii="Times New Roman" w:hAnsi="Times New Roman" w:cs="Times New Roman"/>
          <w:b/>
          <w:bCs/>
          <w:i/>
          <w:iCs/>
          <w:color w:val="auto"/>
          <w:lang w:val="en-US"/>
        </w:rPr>
        <w:t>\N</w:t>
      </w:r>
      <w:r>
        <w:rPr>
          <w:rFonts w:hint="default" w:ascii="Times New Roman" w:hAnsi="Times New Roman" w:cs="Times New Roman"/>
          <w:b w:val="0"/>
          <w:bCs w:val="0"/>
          <w:i w:val="0"/>
          <w:iCs w:val="0"/>
          <w:color w:val="auto"/>
          <w:lang w:val="en-US"/>
        </w:rPr>
        <w:t xml:space="preserve">. </w:t>
      </w:r>
      <w:r>
        <w:rPr>
          <w:rFonts w:hint="default" w:ascii="Times New Roman" w:hAnsi="Times New Roman" w:eastAsia="SimSun" w:cs="Times New Roman"/>
          <w:color w:val="auto"/>
          <w:sz w:val="24"/>
          <w:szCs w:val="24"/>
        </w:rPr>
        <w:t xml:space="preserve">During ingestion, this value is interpreted as SQL </w:t>
      </w:r>
      <w:r>
        <w:rPr>
          <w:rStyle w:val="4"/>
          <w:rFonts w:hint="default" w:ascii="Times New Roman" w:hAnsi="Times New Roman" w:eastAsia="SimSun" w:cs="Times New Roman"/>
          <w:color w:val="auto"/>
          <w:sz w:val="24"/>
          <w:szCs w:val="24"/>
        </w:rPr>
        <w:t>NULL</w:t>
      </w:r>
      <w:r>
        <w:rPr>
          <w:rFonts w:hint="default" w:ascii="Times New Roman" w:hAnsi="Times New Roman" w:eastAsia="SimSun" w:cs="Times New Roman"/>
          <w:color w:val="auto"/>
          <w:sz w:val="24"/>
          <w:szCs w:val="24"/>
        </w:rPr>
        <w:t>.</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The source files are converted to Parquet before being used by downstream processing. Parquet was selected because it is a columnar storage format that is better suited for analytical workloads and can be efficiently processed by DuckDB.</w:t>
      </w:r>
    </w:p>
    <w:p w14:paraId="7A25DA89">
      <w:pPr>
        <w:pStyle w:val="7"/>
        <w:keepNext w:val="0"/>
        <w:keepLines w:val="0"/>
        <w:widowControl/>
        <w:numPr>
          <w:ilvl w:val="1"/>
          <w:numId w:val="1"/>
        </w:numPr>
        <w:suppressLineNumbers w:val="0"/>
        <w:spacing w:before="0" w:beforeAutospacing="1" w:after="0" w:afterAutospacing="1"/>
        <w:ind w:left="845" w:leftChars="0" w:right="0" w:hanging="425" w:firstLineChars="0"/>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Files used</w:t>
      </w:r>
    </w:p>
    <w:p w14:paraId="15352B1A">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8"/>
          <w:szCs w:val="28"/>
          <w:lang w:val="en-US"/>
        </w:rPr>
        <w:t xml:space="preserve">        </w:t>
      </w:r>
      <w:r>
        <w:rPr>
          <w:rFonts w:hint="default" w:ascii="Times New Roman" w:hAnsi="Times New Roman" w:eastAsia="SimSun" w:cs="Times New Roman"/>
          <w:color w:val="auto"/>
          <w:sz w:val="24"/>
          <w:szCs w:val="24"/>
        </w:rPr>
        <w:t xml:space="preserve">The official project requirements specify six IMDb source datasets. This project also ingests </w:t>
      </w:r>
      <w:r>
        <w:rPr>
          <w:rStyle w:val="4"/>
          <w:rFonts w:hint="default" w:ascii="Times New Roman" w:hAnsi="Times New Roman" w:eastAsia="SimSun" w:cs="Times New Roman"/>
          <w:color w:val="auto"/>
          <w:sz w:val="24"/>
          <w:szCs w:val="24"/>
        </w:rPr>
        <w:t>title.episode.tsv.gz</w:t>
      </w:r>
      <w:r>
        <w:rPr>
          <w:rFonts w:hint="default" w:ascii="Times New Roman" w:hAnsi="Times New Roman" w:eastAsia="SimSun" w:cs="Times New Roman"/>
          <w:color w:val="auto"/>
          <w:sz w:val="24"/>
          <w:szCs w:val="24"/>
        </w:rPr>
        <w:t xml:space="preserve"> as an additional seventh source.</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E309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0E36A4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Source file</w:t>
            </w:r>
          </w:p>
        </w:tc>
        <w:tc>
          <w:tcPr>
            <w:tcW w:w="4261" w:type="dxa"/>
          </w:tcPr>
          <w:p w14:paraId="28B0A1A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b/>
                <w:bCs/>
                <w:color w:val="auto"/>
                <w:sz w:val="26"/>
                <w:szCs w:val="26"/>
                <w:vertAlign w:val="baseline"/>
                <w:lang w:val="en-US"/>
              </w:rPr>
            </w:pPr>
            <w:r>
              <w:rPr>
                <w:rFonts w:hint="default" w:ascii="Times New Roman" w:hAnsi="Times New Roman" w:eastAsia="SimSun" w:cs="Times New Roman"/>
                <w:b/>
                <w:bCs/>
                <w:color w:val="auto"/>
                <w:sz w:val="26"/>
                <w:szCs w:val="26"/>
                <w:vertAlign w:val="baseline"/>
                <w:lang w:val="en-US"/>
              </w:rPr>
              <w:t>Purpose</w:t>
            </w:r>
          </w:p>
        </w:tc>
      </w:tr>
      <w:tr w14:paraId="6F28E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40EE71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title.basics.tsv.gz</w:t>
            </w:r>
          </w:p>
        </w:tc>
        <w:tc>
          <w:tcPr>
            <w:tcW w:w="4261" w:type="dxa"/>
          </w:tcPr>
          <w:p w14:paraId="2ACB28F4">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core title metadata including title type, title names, release years, runtime, and genres.</w:t>
            </w:r>
          </w:p>
        </w:tc>
      </w:tr>
      <w:tr w14:paraId="471F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AD58F4F">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title.ratings.tsv.gz</w:t>
            </w:r>
          </w:p>
        </w:tc>
        <w:tc>
          <w:tcPr>
            <w:tcW w:w="4261" w:type="dxa"/>
          </w:tcPr>
          <w:p w14:paraId="23E67EA5">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average rating and number of votes for each title.</w:t>
            </w:r>
          </w:p>
        </w:tc>
      </w:tr>
      <w:tr w14:paraId="68BCD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2591025">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title.crew.tsv.gz</w:t>
            </w:r>
          </w:p>
        </w:tc>
        <w:tc>
          <w:tcPr>
            <w:tcW w:w="4261" w:type="dxa"/>
          </w:tcPr>
          <w:p w14:paraId="0729BC41">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director and writer identifiers associated with each title.</w:t>
            </w:r>
          </w:p>
        </w:tc>
      </w:tr>
      <w:tr w14:paraId="74138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AC667A">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title.principals.tsv.gz</w:t>
            </w:r>
          </w:p>
        </w:tc>
        <w:tc>
          <w:tcPr>
            <w:tcW w:w="4261" w:type="dxa"/>
          </w:tcPr>
          <w:p w14:paraId="5EE0F799">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the principal cast and crew members associated with each title.</w:t>
            </w:r>
          </w:p>
        </w:tc>
      </w:tr>
      <w:tr w14:paraId="2BCD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16FF5B3D">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name.basics.tsv.gz</w:t>
            </w:r>
          </w:p>
        </w:tc>
        <w:tc>
          <w:tcPr>
            <w:tcW w:w="4261" w:type="dxa"/>
          </w:tcPr>
          <w:p w14:paraId="499BAFAD">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person metadata, professions, and known-for title identifiers.</w:t>
            </w:r>
          </w:p>
        </w:tc>
      </w:tr>
      <w:tr w14:paraId="268EE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BA5010">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title.akas.tsv.gz</w:t>
            </w:r>
          </w:p>
        </w:tc>
        <w:tc>
          <w:tcPr>
            <w:tcW w:w="4261" w:type="dxa"/>
          </w:tcPr>
          <w:p w14:paraId="167536D6">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Contains alternative titles, regions, languages, and related metadata.</w:t>
            </w:r>
          </w:p>
        </w:tc>
      </w:tr>
      <w:tr w14:paraId="1CF7D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CC9E14">
            <w:pPr>
              <w:pStyle w:val="7"/>
              <w:keepNext w:val="0"/>
              <w:keepLines w:val="0"/>
              <w:widowControl/>
              <w:suppressLineNumbers w:val="0"/>
              <w:spacing w:before="0" w:beforeAutospacing="1" w:after="0" w:afterAutospacing="1"/>
              <w:ind w:right="0"/>
              <w:jc w:val="center"/>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title.episode.tsv.gz</w:t>
            </w:r>
          </w:p>
        </w:tc>
        <w:tc>
          <w:tcPr>
            <w:tcW w:w="4261" w:type="dxa"/>
          </w:tcPr>
          <w:p w14:paraId="47F1F7EB">
            <w:pPr>
              <w:pStyle w:val="7"/>
              <w:keepNext w:val="0"/>
              <w:keepLines w:val="0"/>
              <w:widowControl/>
              <w:suppressLineNumbers w:val="0"/>
              <w:spacing w:before="0" w:beforeAutospacing="1" w:after="0" w:afterAutospacing="1"/>
              <w:ind w:right="0"/>
              <w:rPr>
                <w:rFonts w:hint="default" w:ascii="Times New Roman" w:hAnsi="Times New Roman" w:eastAsia="SimSun" w:cs="Times New Roman"/>
                <w:color w:val="auto"/>
                <w:sz w:val="24"/>
                <w:szCs w:val="24"/>
                <w:vertAlign w:val="baseline"/>
              </w:rPr>
            </w:pPr>
            <w:r>
              <w:rPr>
                <w:rFonts w:hint="default" w:ascii="Times New Roman" w:hAnsi="Times New Roman" w:eastAsia="SimSun" w:cs="Times New Roman"/>
                <w:color w:val="auto"/>
                <w:sz w:val="24"/>
                <w:szCs w:val="24"/>
              </w:rPr>
              <w:t>Links individual episode titles to their parent series and contains season and episode numbers.</w:t>
            </w:r>
          </w:p>
        </w:tc>
      </w:tr>
    </w:tbl>
    <w:p w14:paraId="5BB621BE">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The additional </w:t>
      </w:r>
      <w:r>
        <w:rPr>
          <w:rStyle w:val="4"/>
          <w:rFonts w:hint="default" w:ascii="Times New Roman" w:hAnsi="Times New Roman" w:eastAsia="SimSun" w:cs="Times New Roman"/>
          <w:color w:val="auto"/>
          <w:sz w:val="24"/>
          <w:szCs w:val="24"/>
        </w:rPr>
        <w:t>title.episode</w:t>
      </w:r>
      <w:r>
        <w:rPr>
          <w:rFonts w:hint="default" w:ascii="Times New Roman" w:hAnsi="Times New Roman" w:eastAsia="SimSun" w:cs="Times New Roman"/>
          <w:color w:val="auto"/>
          <w:sz w:val="24"/>
          <w:szCs w:val="24"/>
        </w:rPr>
        <w:t xml:space="preserve"> source is not required by the original project specification. It was included to preserve episode-to-series relationships and to support possible future analyses involving television series, seasons, and episodes.</w:t>
      </w:r>
    </w:p>
    <w:p w14:paraId="09763F17">
      <w:pPr>
        <w:pStyle w:val="7"/>
        <w:keepNext w:val="0"/>
        <w:keepLines w:val="0"/>
        <w:widowControl/>
        <w:numPr>
          <w:ilvl w:val="1"/>
          <w:numId w:val="1"/>
        </w:numPr>
        <w:suppressLineNumbers w:val="0"/>
        <w:spacing w:before="0" w:beforeAutospacing="1" w:after="0" w:afterAutospacing="1"/>
        <w:ind w:left="845" w:leftChars="0" w:right="0" w:righ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cs="Times New Roman"/>
          <w:b/>
          <w:bCs/>
          <w:color w:val="auto"/>
          <w:sz w:val="28"/>
          <w:szCs w:val="28"/>
          <w:lang w:val="en-US"/>
        </w:rPr>
        <w:t>Dataset Size and Row Counts</w:t>
      </w:r>
    </w:p>
    <w:p w14:paraId="32386A27">
      <w:pPr>
        <w:pStyle w:val="7"/>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eastAsia="SimSun" w:cs="Times New Roman"/>
          <w:color w:val="auto"/>
          <w:sz w:val="24"/>
          <w:szCs w:val="24"/>
          <w:lang w:val="en-US"/>
        </w:rPr>
      </w:pPr>
      <w:r>
        <w:rPr>
          <w:rFonts w:hint="default" w:ascii="Times New Roman" w:hAnsi="Times New Roman" w:cs="Times New Roman"/>
          <w:b w:val="0"/>
          <w:bCs w:val="0"/>
          <w:color w:val="auto"/>
          <w:sz w:val="24"/>
          <w:szCs w:val="24"/>
          <w:lang w:val="en-US"/>
        </w:rPr>
        <w:t xml:space="preserve">          The IMDb bulk datasets contain millions of records and vary significantly in size. Each row </w:t>
      </w:r>
      <w:r>
        <w:rPr>
          <w:rFonts w:hint="default" w:ascii="Times New Roman" w:hAnsi="Times New Roman" w:eastAsia="SimSun" w:cs="Times New Roman"/>
          <w:color w:val="auto"/>
          <w:sz w:val="24"/>
          <w:szCs w:val="24"/>
        </w:rPr>
        <w:t>counts and Parquet file sizes are recorded from the actual ingestion pipeline rather than using approximate values from external sources, because IMDb periodically refreshes its datasets.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0F88D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427DEBB">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Dataset</w:t>
            </w:r>
          </w:p>
        </w:tc>
        <w:tc>
          <w:tcPr>
            <w:tcW w:w="2841" w:type="dxa"/>
          </w:tcPr>
          <w:p w14:paraId="3DF6293A">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Row count</w:t>
            </w:r>
          </w:p>
        </w:tc>
        <w:tc>
          <w:tcPr>
            <w:tcW w:w="2841" w:type="dxa"/>
          </w:tcPr>
          <w:p w14:paraId="5BFD3C1E">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Parquet size</w:t>
            </w:r>
          </w:p>
        </w:tc>
      </w:tr>
      <w:tr w14:paraId="6252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AC4DE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title.basics</w:t>
            </w:r>
          </w:p>
        </w:tc>
        <w:tc>
          <w:tcPr>
            <w:tcW w:w="2841" w:type="dxa"/>
          </w:tcPr>
          <w:p w14:paraId="12F539C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261C2B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03970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09C64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title.ratings</w:t>
            </w:r>
          </w:p>
        </w:tc>
        <w:tc>
          <w:tcPr>
            <w:tcW w:w="2841" w:type="dxa"/>
          </w:tcPr>
          <w:p w14:paraId="41CFC7A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1,702,067</w:t>
            </w:r>
          </w:p>
        </w:tc>
        <w:tc>
          <w:tcPr>
            <w:tcW w:w="2841" w:type="dxa"/>
          </w:tcPr>
          <w:p w14:paraId="409EDDE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8.1M</w:t>
            </w:r>
          </w:p>
        </w:tc>
      </w:tr>
      <w:tr w14:paraId="7B7F4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5EBBA8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title.crew</w:t>
            </w:r>
          </w:p>
        </w:tc>
        <w:tc>
          <w:tcPr>
            <w:tcW w:w="2841" w:type="dxa"/>
          </w:tcPr>
          <w:p w14:paraId="420C3EA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12,689,431</w:t>
            </w:r>
          </w:p>
        </w:tc>
        <w:tc>
          <w:tcPr>
            <w:tcW w:w="2841" w:type="dxa"/>
          </w:tcPr>
          <w:p w14:paraId="336315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78M</w:t>
            </w:r>
          </w:p>
        </w:tc>
      </w:tr>
      <w:tr w14:paraId="557A0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A06545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title.principals</w:t>
            </w:r>
          </w:p>
        </w:tc>
        <w:tc>
          <w:tcPr>
            <w:tcW w:w="2841" w:type="dxa"/>
          </w:tcPr>
          <w:p w14:paraId="57C167A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101,008,859</w:t>
            </w:r>
          </w:p>
        </w:tc>
        <w:tc>
          <w:tcPr>
            <w:tcW w:w="2841" w:type="dxa"/>
          </w:tcPr>
          <w:p w14:paraId="7F385D42">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534M</w:t>
            </w:r>
          </w:p>
        </w:tc>
      </w:tr>
      <w:tr w14:paraId="51239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D6EE0D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name.basics</w:t>
            </w:r>
          </w:p>
        </w:tc>
        <w:tc>
          <w:tcPr>
            <w:tcW w:w="2841" w:type="dxa"/>
          </w:tcPr>
          <w:p w14:paraId="0ABD872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15,542,711</w:t>
            </w:r>
          </w:p>
        </w:tc>
        <w:tc>
          <w:tcPr>
            <w:tcW w:w="2841" w:type="dxa"/>
          </w:tcPr>
          <w:p w14:paraId="2344502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263M</w:t>
            </w:r>
          </w:p>
        </w:tc>
      </w:tr>
      <w:tr w14:paraId="4966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E40401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title.akas</w:t>
            </w:r>
          </w:p>
        </w:tc>
        <w:tc>
          <w:tcPr>
            <w:tcW w:w="2841" w:type="dxa"/>
          </w:tcPr>
          <w:p w14:paraId="0A3F2CA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58,774,182</w:t>
            </w:r>
          </w:p>
        </w:tc>
        <w:tc>
          <w:tcPr>
            <w:tcW w:w="2841" w:type="dxa"/>
          </w:tcPr>
          <w:p w14:paraId="71D9278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303M</w:t>
            </w:r>
          </w:p>
        </w:tc>
      </w:tr>
      <w:tr w14:paraId="2B7E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E63E5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title.episode</w:t>
            </w:r>
          </w:p>
        </w:tc>
        <w:tc>
          <w:tcPr>
            <w:tcW w:w="2841" w:type="dxa"/>
          </w:tcPr>
          <w:p w14:paraId="2F0046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9,808,098</w:t>
            </w:r>
          </w:p>
        </w:tc>
        <w:tc>
          <w:tcPr>
            <w:tcW w:w="2841" w:type="dxa"/>
          </w:tcPr>
          <w:p w14:paraId="2F6CE5E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47M</w:t>
            </w:r>
          </w:p>
        </w:tc>
      </w:tr>
    </w:tbl>
    <w:p w14:paraId="4FD6800A">
      <w:pPr>
        <w:numPr>
          <w:ilvl w:val="0"/>
          <w:numId w:val="0"/>
        </w:numPr>
        <w:jc w:val="center"/>
        <w:rPr>
          <w:rFonts w:hint="default" w:ascii="Times New Roman" w:hAnsi="Times New Roman" w:eastAsia="SimSun" w:cs="Times New Roman"/>
          <w:color w:val="auto"/>
          <w:sz w:val="24"/>
          <w:szCs w:val="24"/>
          <w:lang w:val="en-US"/>
        </w:rPr>
      </w:pPr>
    </w:p>
    <w:p w14:paraId="78CE1E0E">
      <w:pPr>
        <w:numPr>
          <w:ilvl w:val="0"/>
          <w:numId w:val="0"/>
        </w:numPr>
        <w:jc w:val="left"/>
        <w:rPr>
          <w:rFonts w:hint="default" w:ascii="Times New Roman" w:hAnsi="Times New Roman" w:eastAsia="SimSun" w:cs="Times New Roman"/>
          <w:color w:val="auto"/>
          <w:sz w:val="24"/>
          <w:szCs w:val="24"/>
          <w:lang w:val="en-US"/>
        </w:rPr>
      </w:pPr>
    </w:p>
    <w:p w14:paraId="5D2FCADE">
      <w:pPr>
        <w:numPr>
          <w:ilvl w:val="1"/>
          <w:numId w:val="1"/>
        </w:numPr>
        <w:ind w:left="845" w:leftChars="0" w:hanging="425" w:firstLineChars="0"/>
        <w:jc w:val="left"/>
        <w:rPr>
          <w:rFonts w:hint="default" w:ascii="Times New Roman" w:hAnsi="Times New Roman" w:eastAsia="SimSun" w:cs="Times New Roman"/>
          <w:color w:val="auto"/>
          <w:sz w:val="28"/>
          <w:szCs w:val="28"/>
          <w:lang w:val="en-US"/>
        </w:rPr>
      </w:pPr>
      <w:r>
        <w:rPr>
          <w:rFonts w:hint="default" w:ascii="Times New Roman" w:hAnsi="Times New Roman" w:eastAsia="SimSun" w:cs="Times New Roman"/>
          <w:b/>
          <w:bCs/>
          <w:color w:val="auto"/>
          <w:sz w:val="28"/>
          <w:szCs w:val="28"/>
          <w:lang w:val="en-US"/>
        </w:rPr>
        <w:t>Update Frequency and Load Strategy</w:t>
      </w:r>
    </w:p>
    <w:p w14:paraId="714C3B9B">
      <w:pPr>
        <w:numPr>
          <w:ilvl w:val="0"/>
          <w:numId w:val="0"/>
        </w:numPr>
        <w:jc w:val="left"/>
        <w:rPr>
          <w:rFonts w:hint="default" w:ascii="Times New Roman" w:hAnsi="Times New Roman" w:eastAsia="SimSun" w:cs="Times New Roman"/>
          <w:b w:val="0"/>
          <w:bCs w:val="0"/>
          <w:color w:val="auto"/>
          <w:sz w:val="28"/>
          <w:szCs w:val="28"/>
          <w:lang w:val="en-US"/>
        </w:rPr>
      </w:pPr>
    </w:p>
    <w:p w14:paraId="72CD172C">
      <w:pPr>
        <w:numPr>
          <w:ilvl w:val="0"/>
          <w:numId w:val="0"/>
        </w:numPr>
        <w:jc w:val="left"/>
        <w:rPr>
          <w:rFonts w:hint="default" w:ascii="Times New Roman" w:hAnsi="Times New Roman" w:eastAsia="SimSun"/>
          <w:color w:val="auto"/>
          <w:sz w:val="24"/>
          <w:szCs w:val="24"/>
        </w:rPr>
      </w:pPr>
      <w:r>
        <w:rPr>
          <w:rFonts w:hint="default" w:ascii="Times New Roman" w:hAnsi="Times New Roman" w:eastAsia="SimSun" w:cs="Times New Roman"/>
          <w:b w:val="0"/>
          <w:bCs w:val="0"/>
          <w:color w:val="auto"/>
          <w:sz w:val="28"/>
          <w:szCs w:val="28"/>
          <w:lang w:val="en-US"/>
        </w:rPr>
        <w:t xml:space="preserve">      </w:t>
      </w:r>
      <w:r>
        <w:rPr>
          <w:rFonts w:hint="default" w:ascii="Times New Roman" w:hAnsi="Times New Roman" w:eastAsia="SimSun"/>
          <w:color w:val="auto"/>
          <w:sz w:val="24"/>
          <w:szCs w:val="24"/>
        </w:rPr>
        <w:t>IMDb provides periodically refreshed bulk snapshots rather than an event-based incremental stream. Therefore, each pipeline execution processes the current source snapshot and safely replaces existing generated Parquet files instead of appending duplicate records.</w:t>
      </w:r>
    </w:p>
    <w:p w14:paraId="698F305B">
      <w:pPr>
        <w:numPr>
          <w:ilvl w:val="0"/>
          <w:numId w:val="0"/>
        </w:numPr>
        <w:jc w:val="left"/>
        <w:rPr>
          <w:rFonts w:hint="default" w:ascii="Times New Roman" w:hAnsi="Times New Roman" w:eastAsia="SimSun"/>
          <w:color w:val="auto"/>
          <w:sz w:val="24"/>
          <w:szCs w:val="24"/>
        </w:rPr>
      </w:pPr>
      <w:r>
        <w:rPr>
          <w:rFonts w:hint="default" w:ascii="Times New Roman" w:hAnsi="Times New Roman" w:eastAsia="SimSun"/>
          <w:color w:val="auto"/>
          <w:sz w:val="24"/>
          <w:szCs w:val="24"/>
        </w:rPr>
        <w:t>This approach ensures pipeline idempotency: rerunning the workflow with the same source data produces the same logical result. Historical changes in ratings and title metadata are tracked separately through dbt snapshots.</w:t>
      </w:r>
    </w:p>
    <w:p w14:paraId="110DCA69">
      <w:pPr>
        <w:numPr>
          <w:ilvl w:val="0"/>
          <w:numId w:val="0"/>
        </w:numPr>
        <w:jc w:val="left"/>
        <w:rPr>
          <w:rFonts w:hint="default" w:ascii="Times New Roman" w:hAnsi="Times New Roman" w:eastAsia="SimSun"/>
          <w:color w:val="auto"/>
          <w:sz w:val="24"/>
          <w:szCs w:val="24"/>
        </w:rPr>
      </w:pPr>
    </w:p>
    <w:p w14:paraId="1B275CA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Architecture Overview</w:t>
      </w:r>
    </w:p>
    <w:p w14:paraId="50A7406B">
      <w:pPr>
        <w:numPr>
          <w:ilvl w:val="0"/>
          <w:numId w:val="0"/>
        </w:numPr>
        <w:jc w:val="left"/>
        <w:rPr>
          <w:rFonts w:hint="default" w:ascii="Times New Roman" w:hAnsi="Times New Roman" w:eastAsia="SimSun" w:cs="Times New Roman"/>
          <w:b w:val="0"/>
          <w:bCs w:val="0"/>
          <w:color w:val="auto"/>
          <w:sz w:val="24"/>
          <w:szCs w:val="24"/>
          <w:lang w:val="en-US"/>
        </w:rPr>
      </w:pPr>
    </w:p>
    <w:p w14:paraId="4C529C2A">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color w:val="auto"/>
          <w:sz w:val="24"/>
          <w:szCs w:val="24"/>
        </w:rPr>
        <w:t>The project follows an end-to-end data engineering architecture that connects Apache Airflow, Parquet, DuckDB, and dbt in a reproducible analytical pipeline.</w:t>
      </w:r>
      <w:r>
        <w:rPr>
          <w:rFonts w:hint="default" w:ascii="Times New Roman" w:hAnsi="Times New Roman" w:eastAsia="SimSun" w:cs="Times New Roman"/>
          <w:color w:val="auto"/>
          <w:sz w:val="24"/>
          <w:szCs w:val="24"/>
          <w:lang w:val="en-US"/>
        </w:rPr>
        <w:t xml:space="preserve"> </w:t>
      </w:r>
    </w:p>
    <w:p w14:paraId="17000AEF">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 xml:space="preserve">   The overall data flow is:</w:t>
      </w:r>
    </w:p>
    <w:p w14:paraId="0B6A5AA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IMDb bulk datasets</w:t>
      </w:r>
    </w:p>
    <w:p w14:paraId="5C8B3EB0">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3EFCFF2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Apache Airflow</w:t>
      </w:r>
    </w:p>
    <w:p w14:paraId="7F0881BA">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 xml:space="preserve">↓ </w:t>
      </w:r>
    </w:p>
    <w:p w14:paraId="4A1B9B91">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Parquet raw layer </w:t>
      </w:r>
    </w:p>
    <w:p w14:paraId="2381318C">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42211C52">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DuckDB warehouse </w:t>
      </w:r>
    </w:p>
    <w:p w14:paraId="30D94FB2">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1446CCE5">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dbt transformations </w:t>
      </w:r>
    </w:p>
    <w:p w14:paraId="125AE708">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 </w:t>
      </w:r>
    </w:p>
    <w:p w14:paraId="602F9C0C">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Dimensional model / analytical marts</w:t>
      </w:r>
    </w:p>
    <w:p w14:paraId="25C977AD">
      <w:pPr>
        <w:numPr>
          <w:ilvl w:val="0"/>
          <w:numId w:val="0"/>
        </w:numPr>
        <w:ind w:firstLine="720" w:firstLineChars="300"/>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w:t>
      </w:r>
    </w:p>
    <w:p w14:paraId="595D329B">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 xml:space="preserve">Data quality tests and snapshots </w:t>
      </w:r>
    </w:p>
    <w:p w14:paraId="37A72FA7">
      <w:pPr>
        <w:numPr>
          <w:ilvl w:val="0"/>
          <w:numId w:val="0"/>
        </w:numPr>
        <w:jc w:val="left"/>
        <w:rPr>
          <w:rFonts w:hint="default" w:ascii="Times New Roman" w:hAnsi="Times New Roman" w:eastAsia="SimSun" w:cs="Times New Roman"/>
          <w:color w:val="auto"/>
          <w:sz w:val="24"/>
          <w:szCs w:val="24"/>
        </w:rPr>
      </w:pPr>
    </w:p>
    <w:p w14:paraId="21657B34">
      <w:pPr>
        <w:numPr>
          <w:ilvl w:val="0"/>
          <w:numId w:val="0"/>
        </w:numPr>
        <w:jc w:val="left"/>
        <w:rPr>
          <w:rFonts w:hint="default" w:ascii="Times New Roman" w:hAnsi="Times New Roman" w:eastAsia="SimSun"/>
          <w:color w:val="auto"/>
          <w:sz w:val="24"/>
          <w:szCs w:val="24"/>
        </w:rPr>
      </w:pPr>
      <w:r>
        <w:rPr>
          <w:rFonts w:hint="default" w:ascii="Times New Roman" w:hAnsi="Times New Roman" w:eastAsia="SimSun"/>
          <w:color w:val="auto"/>
          <w:sz w:val="24"/>
          <w:szCs w:val="24"/>
        </w:rPr>
        <w:t>The project follows an end-to-end data engineering architecture using Apache Airflow, Parquet, DuckDB, and dbt.</w:t>
      </w:r>
    </w:p>
    <w:p w14:paraId="3C5213C2">
      <w:pPr>
        <w:numPr>
          <w:ilvl w:val="0"/>
          <w:numId w:val="0"/>
        </w:numPr>
        <w:jc w:val="left"/>
        <w:rPr>
          <w:rFonts w:hint="default" w:ascii="Times New Roman" w:hAnsi="Times New Roman" w:eastAsia="SimSun"/>
          <w:color w:val="auto"/>
          <w:sz w:val="24"/>
          <w:szCs w:val="24"/>
        </w:rPr>
      </w:pPr>
    </w:p>
    <w:p w14:paraId="55D4E7E8">
      <w:pPr>
        <w:numPr>
          <w:ilvl w:val="0"/>
          <w:numId w:val="0"/>
        </w:numPr>
        <w:jc w:val="left"/>
        <w:rPr>
          <w:rFonts w:hint="default" w:ascii="Times New Roman" w:hAnsi="Times New Roman" w:eastAsia="SimSun"/>
          <w:color w:val="auto"/>
          <w:sz w:val="24"/>
          <w:szCs w:val="24"/>
        </w:rPr>
      </w:pPr>
      <w:r>
        <w:rPr>
          <w:rFonts w:hint="default" w:ascii="Times New Roman" w:hAnsi="Times New Roman" w:eastAsia="SimSun"/>
          <w:color w:val="auto"/>
          <w:sz w:val="24"/>
          <w:szCs w:val="24"/>
        </w:rPr>
        <w:t>Apache Airflow orchestrates the pipeline and manages task dependencies, retries, and execution logs. IMDb bulk TSV files are validated and converted to Parquet, which acts as the raw landed data layer. DuckDB provides the local analytical warehouse and exposes the ingested data to dbt.</w:t>
      </w:r>
    </w:p>
    <w:p w14:paraId="3E1568A2">
      <w:pPr>
        <w:numPr>
          <w:ilvl w:val="0"/>
          <w:numId w:val="0"/>
        </w:numPr>
        <w:jc w:val="left"/>
        <w:rPr>
          <w:rFonts w:hint="default" w:ascii="Times New Roman" w:hAnsi="Times New Roman" w:eastAsia="SimSun"/>
          <w:color w:val="auto"/>
          <w:sz w:val="24"/>
          <w:szCs w:val="24"/>
        </w:rPr>
      </w:pPr>
    </w:p>
    <w:p w14:paraId="062A172B">
      <w:pPr>
        <w:numPr>
          <w:ilvl w:val="0"/>
          <w:numId w:val="0"/>
        </w:numPr>
        <w:jc w:val="left"/>
        <w:rPr>
          <w:rFonts w:hint="default" w:ascii="Times New Roman" w:hAnsi="Times New Roman" w:eastAsia="SimSun"/>
          <w:color w:val="auto"/>
          <w:sz w:val="24"/>
          <w:szCs w:val="24"/>
        </w:rPr>
      </w:pPr>
      <w:r>
        <w:rPr>
          <w:rFonts w:hint="default" w:ascii="Times New Roman" w:hAnsi="Times New Roman" w:eastAsia="SimSun"/>
          <w:color w:val="auto"/>
          <w:sz w:val="24"/>
          <w:szCs w:val="24"/>
        </w:rPr>
        <w:t>dbt performs staging, reshaping, dimensional modeling, testing, and historical tracking. The final analytical layer contains the rating fact table, dimensions for titles, people, genres, and years, and bridge tables for IMDb's many-to-many relationships. dbt snapshots preserve historical changes in ratings and title metadata.</w:t>
      </w:r>
    </w:p>
    <w:p w14:paraId="4950EEDF">
      <w:pPr>
        <w:numPr>
          <w:ilvl w:val="0"/>
          <w:numId w:val="0"/>
        </w:numPr>
        <w:jc w:val="left"/>
        <w:rPr>
          <w:rFonts w:hint="default" w:ascii="Times New Roman" w:hAnsi="Times New Roman" w:eastAsia="SimSun"/>
          <w:color w:val="auto"/>
          <w:sz w:val="24"/>
          <w:szCs w:val="24"/>
        </w:rPr>
      </w:pPr>
    </w:p>
    <w:p w14:paraId="204E98BD">
      <w:pPr>
        <w:numPr>
          <w:ilvl w:val="0"/>
          <w:numId w:val="0"/>
        </w:numPr>
        <w:jc w:val="left"/>
        <w:rPr>
          <w:rFonts w:hint="default" w:ascii="Times New Roman" w:hAnsi="Times New Roman" w:eastAsia="SimSun" w:cs="Times New Roman"/>
          <w:color w:val="auto"/>
          <w:sz w:val="24"/>
          <w:szCs w:val="24"/>
        </w:rPr>
      </w:pPr>
      <w:r>
        <w:rPr>
          <w:rFonts w:hint="default" w:ascii="Times New Roman" w:hAnsi="Times New Roman" w:eastAsia="SimSun"/>
          <w:color w:val="auto"/>
          <w:sz w:val="24"/>
          <w:szCs w:val="24"/>
        </w:rPr>
        <w:t>The Airflow workflow follows four logical stages: extraction → loading → transformation → validation. Docker Compose provides the reproducible local execution environment, while the ingestion design remains idempotent so rerunning the same source snapshot does not create duplicate data.</w:t>
      </w:r>
    </w:p>
    <w:p w14:paraId="65581C0D">
      <w:pPr>
        <w:numPr>
          <w:ilvl w:val="0"/>
          <w:numId w:val="0"/>
        </w:numPr>
        <w:ind w:firstLine="600" w:firstLineChars="250"/>
        <w:jc w:val="left"/>
        <w:rPr>
          <w:rFonts w:hint="default" w:ascii="Times New Roman" w:hAnsi="Times New Roman" w:eastAsia="SimSun" w:cs="Times New Roman"/>
          <w:color w:val="auto"/>
          <w:sz w:val="24"/>
          <w:szCs w:val="24"/>
        </w:rPr>
      </w:pPr>
    </w:p>
    <w:p w14:paraId="27465BF1">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Data Modelling Explanation</w:t>
      </w:r>
    </w:p>
    <w:p w14:paraId="46700A92">
      <w:pPr>
        <w:spacing w:beforeLines="0" w:afterLines="0"/>
        <w:jc w:val="left"/>
        <w:rPr>
          <w:rFonts w:hint="default" w:ascii="Times New Roman" w:hAnsi="Times New Roman" w:eastAsia="Consolas" w:cs="Times New Roman"/>
          <w:b w:val="0"/>
          <w:bCs w:val="0"/>
          <w:color w:val="auto"/>
          <w:sz w:val="24"/>
          <w:szCs w:val="24"/>
          <w:lang w:val="en-US"/>
        </w:rPr>
      </w:pPr>
    </w:p>
    <w:p w14:paraId="48186A63">
      <w:pPr>
        <w:spacing w:beforeLines="0" w:afterLines="0"/>
        <w:jc w:val="left"/>
        <w:rPr>
          <w:rFonts w:hint="default" w:ascii="Times New Roman" w:hAnsi="Times New Roman" w:eastAsia="Consolas" w:cs="Times New Roman"/>
          <w:b w:val="0"/>
          <w:bCs w:val="0"/>
          <w:color w:val="auto"/>
          <w:sz w:val="24"/>
          <w:szCs w:val="24"/>
          <w:u w:val="none"/>
          <w:lang w:val="en-US"/>
        </w:rPr>
      </w:pPr>
      <w:r>
        <w:rPr>
          <w:rFonts w:hint="default" w:ascii="Times New Roman" w:hAnsi="Times New Roman" w:eastAsia="Consolas" w:cs="Times New Roman"/>
          <w:b w:val="0"/>
          <w:bCs w:val="0"/>
          <w:color w:val="auto"/>
          <w:sz w:val="24"/>
          <w:szCs w:val="24"/>
          <w:lang w:val="en-US"/>
        </w:rPr>
        <w:t xml:space="preserve">The analytical layer uses a dimensional model centered on </w:t>
      </w:r>
      <w:r>
        <w:rPr>
          <w:rFonts w:hint="default" w:ascii="Times New Roman" w:hAnsi="Times New Roman" w:eastAsia="Consolas" w:cs="Times New Roman"/>
          <w:b/>
          <w:bCs/>
          <w:color w:val="auto"/>
          <w:sz w:val="24"/>
          <w:szCs w:val="24"/>
          <w:u w:val="single"/>
          <w:lang w:val="en-US"/>
        </w:rPr>
        <w:t>fct_title_ratings</w:t>
      </w:r>
      <w:r>
        <w:rPr>
          <w:rFonts w:hint="default" w:ascii="Times New Roman" w:hAnsi="Times New Roman" w:eastAsia="Consolas" w:cs="Times New Roman"/>
          <w:b w:val="0"/>
          <w:bCs w:val="0"/>
          <w:color w:val="auto"/>
          <w:sz w:val="24"/>
          <w:szCs w:val="24"/>
          <w:u w:val="none"/>
          <w:lang w:val="en-US"/>
        </w:rPr>
        <w:t>, supported by descriptive dimensions and bridge tables for IMDb many-to-many relationships.</w:t>
      </w:r>
      <w:r>
        <w:rPr>
          <w:rFonts w:hint="default" w:ascii="Times New Roman" w:hAnsi="Times New Roman" w:eastAsia="Consolas" w:cs="Times New Roman"/>
          <w:b w:val="0"/>
          <w:bCs w:val="0"/>
          <w:color w:val="auto"/>
          <w:sz w:val="24"/>
          <w:szCs w:val="24"/>
          <w:u w:val="none"/>
          <w:lang w:val="en-US"/>
        </w:rPr>
        <w:tab/>
      </w:r>
    </w:p>
    <w:p w14:paraId="4EB854B7">
      <w:pPr>
        <w:spacing w:beforeLines="0" w:afterLines="0"/>
        <w:jc w:val="left"/>
        <w:rPr>
          <w:rFonts w:hint="default" w:ascii="Times New Roman" w:hAnsi="Times New Roman" w:eastAsia="Consolas" w:cs="Times New Roman"/>
          <w:b w:val="0"/>
          <w:bCs w:val="0"/>
          <w:color w:val="auto"/>
          <w:sz w:val="24"/>
          <w:szCs w:val="24"/>
          <w:u w:val="none"/>
          <w:lang w:val="en-US"/>
        </w:rPr>
      </w:pPr>
    </w:p>
    <w:tbl>
      <w:tblPr>
        <w:tblStyle w:val="9"/>
        <w:tblW w:w="10967" w:type="dxa"/>
        <w:tblInd w:w="-11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853"/>
        <w:gridCol w:w="1601"/>
        <w:gridCol w:w="1588"/>
        <w:gridCol w:w="1702"/>
        <w:gridCol w:w="1576"/>
        <w:gridCol w:w="2647"/>
      </w:tblGrid>
      <w:tr w14:paraId="161BB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3" w:type="dxa"/>
          </w:tcPr>
          <w:p w14:paraId="097110DB">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Model</w:t>
            </w:r>
          </w:p>
        </w:tc>
        <w:tc>
          <w:tcPr>
            <w:tcW w:w="1601" w:type="dxa"/>
          </w:tcPr>
          <w:p w14:paraId="20E028FF">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Grain</w:t>
            </w:r>
          </w:p>
        </w:tc>
        <w:tc>
          <w:tcPr>
            <w:tcW w:w="1588" w:type="dxa"/>
          </w:tcPr>
          <w:p w14:paraId="29D303B3">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Primary Key</w:t>
            </w:r>
          </w:p>
        </w:tc>
        <w:tc>
          <w:tcPr>
            <w:tcW w:w="1702" w:type="dxa"/>
          </w:tcPr>
          <w:p w14:paraId="59372287">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Foreign Keys</w:t>
            </w:r>
          </w:p>
        </w:tc>
        <w:tc>
          <w:tcPr>
            <w:tcW w:w="1576" w:type="dxa"/>
          </w:tcPr>
          <w:p w14:paraId="2B83376C">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Source</w:t>
            </w:r>
          </w:p>
        </w:tc>
        <w:tc>
          <w:tcPr>
            <w:tcW w:w="2647" w:type="dxa"/>
          </w:tcPr>
          <w:p w14:paraId="1E498DB8">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cs="Times New Roman"/>
                <w:b/>
                <w:bCs/>
                <w:color w:val="auto"/>
                <w:sz w:val="24"/>
                <w:szCs w:val="24"/>
                <w:u w:val="none"/>
                <w:vertAlign w:val="baseline"/>
                <w:lang w:val="en-US"/>
              </w:rPr>
              <w:t>Role/Modelling Justification</w:t>
            </w:r>
          </w:p>
        </w:tc>
      </w:tr>
      <w:tr w14:paraId="4EF50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3" w:type="dxa"/>
            <w:vAlign w:val="center"/>
          </w:tcPr>
          <w:p w14:paraId="1A7C9928">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fct_title_ratings</w:t>
            </w:r>
          </w:p>
        </w:tc>
        <w:tc>
          <w:tcPr>
            <w:tcW w:w="1601" w:type="dxa"/>
          </w:tcPr>
          <w:p w14:paraId="4E197B11">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35043199">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4D2D314F">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year_key → dim_year</w:t>
            </w:r>
          </w:p>
        </w:tc>
        <w:tc>
          <w:tcPr>
            <w:tcW w:w="1576" w:type="dxa"/>
            <w:vAlign w:val="center"/>
          </w:tcPr>
          <w:p w14:paraId="1F4AA62E">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stg_title_ratings, stg_title_basics</w:t>
            </w:r>
          </w:p>
        </w:tc>
        <w:tc>
          <w:tcPr>
            <w:tcW w:w="2647" w:type="dxa"/>
            <w:vAlign w:val="center"/>
          </w:tcPr>
          <w:p w14:paraId="638F43DE">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Central fact table containing rating measures, vote counts, runtime, and year attributes used in analytical queries.</w:t>
            </w:r>
          </w:p>
        </w:tc>
      </w:tr>
      <w:tr w14:paraId="65B1B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3" w:type="dxa"/>
            <w:vAlign w:val="center"/>
          </w:tcPr>
          <w:p w14:paraId="2038107C">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dim_title</w:t>
            </w:r>
          </w:p>
        </w:tc>
        <w:tc>
          <w:tcPr>
            <w:tcW w:w="1601" w:type="dxa"/>
          </w:tcPr>
          <w:p w14:paraId="4BA6DCFF">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title</w:t>
            </w:r>
          </w:p>
        </w:tc>
        <w:tc>
          <w:tcPr>
            <w:tcW w:w="1588" w:type="dxa"/>
            <w:vAlign w:val="center"/>
          </w:tcPr>
          <w:p w14:paraId="74AA2579">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title_id</w:t>
            </w:r>
          </w:p>
        </w:tc>
        <w:tc>
          <w:tcPr>
            <w:tcW w:w="1702" w:type="dxa"/>
            <w:vAlign w:val="center"/>
          </w:tcPr>
          <w:p w14:paraId="5BDE05B4">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02872958">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248B4A9C">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reusable descriptive title metadata separately from analytical measures.</w:t>
            </w:r>
          </w:p>
        </w:tc>
      </w:tr>
      <w:tr w14:paraId="4106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3" w:type="dxa"/>
            <w:vAlign w:val="center"/>
          </w:tcPr>
          <w:p w14:paraId="22F2484F">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dim_person</w:t>
            </w:r>
          </w:p>
        </w:tc>
        <w:tc>
          <w:tcPr>
            <w:tcW w:w="1601" w:type="dxa"/>
          </w:tcPr>
          <w:p w14:paraId="3FB09758">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IMDb person</w:t>
            </w:r>
          </w:p>
        </w:tc>
        <w:tc>
          <w:tcPr>
            <w:tcW w:w="1588" w:type="dxa"/>
            <w:vAlign w:val="center"/>
          </w:tcPr>
          <w:p w14:paraId="50B9A36B">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person_id</w:t>
            </w:r>
          </w:p>
        </w:tc>
        <w:tc>
          <w:tcPr>
            <w:tcW w:w="1702" w:type="dxa"/>
            <w:vAlign w:val="center"/>
          </w:tcPr>
          <w:p w14:paraId="03267058">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74EE0D6F">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stg_name_basics</w:t>
            </w:r>
          </w:p>
        </w:tc>
        <w:tc>
          <w:tcPr>
            <w:tcW w:w="2647" w:type="dxa"/>
            <w:vAlign w:val="center"/>
          </w:tcPr>
          <w:p w14:paraId="04E21EDD">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descriptive information about actors, directors, and writers without duplicating person attributes across title relationships.</w:t>
            </w:r>
          </w:p>
        </w:tc>
      </w:tr>
      <w:tr w14:paraId="6FCB0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3" w:type="dxa"/>
            <w:vAlign w:val="center"/>
          </w:tcPr>
          <w:p w14:paraId="2917F30F">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dim_genre</w:t>
            </w:r>
          </w:p>
        </w:tc>
        <w:tc>
          <w:tcPr>
            <w:tcW w:w="1601" w:type="dxa"/>
          </w:tcPr>
          <w:p w14:paraId="75219874">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genre</w:t>
            </w:r>
          </w:p>
        </w:tc>
        <w:tc>
          <w:tcPr>
            <w:tcW w:w="1588" w:type="dxa"/>
            <w:vAlign w:val="center"/>
          </w:tcPr>
          <w:p w14:paraId="64ACB9F4">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genre_key</w:t>
            </w:r>
          </w:p>
        </w:tc>
        <w:tc>
          <w:tcPr>
            <w:tcW w:w="1702" w:type="dxa"/>
            <w:vAlign w:val="center"/>
          </w:tcPr>
          <w:p w14:paraId="159D54CC">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3E12DA5F">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w:t>
            </w:r>
          </w:p>
        </w:tc>
        <w:tc>
          <w:tcPr>
            <w:tcW w:w="2647" w:type="dxa"/>
            <w:vAlign w:val="center"/>
          </w:tcPr>
          <w:p w14:paraId="5785261B">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Stores normalized genre values and provides a consistent genre identifier for analysis.</w:t>
            </w:r>
          </w:p>
        </w:tc>
      </w:tr>
      <w:tr w14:paraId="45D7C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3" w:type="dxa"/>
            <w:vAlign w:val="center"/>
          </w:tcPr>
          <w:p w14:paraId="6F5B0F43">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dim_year</w:t>
            </w:r>
          </w:p>
        </w:tc>
        <w:tc>
          <w:tcPr>
            <w:tcW w:w="1601" w:type="dxa"/>
          </w:tcPr>
          <w:p w14:paraId="34C19305">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calendar year</w:t>
            </w:r>
          </w:p>
        </w:tc>
        <w:tc>
          <w:tcPr>
            <w:tcW w:w="1588" w:type="dxa"/>
            <w:vAlign w:val="center"/>
          </w:tcPr>
          <w:p w14:paraId="46F89186">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year_key</w:t>
            </w:r>
          </w:p>
        </w:tc>
        <w:tc>
          <w:tcPr>
            <w:tcW w:w="1702" w:type="dxa"/>
            <w:vAlign w:val="center"/>
          </w:tcPr>
          <w:p w14:paraId="564A8CDD">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cs="Times New Roman"/>
                <w:b w:val="0"/>
                <w:bCs w:val="0"/>
                <w:color w:val="auto"/>
                <w:sz w:val="24"/>
                <w:szCs w:val="24"/>
                <w:u w:val="none"/>
                <w:vertAlign w:val="baseline"/>
                <w:lang w:val="en-US"/>
              </w:rPr>
              <w:t>None</w:t>
            </w:r>
          </w:p>
        </w:tc>
        <w:tc>
          <w:tcPr>
            <w:tcW w:w="1576" w:type="dxa"/>
            <w:vAlign w:val="center"/>
          </w:tcPr>
          <w:p w14:paraId="4DE9589D">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stg_title_basics</w:t>
            </w:r>
          </w:p>
        </w:tc>
        <w:tc>
          <w:tcPr>
            <w:tcW w:w="2647" w:type="dxa"/>
            <w:vAlign w:val="center"/>
          </w:tcPr>
          <w:p w14:paraId="348970AA">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Provides reusable year and decade attributes for temporal analysis.</w:t>
            </w:r>
          </w:p>
        </w:tc>
      </w:tr>
      <w:tr w14:paraId="35C81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3" w:type="dxa"/>
            <w:vAlign w:val="center"/>
          </w:tcPr>
          <w:p w14:paraId="4BB5EB62">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bridge_title_genre</w:t>
            </w:r>
          </w:p>
        </w:tc>
        <w:tc>
          <w:tcPr>
            <w:tcW w:w="1601" w:type="dxa"/>
          </w:tcPr>
          <w:p w14:paraId="52E1572C">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title–genre association</w:t>
            </w:r>
          </w:p>
        </w:tc>
        <w:tc>
          <w:tcPr>
            <w:tcW w:w="1588" w:type="dxa"/>
            <w:vAlign w:val="center"/>
          </w:tcPr>
          <w:p w14:paraId="02004414">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genre_key)</w:t>
            </w:r>
          </w:p>
        </w:tc>
        <w:tc>
          <w:tcPr>
            <w:tcW w:w="1702" w:type="dxa"/>
            <w:vAlign w:val="center"/>
          </w:tcPr>
          <w:p w14:paraId="2301CD88">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genre_key → dim_genre</w:t>
            </w:r>
          </w:p>
        </w:tc>
        <w:tc>
          <w:tcPr>
            <w:tcW w:w="1576" w:type="dxa"/>
            <w:vAlign w:val="center"/>
          </w:tcPr>
          <w:p w14:paraId="59533A56">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stg_title_genres, dim_genre</w:t>
            </w:r>
          </w:p>
        </w:tc>
        <w:tc>
          <w:tcPr>
            <w:tcW w:w="2647" w:type="dxa"/>
            <w:vAlign w:val="center"/>
          </w:tcPr>
          <w:p w14:paraId="15AA48F1">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genres.</w:t>
            </w:r>
          </w:p>
        </w:tc>
      </w:tr>
      <w:tr w14:paraId="58D70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853" w:type="dxa"/>
            <w:vAlign w:val="center"/>
          </w:tcPr>
          <w:p w14:paraId="448CD7D8">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cs="Times New Roman"/>
                <w:b/>
                <w:bCs/>
                <w:color w:val="auto"/>
                <w:sz w:val="24"/>
                <w:szCs w:val="24"/>
                <w:u w:val="single"/>
                <w:vertAlign w:val="baseline"/>
                <w:lang w:val="en-US"/>
              </w:rPr>
              <w:t>bridge_title_crew</w:t>
            </w:r>
          </w:p>
        </w:tc>
        <w:tc>
          <w:tcPr>
            <w:tcW w:w="1601" w:type="dxa"/>
          </w:tcPr>
          <w:p w14:paraId="62E8C89F">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One row per unique title–person–role association</w:t>
            </w:r>
          </w:p>
        </w:tc>
        <w:tc>
          <w:tcPr>
            <w:tcW w:w="1588" w:type="dxa"/>
            <w:vAlign w:val="center"/>
          </w:tcPr>
          <w:p w14:paraId="25A4C922">
            <w:pPr>
              <w:spacing w:beforeLines="0" w:afterLines="0"/>
              <w:jc w:val="center"/>
              <w:rPr>
                <w:rFonts w:hint="default" w:ascii="Times New Roman" w:hAnsi="Times New Roman" w:eastAsia="Consolas" w:cs="Times New Roman"/>
                <w:b/>
                <w:bCs/>
                <w:color w:val="auto"/>
                <w:sz w:val="24"/>
                <w:szCs w:val="24"/>
                <w:u w:val="single"/>
                <w:vertAlign w:val="baseline"/>
                <w:lang w:val="en-US"/>
              </w:rPr>
            </w:pPr>
            <w:r>
              <w:rPr>
                <w:rFonts w:hint="default" w:ascii="Times New Roman" w:hAnsi="Times New Roman" w:eastAsia="Consolas"/>
                <w:b/>
                <w:bCs/>
                <w:color w:val="auto"/>
                <w:sz w:val="24"/>
                <w:szCs w:val="24"/>
                <w:u w:val="single"/>
                <w:vertAlign w:val="baseline"/>
                <w:lang w:val="en-US"/>
              </w:rPr>
              <w:t>(title_id, person_id, role)</w:t>
            </w:r>
          </w:p>
        </w:tc>
        <w:tc>
          <w:tcPr>
            <w:tcW w:w="1702" w:type="dxa"/>
            <w:vAlign w:val="center"/>
          </w:tcPr>
          <w:p w14:paraId="71BD0DF0">
            <w:pPr>
              <w:spacing w:beforeLines="0" w:afterLines="0"/>
              <w:jc w:val="center"/>
              <w:rPr>
                <w:rFonts w:hint="default" w:ascii="Times New Roman" w:hAnsi="Times New Roman" w:eastAsia="Consolas" w:cs="Times New Roman"/>
                <w:b/>
                <w:bCs/>
                <w:color w:val="auto"/>
                <w:sz w:val="24"/>
                <w:szCs w:val="24"/>
                <w:u w:val="none"/>
                <w:vertAlign w:val="baseline"/>
                <w:lang w:val="en-US"/>
              </w:rPr>
            </w:pPr>
            <w:r>
              <w:rPr>
                <w:rFonts w:hint="default" w:ascii="Times New Roman" w:hAnsi="Times New Roman" w:eastAsia="Consolas"/>
                <w:b/>
                <w:bCs/>
                <w:color w:val="auto"/>
                <w:sz w:val="24"/>
                <w:szCs w:val="24"/>
                <w:u w:val="none"/>
                <w:vertAlign w:val="baseline"/>
                <w:lang w:val="en-US"/>
              </w:rPr>
              <w:t>title_id → dim_title, person_id → dim_person</w:t>
            </w:r>
          </w:p>
        </w:tc>
        <w:tc>
          <w:tcPr>
            <w:tcW w:w="1576" w:type="dxa"/>
            <w:vAlign w:val="center"/>
          </w:tcPr>
          <w:p w14:paraId="3E56B709">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Crew and principals staging/intermediate models</w:t>
            </w:r>
          </w:p>
        </w:tc>
        <w:tc>
          <w:tcPr>
            <w:tcW w:w="2647" w:type="dxa"/>
            <w:vAlign w:val="center"/>
          </w:tcPr>
          <w:p w14:paraId="2FD613BE">
            <w:pPr>
              <w:spacing w:beforeLines="0" w:afterLines="0"/>
              <w:jc w:val="center"/>
              <w:rPr>
                <w:rFonts w:hint="default" w:ascii="Times New Roman" w:hAnsi="Times New Roman" w:eastAsia="Consolas" w:cs="Times New Roman"/>
                <w:b w:val="0"/>
                <w:bCs w:val="0"/>
                <w:color w:val="auto"/>
                <w:sz w:val="24"/>
                <w:szCs w:val="24"/>
                <w:u w:val="none"/>
                <w:vertAlign w:val="baseline"/>
                <w:lang w:val="en-US"/>
              </w:rPr>
            </w:pPr>
            <w:r>
              <w:rPr>
                <w:rFonts w:hint="default" w:ascii="Times New Roman" w:hAnsi="Times New Roman" w:eastAsia="Consolas"/>
                <w:b w:val="0"/>
                <w:bCs w:val="0"/>
                <w:color w:val="auto"/>
                <w:sz w:val="24"/>
                <w:szCs w:val="24"/>
                <w:u w:val="none"/>
                <w:vertAlign w:val="baseline"/>
                <w:lang w:val="en-US"/>
              </w:rPr>
              <w:t>Resolves the many-to-many relationship between titles and people while preserving the standardized role.</w:t>
            </w:r>
          </w:p>
        </w:tc>
      </w:tr>
    </w:tbl>
    <w:p w14:paraId="5DC0CFE1">
      <w:pPr>
        <w:numPr>
          <w:numId w:val="0"/>
        </w:numPr>
        <w:jc w:val="left"/>
        <w:rPr>
          <w:rFonts w:hint="default" w:ascii="Times New Roman" w:hAnsi="Times New Roman" w:eastAsia="SimSun" w:cs="Times New Roman"/>
          <w:b w:val="0"/>
          <w:bCs w:val="0"/>
          <w:color w:val="auto"/>
          <w:sz w:val="24"/>
          <w:szCs w:val="24"/>
          <w:u w:val="none"/>
          <w:lang w:val="en-US"/>
        </w:rPr>
      </w:pPr>
    </w:p>
    <w:p w14:paraId="78ADCDFD">
      <w:pPr>
        <w:numPr>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none"/>
          <w:lang w:val="en-US"/>
        </w:rPr>
        <w:t>The bridge tables are necessary because both title-to-genre and title-to-person relationships are many-to-many. A title may belong to several genres and involve many people, while each genre or person may be associated with many titles.</w:t>
      </w:r>
    </w:p>
    <w:p w14:paraId="182F7793">
      <w:pPr>
        <w:numPr>
          <w:numId w:val="0"/>
        </w:numPr>
        <w:jc w:val="left"/>
        <w:rPr>
          <w:rFonts w:hint="default" w:ascii="Times New Roman" w:hAnsi="Times New Roman" w:eastAsia="SimSun"/>
          <w:b w:val="0"/>
          <w:bCs w:val="0"/>
          <w:color w:val="auto"/>
          <w:sz w:val="24"/>
          <w:szCs w:val="24"/>
          <w:u w:val="none"/>
          <w:lang w:val="en-US"/>
        </w:rPr>
      </w:pPr>
    </w:p>
    <w:p w14:paraId="06853A53">
      <w:pPr>
        <w:numPr>
          <w:numId w:val="0"/>
        </w:numPr>
        <w:jc w:val="left"/>
        <w:rPr>
          <w:rFonts w:hint="default" w:ascii="Times New Roman" w:hAnsi="Times New Roman" w:eastAsia="SimSun"/>
          <w:b/>
          <w:bCs/>
          <w:color w:val="auto"/>
          <w:sz w:val="24"/>
          <w:szCs w:val="24"/>
          <w:u w:val="none"/>
          <w:lang w:val="en-US"/>
        </w:rPr>
      </w:pPr>
      <w:r>
        <w:rPr>
          <w:rFonts w:hint="default" w:ascii="Times New Roman" w:hAnsi="Times New Roman" w:eastAsia="SimSun"/>
          <w:b/>
          <w:bCs/>
          <w:color w:val="auto"/>
          <w:sz w:val="24"/>
          <w:szCs w:val="24"/>
          <w:u w:val="none"/>
          <w:lang w:val="en-US"/>
        </w:rPr>
        <w:t>SCD Type 2 Historical Tracking</w:t>
      </w:r>
    </w:p>
    <w:p w14:paraId="7ADF7EE5">
      <w:pPr>
        <w:numPr>
          <w:numId w:val="0"/>
        </w:numPr>
        <w:jc w:val="left"/>
        <w:rPr>
          <w:rFonts w:hint="default" w:ascii="Times New Roman" w:hAnsi="Times New Roman" w:eastAsia="SimSun"/>
          <w:b w:val="0"/>
          <w:bCs w:val="0"/>
          <w:color w:val="auto"/>
          <w:sz w:val="24"/>
          <w:szCs w:val="24"/>
          <w:u w:val="none"/>
          <w:lang w:val="en-US"/>
        </w:rPr>
      </w:pPr>
    </w:p>
    <w:p w14:paraId="399DA39A">
      <w:pPr>
        <w:numPr>
          <w:numId w:val="0"/>
        </w:numPr>
        <w:jc w:val="left"/>
        <w:rPr>
          <w:rFonts w:hint="default" w:ascii="Times New Roman" w:hAnsi="Times New Roman" w:eastAsia="SimSun"/>
          <w:b w:val="0"/>
          <w:bCs w:val="0"/>
          <w:color w:val="auto"/>
          <w:sz w:val="24"/>
          <w:szCs w:val="24"/>
          <w:u w:val="none"/>
          <w:lang w:val="en-US"/>
        </w:rPr>
      </w:pPr>
      <w:r>
        <w:rPr>
          <w:rFonts w:hint="default" w:ascii="Times New Roman" w:hAnsi="Times New Roman" w:eastAsia="SimSun"/>
          <w:b w:val="0"/>
          <w:bCs w:val="0"/>
          <w:color w:val="auto"/>
          <w:sz w:val="24"/>
          <w:szCs w:val="24"/>
          <w:u w:val="single"/>
          <w:lang w:val="en-US"/>
        </w:rPr>
        <w:t>dim_title_snapshot</w:t>
      </w:r>
      <w:r>
        <w:rPr>
          <w:rFonts w:hint="default" w:ascii="Times New Roman" w:hAnsi="Times New Roman" w:eastAsia="SimSun"/>
          <w:b w:val="0"/>
          <w:bCs w:val="0"/>
          <w:color w:val="auto"/>
          <w:sz w:val="24"/>
          <w:szCs w:val="24"/>
          <w:u w:val="none"/>
          <w:lang w:val="en-US"/>
        </w:rPr>
        <w:t xml:space="preserve"> implements SCD Type 2 using </w:t>
      </w:r>
      <w:r>
        <w:rPr>
          <w:rFonts w:hint="default" w:ascii="Times New Roman" w:hAnsi="Times New Roman" w:eastAsia="SimSun"/>
          <w:b w:val="0"/>
          <w:bCs w:val="0"/>
          <w:color w:val="auto"/>
          <w:sz w:val="24"/>
          <w:szCs w:val="24"/>
          <w:u w:val="single"/>
          <w:lang w:val="en-US"/>
        </w:rPr>
        <w:t>title_id</w:t>
      </w:r>
      <w:r>
        <w:rPr>
          <w:rFonts w:hint="default" w:ascii="Times New Roman" w:hAnsi="Times New Roman" w:eastAsia="SimSun"/>
          <w:b w:val="0"/>
          <w:bCs w:val="0"/>
          <w:color w:val="auto"/>
          <w:sz w:val="24"/>
          <w:szCs w:val="24"/>
          <w:u w:val="none"/>
          <w:lang w:val="en-US"/>
        </w:rPr>
        <w:t xml:space="preserve"> as the business key and the dbt check strategy. Changes to </w:t>
      </w:r>
      <w:r>
        <w:rPr>
          <w:rFonts w:hint="default" w:ascii="Times New Roman" w:hAnsi="Times New Roman" w:eastAsia="SimSun"/>
          <w:b w:val="0"/>
          <w:bCs w:val="0"/>
          <w:color w:val="auto"/>
          <w:sz w:val="24"/>
          <w:szCs w:val="24"/>
          <w:u w:val="single"/>
          <w:lang w:val="en-US"/>
        </w:rPr>
        <w:t>primary_title</w:t>
      </w:r>
      <w:r>
        <w:rPr>
          <w:rFonts w:hint="default" w:ascii="Times New Roman" w:hAnsi="Times New Roman" w:eastAsia="SimSun"/>
          <w:b w:val="0"/>
          <w:bCs w:val="0"/>
          <w:color w:val="auto"/>
          <w:sz w:val="24"/>
          <w:szCs w:val="24"/>
          <w:u w:val="none"/>
          <w:lang w:val="en-US"/>
        </w:rPr>
        <w:t>,</w:t>
      </w:r>
      <w:r>
        <w:rPr>
          <w:rFonts w:hint="default" w:ascii="Times New Roman" w:hAnsi="Times New Roman" w:eastAsia="SimSun"/>
          <w:b w:val="0"/>
          <w:bCs w:val="0"/>
          <w:color w:val="auto"/>
          <w:sz w:val="24"/>
          <w:szCs w:val="24"/>
          <w:u w:val="single"/>
          <w:lang w:val="en-US"/>
        </w:rPr>
        <w:t xml:space="preserve"> genres</w:t>
      </w:r>
      <w:r>
        <w:rPr>
          <w:rFonts w:hint="default" w:ascii="Times New Roman" w:hAnsi="Times New Roman" w:eastAsia="SimSun"/>
          <w:b w:val="0"/>
          <w:bCs w:val="0"/>
          <w:color w:val="auto"/>
          <w:sz w:val="24"/>
          <w:szCs w:val="24"/>
          <w:u w:val="none"/>
          <w:lang w:val="en-US"/>
        </w:rPr>
        <w:t xml:space="preserve">, or </w:t>
      </w:r>
      <w:r>
        <w:rPr>
          <w:rFonts w:hint="default" w:ascii="Times New Roman" w:hAnsi="Times New Roman" w:eastAsia="SimSun"/>
          <w:b w:val="0"/>
          <w:bCs w:val="0"/>
          <w:color w:val="auto"/>
          <w:sz w:val="24"/>
          <w:szCs w:val="24"/>
          <w:u w:val="single"/>
          <w:lang w:val="en-US"/>
        </w:rPr>
        <w:t>runtime_minutes</w:t>
      </w:r>
      <w:r>
        <w:rPr>
          <w:rFonts w:hint="default" w:ascii="Times New Roman" w:hAnsi="Times New Roman" w:eastAsia="SimSun"/>
          <w:b w:val="0"/>
          <w:bCs w:val="0"/>
          <w:color w:val="auto"/>
          <w:sz w:val="24"/>
          <w:szCs w:val="24"/>
          <w:u w:val="none"/>
          <w:lang w:val="en-US"/>
        </w:rPr>
        <w:t xml:space="preserve"> create a new historical version while closing the previous one. Therefore, the snapshot grain is one row per title per historical version.</w:t>
      </w:r>
    </w:p>
    <w:p w14:paraId="359EB61D">
      <w:pPr>
        <w:numPr>
          <w:numId w:val="0"/>
        </w:numPr>
        <w:jc w:val="left"/>
        <w:rPr>
          <w:rFonts w:hint="default" w:ascii="Times New Roman" w:hAnsi="Times New Roman" w:eastAsia="SimSun"/>
          <w:b w:val="0"/>
          <w:bCs w:val="0"/>
          <w:color w:val="auto"/>
          <w:sz w:val="24"/>
          <w:szCs w:val="24"/>
          <w:u w:val="none"/>
          <w:lang w:val="en-US"/>
        </w:rPr>
      </w:pPr>
    </w:p>
    <w:p w14:paraId="64099DCB">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Project Structure Walkthrough</w:t>
      </w:r>
    </w:p>
    <w:p w14:paraId="18C71AA3">
      <w:pPr>
        <w:numPr>
          <w:ilvl w:val="0"/>
          <w:numId w:val="0"/>
        </w:numPr>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lang w:val="en-US"/>
        </w:rPr>
        <w:t xml:space="preserve">          </w:t>
      </w:r>
    </w:p>
    <w:p w14:paraId="3E1C76C2">
      <w:pPr>
        <w:numPr>
          <w:ilvl w:val="0"/>
          <w:numId w:val="0"/>
        </w:numPr>
        <w:jc w:val="left"/>
        <w:rPr>
          <w:rFonts w:hint="default" w:ascii="Times New Roman" w:hAnsi="Times New Roman" w:eastAsia="SimSun" w:cs="Times New Roman"/>
          <w:b w:val="0"/>
          <w:bCs w:val="0"/>
          <w:color w:val="auto"/>
          <w:sz w:val="24"/>
          <w:szCs w:val="24"/>
          <w:lang w:val="en-US"/>
        </w:rPr>
      </w:pPr>
      <w:r>
        <w:rPr>
          <w:rFonts w:hint="default" w:ascii="Times New Roman" w:hAnsi="Times New Roman" w:eastAsia="SimSun" w:cs="Times New Roman"/>
          <w:b w:val="0"/>
          <w:bCs w:val="0"/>
          <w:color w:val="auto"/>
          <w:sz w:val="24"/>
          <w:szCs w:val="24"/>
          <w:lang w:val="en-US"/>
        </w:rPr>
        <w:t xml:space="preserve">          The repository is organized into separate folders for orchestration, transformation, raw data, documentattion and configuration.</w:t>
      </w:r>
    </w:p>
    <w:p w14:paraId="03F026ED">
      <w:pPr>
        <w:numPr>
          <w:ilvl w:val="0"/>
          <w:numId w:val="0"/>
        </w:numPr>
        <w:jc w:val="left"/>
        <w:rPr>
          <w:rFonts w:hint="default" w:ascii="Times New Roman" w:hAnsi="Times New Roman" w:eastAsia="SimSun" w:cs="Times New Roman"/>
          <w:b w:val="0"/>
          <w:bCs w:val="0"/>
          <w:color w:val="auto"/>
          <w:sz w:val="24"/>
          <w:szCs w:val="24"/>
          <w:lang w:val="en-US"/>
        </w:rPr>
      </w:pPr>
    </w:p>
    <w:p w14:paraId="2BEA4A1B">
      <w:pPr>
        <w:numPr>
          <w:ilvl w:val="0"/>
          <w:numId w:val="0"/>
        </w:numPr>
        <w:jc w:val="left"/>
        <w:rPr>
          <w:rFonts w:hint="default" w:ascii="Times New Roman" w:hAnsi="Times New Roman" w:eastAsia="SimSun" w:cs="Times New Roman"/>
          <w:b w:val="0"/>
          <w:bCs w:val="0"/>
          <w:color w:val="auto"/>
          <w:sz w:val="24"/>
          <w:szCs w:val="24"/>
          <w:lang w:val="en-US"/>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9"/>
        <w:gridCol w:w="4533"/>
      </w:tblGrid>
      <w:tr w14:paraId="0E21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989" w:type="dxa"/>
          </w:tcPr>
          <w:p w14:paraId="4BE27470">
            <w:pPr>
              <w:widowControl w:val="0"/>
              <w:numPr>
                <w:ilvl w:val="0"/>
                <w:numId w:val="0"/>
              </w:numPr>
              <w:jc w:val="center"/>
              <w:rPr>
                <w:rFonts w:hint="default" w:ascii="Times New Roman" w:hAnsi="Times New Roman" w:eastAsia="SimSun" w:cs="Times New Roman"/>
                <w:b/>
                <w:bCs/>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Project</w:t>
            </w:r>
          </w:p>
        </w:tc>
        <w:tc>
          <w:tcPr>
            <w:tcW w:w="4533" w:type="dxa"/>
          </w:tcPr>
          <w:p w14:paraId="1F4B6158">
            <w:pPr>
              <w:widowControl w:val="0"/>
              <w:numPr>
                <w:ilvl w:val="0"/>
                <w:numId w:val="0"/>
              </w:numPr>
              <w:jc w:val="center"/>
              <w:rPr>
                <w:rFonts w:hint="default" w:ascii="Times New Roman" w:hAnsi="Times New Roman" w:eastAsia="SimSun" w:cs="Times New Roman"/>
                <w:b w:val="0"/>
                <w:bCs w:val="0"/>
                <w:color w:val="auto"/>
                <w:sz w:val="24"/>
                <w:szCs w:val="24"/>
                <w:vertAlign w:val="baseline"/>
                <w:lang w:val="en-US"/>
              </w:rPr>
            </w:pPr>
            <w:r>
              <w:rPr>
                <w:rFonts w:hint="default" w:ascii="Times New Roman" w:hAnsi="Times New Roman" w:eastAsia="SimSun" w:cs="Times New Roman"/>
                <w:b/>
                <w:bCs/>
                <w:color w:val="auto"/>
                <w:sz w:val="24"/>
                <w:szCs w:val="24"/>
                <w:vertAlign w:val="baseline"/>
                <w:lang w:val="en-US"/>
              </w:rPr>
              <w:t>Purpose</w:t>
            </w:r>
          </w:p>
        </w:tc>
      </w:tr>
      <w:tr w14:paraId="75C6A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61385E85">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rPr>
              <w:t>dags/</w:t>
            </w:r>
          </w:p>
        </w:tc>
        <w:tc>
          <w:tcPr>
            <w:tcW w:w="4533" w:type="dxa"/>
          </w:tcPr>
          <w:p w14:paraId="7330157D">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Airflow DAG definitions and orchestration logic.</w:t>
            </w:r>
          </w:p>
        </w:tc>
      </w:tr>
      <w:tr w14:paraId="5EC2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3B51C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w:t>
            </w:r>
          </w:p>
        </w:tc>
        <w:tc>
          <w:tcPr>
            <w:tcW w:w="4533" w:type="dxa"/>
          </w:tcPr>
          <w:p w14:paraId="5736079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rPr>
              <w:t>dbt transformation project.</w:t>
            </w:r>
          </w:p>
        </w:tc>
      </w:tr>
      <w:tr w14:paraId="2D2AC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7170322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dbt_project/models/staging/</w:t>
            </w:r>
          </w:p>
        </w:tc>
        <w:tc>
          <w:tcPr>
            <w:tcW w:w="4533" w:type="dxa"/>
          </w:tcPr>
          <w:p w14:paraId="4D26AFE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Source renaming, type casting, null handling, and basic cleanup.</w:t>
            </w:r>
          </w:p>
        </w:tc>
      </w:tr>
      <w:tr w14:paraId="2363D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B47225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dbt_project/models/intermediate/</w:t>
            </w:r>
          </w:p>
        </w:tc>
        <w:tc>
          <w:tcPr>
            <w:tcW w:w="4533" w:type="dxa"/>
          </w:tcPr>
          <w:p w14:paraId="326C09F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Reshaping of multi-value IMDb fields and intermediate transformations.</w:t>
            </w:r>
          </w:p>
        </w:tc>
      </w:tr>
      <w:tr w14:paraId="3893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FA280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dbt_project/models/marts/</w:t>
            </w:r>
          </w:p>
        </w:tc>
        <w:tc>
          <w:tcPr>
            <w:tcW w:w="4533" w:type="dxa"/>
          </w:tcPr>
          <w:p w14:paraId="32A3A7E9">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fact tables, dimensions, bridge tables, and analytical marts.</w:t>
            </w:r>
          </w:p>
        </w:tc>
      </w:tr>
      <w:tr w14:paraId="49195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0EA62E1">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dbt_project/snapshots/</w:t>
            </w:r>
          </w:p>
        </w:tc>
        <w:tc>
          <w:tcPr>
            <w:tcW w:w="4533" w:type="dxa"/>
          </w:tcPr>
          <w:p w14:paraId="16D02CC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dbt snapshots used for historical tracking.</w:t>
            </w:r>
          </w:p>
        </w:tc>
      </w:tr>
      <w:tr w14:paraId="3ABD2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34C8A97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dbt_project/tests/</w:t>
            </w:r>
          </w:p>
        </w:tc>
        <w:tc>
          <w:tcPr>
            <w:tcW w:w="4533" w:type="dxa"/>
          </w:tcPr>
          <w:p w14:paraId="73BD51BE">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Contains custom SQL data quality tests.</w:t>
            </w:r>
          </w:p>
        </w:tc>
      </w:tr>
      <w:tr w14:paraId="20764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5C975D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dbt_project/macros/</w:t>
            </w:r>
          </w:p>
        </w:tc>
        <w:tc>
          <w:tcPr>
            <w:tcW w:w="4533" w:type="dxa"/>
          </w:tcPr>
          <w:p w14:paraId="7C8D2D6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Reusable dbt macros, when required.</w:t>
            </w:r>
          </w:p>
        </w:tc>
      </w:tr>
      <w:tr w14:paraId="38437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C12100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raw/</w:t>
            </w:r>
          </w:p>
        </w:tc>
        <w:tc>
          <w:tcPr>
            <w:tcW w:w="4533" w:type="dxa"/>
          </w:tcPr>
          <w:p w14:paraId="66E43143">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Generated Parquet source files; ignored by Git.</w:t>
            </w:r>
          </w:p>
        </w:tc>
      </w:tr>
      <w:tr w14:paraId="57215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88F06A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docs/</w:t>
            </w:r>
          </w:p>
        </w:tc>
        <w:tc>
          <w:tcPr>
            <w:tcW w:w="4533" w:type="dxa"/>
          </w:tcPr>
          <w:p w14:paraId="6EFF0314">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Final documentation and project screenshots.</w:t>
            </w:r>
          </w:p>
        </w:tc>
      </w:tr>
      <w:tr w14:paraId="6E094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0FB0435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warehouse/</w:t>
            </w:r>
          </w:p>
        </w:tc>
        <w:tc>
          <w:tcPr>
            <w:tcW w:w="4533" w:type="dxa"/>
          </w:tcPr>
          <w:p w14:paraId="5F2E3D78">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DuckDB warehouse.</w:t>
            </w:r>
          </w:p>
        </w:tc>
      </w:tr>
      <w:tr w14:paraId="7F21A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shd w:val="clear" w:color="auto" w:fill="auto"/>
            <w:vAlign w:val="top"/>
          </w:tcPr>
          <w:p w14:paraId="468BC944">
            <w:pPr>
              <w:widowControl w:val="0"/>
              <w:numPr>
                <w:ilvl w:val="0"/>
                <w:numId w:val="0"/>
              </w:numPr>
              <w:ind w:left="0" w:leftChars="0" w:firstLine="0" w:firstLineChars="0"/>
              <w:jc w:val="center"/>
              <w:rPr>
                <w:rFonts w:hint="default" w:ascii="Times New Roman" w:hAnsi="Times New Roman" w:eastAsia="SimSun" w:cs="Times New Roman"/>
                <w:color w:val="auto"/>
                <w:sz w:val="24"/>
                <w:szCs w:val="24"/>
                <w:vertAlign w:val="baseline"/>
                <w:lang w:val="en-US" w:eastAsia="zh-CN" w:bidi="ar-SA"/>
              </w:rPr>
            </w:pPr>
            <w:r>
              <w:rPr>
                <w:rFonts w:hint="default" w:ascii="Times New Roman" w:hAnsi="Times New Roman" w:eastAsia="SimSun" w:cs="Times New Roman"/>
                <w:color w:val="auto"/>
                <w:sz w:val="24"/>
                <w:szCs w:val="24"/>
                <w:vertAlign w:val="baseline"/>
                <w:lang w:val="en-US"/>
              </w:rPr>
              <w:t>docker-compose.yml</w:t>
            </w:r>
          </w:p>
        </w:tc>
        <w:tc>
          <w:tcPr>
            <w:tcW w:w="4533" w:type="dxa"/>
          </w:tcPr>
          <w:p w14:paraId="2012597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Local Airflow and project environment configuration.</w:t>
            </w:r>
          </w:p>
        </w:tc>
      </w:tr>
      <w:tr w14:paraId="6EDEA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C40984C">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requirements.txt</w:t>
            </w:r>
          </w:p>
        </w:tc>
        <w:tc>
          <w:tcPr>
            <w:tcW w:w="4533" w:type="dxa"/>
          </w:tcPr>
          <w:p w14:paraId="29A759E7">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Python dependencies.</w:t>
            </w:r>
          </w:p>
        </w:tc>
      </w:tr>
      <w:tr w14:paraId="2CF78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2DBB5520">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.gitignore</w:t>
            </w:r>
          </w:p>
        </w:tc>
        <w:tc>
          <w:tcPr>
            <w:tcW w:w="4533" w:type="dxa"/>
          </w:tcPr>
          <w:p w14:paraId="4CD7486A">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Excludes generated data, databases, logs, and local environment files.</w:t>
            </w:r>
          </w:p>
        </w:tc>
      </w:tr>
      <w:tr w14:paraId="23D0E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9" w:type="dxa"/>
          </w:tcPr>
          <w:p w14:paraId="468BC306">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s="Times New Roman"/>
                <w:color w:val="auto"/>
                <w:sz w:val="24"/>
                <w:szCs w:val="24"/>
                <w:vertAlign w:val="baseline"/>
                <w:lang w:val="en-US"/>
              </w:rPr>
              <w:t>README.md</w:t>
            </w:r>
          </w:p>
        </w:tc>
        <w:tc>
          <w:tcPr>
            <w:tcW w:w="4533" w:type="dxa"/>
          </w:tcPr>
          <w:p w14:paraId="5EF62F1F">
            <w:pPr>
              <w:widowControl w:val="0"/>
              <w:numPr>
                <w:ilvl w:val="0"/>
                <w:numId w:val="0"/>
              </w:numPr>
              <w:jc w:val="center"/>
              <w:rPr>
                <w:rFonts w:hint="default" w:ascii="Times New Roman" w:hAnsi="Times New Roman" w:eastAsia="SimSun" w:cs="Times New Roman"/>
                <w:color w:val="auto"/>
                <w:sz w:val="24"/>
                <w:szCs w:val="24"/>
                <w:vertAlign w:val="baseline"/>
                <w:lang w:val="en-US"/>
              </w:rPr>
            </w:pPr>
            <w:r>
              <w:rPr>
                <w:rFonts w:hint="default" w:ascii="Times New Roman" w:hAnsi="Times New Roman" w:eastAsia="SimSun"/>
                <w:color w:val="auto"/>
                <w:sz w:val="24"/>
                <w:szCs w:val="24"/>
                <w:vertAlign w:val="baseline"/>
                <w:lang w:val="en-US"/>
              </w:rPr>
              <w:t>Project overview, setup, and execution instructions.</w:t>
            </w:r>
          </w:p>
        </w:tc>
      </w:tr>
    </w:tbl>
    <w:p w14:paraId="55D1F2A6">
      <w:pPr>
        <w:numPr>
          <w:ilvl w:val="0"/>
          <w:numId w:val="0"/>
        </w:numPr>
        <w:jc w:val="center"/>
        <w:rPr>
          <w:rFonts w:hint="default" w:ascii="Times New Roman" w:hAnsi="Times New Roman" w:eastAsia="SimSun" w:cs="Times New Roman"/>
          <w:color w:val="auto"/>
          <w:sz w:val="24"/>
          <w:szCs w:val="24"/>
          <w:lang w:val="en-US"/>
        </w:rPr>
      </w:pPr>
    </w:p>
    <w:p w14:paraId="2B139A84">
      <w:pPr>
        <w:numPr>
          <w:ilvl w:val="0"/>
          <w:numId w:val="0"/>
        </w:numPr>
        <w:jc w:val="left"/>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color w:val="auto"/>
          <w:sz w:val="24"/>
          <w:szCs w:val="24"/>
          <w:lang w:val="en-US"/>
        </w:rPr>
        <w:t>This separation keeps generated data independent from version-controlled source code and allows the project to be reproduced from the repository configuration.</w:t>
      </w:r>
    </w:p>
    <w:p w14:paraId="6C0D888F">
      <w:pPr>
        <w:numPr>
          <w:ilvl w:val="0"/>
          <w:numId w:val="0"/>
        </w:numPr>
        <w:jc w:val="left"/>
        <w:rPr>
          <w:rFonts w:hint="default" w:ascii="Times New Roman" w:hAnsi="Times New Roman" w:eastAsia="SimSun" w:cs="Times New Roman"/>
          <w:color w:val="auto"/>
          <w:sz w:val="24"/>
          <w:szCs w:val="24"/>
          <w:lang w:val="en-US"/>
        </w:rPr>
      </w:pPr>
    </w:p>
    <w:p w14:paraId="35AEB3B5">
      <w:pPr>
        <w:numPr>
          <w:ilvl w:val="0"/>
          <w:numId w:val="1"/>
        </w:numPr>
        <w:ind w:left="425" w:leftChars="0" w:hanging="425" w:firstLineChars="0"/>
        <w:jc w:val="left"/>
        <w:rPr>
          <w:rFonts w:hint="default" w:ascii="Times New Roman" w:hAnsi="Times New Roman" w:eastAsia="SimSun" w:cs="Times New Roman"/>
          <w:b/>
          <w:bCs/>
          <w:color w:val="auto"/>
          <w:sz w:val="32"/>
          <w:szCs w:val="32"/>
          <w:lang w:val="en-US"/>
        </w:rPr>
      </w:pPr>
      <w:r>
        <w:rPr>
          <w:rFonts w:hint="default" w:ascii="Times New Roman" w:hAnsi="Times New Roman" w:eastAsia="SimSun" w:cs="Times New Roman"/>
          <w:b/>
          <w:bCs/>
          <w:color w:val="auto"/>
          <w:sz w:val="32"/>
          <w:szCs w:val="32"/>
          <w:lang w:val="en-US"/>
        </w:rPr>
        <w:t>Challenges and Lessons Learned</w:t>
      </w:r>
    </w:p>
    <w:p w14:paraId="7FADE8AC">
      <w:pPr>
        <w:pStyle w:val="7"/>
        <w:keepNext w:val="0"/>
        <w:keepLines w:val="0"/>
        <w:widowControl/>
        <w:numPr>
          <w:ilvl w:val="0"/>
          <w:numId w:val="2"/>
        </w:numPr>
        <w:suppressLineNumbers w:val="0"/>
        <w:ind w:left="420" w:lef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Large IMDb Source Files and Memory Usage</w:t>
      </w:r>
    </w:p>
    <w:p w14:paraId="216E3278">
      <w:pPr>
        <w:pStyle w:val="7"/>
        <w:keepNext w:val="0"/>
        <w:keepLines w:val="0"/>
        <w:widowControl/>
        <w:suppressLineNumbers w:val="0"/>
        <w:spacing w:before="0" w:beforeAutospacing="1" w:after="0" w:afterAutospacing="1"/>
        <w:ind w:left="0" w:right="0" w:firstLine="120" w:firstLineChars="50"/>
        <w:rPr>
          <w:rFonts w:hint="default" w:ascii="Times New Roman" w:hAnsi="Times New Roman" w:cs="Times New Roman"/>
          <w:color w:val="auto"/>
        </w:rPr>
      </w:pPr>
      <w:r>
        <w:rPr>
          <w:rFonts w:hint="default" w:ascii="Times New Roman" w:hAnsi="Times New Roman" w:cs="Times New Roman"/>
          <w:color w:val="auto"/>
        </w:rPr>
        <w:t xml:space="preserve">Some IMDb sources contain a very large number of rows, especially files such as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An initial approach that loaded complete source datasets into pandas would require significant memory and would not scale well for the larger IMDb files.</w:t>
      </w:r>
      <w:r>
        <w:rPr>
          <w:rFonts w:hint="default" w:ascii="Times New Roman" w:hAnsi="Times New Roman" w:cs="Times New Roman"/>
          <w:color w:val="auto"/>
          <w:lang w:val="en-US"/>
        </w:rPr>
        <w:t xml:space="preserve"> </w:t>
      </w:r>
      <w:r>
        <w:rPr>
          <w:rFonts w:hint="default" w:ascii="Times New Roman" w:hAnsi="Times New Roman" w:cs="Times New Roman"/>
          <w:color w:val="auto"/>
        </w:rPr>
        <w:t>The conversion logic was therefore implemented using DuckDB directly.</w:t>
      </w:r>
      <w:r>
        <w:rPr>
          <w:rFonts w:hint="default" w:ascii="Times New Roman" w:hAnsi="Times New Roman" w:cs="Times New Roman"/>
          <w:color w:val="auto"/>
          <w:lang w:val="en-US"/>
        </w:rPr>
        <w:t xml:space="preserve"> </w:t>
      </w:r>
      <w:r>
        <w:rPr>
          <w:rFonts w:hint="default" w:ascii="Times New Roman" w:hAnsi="Times New Roman" w:cs="Times New Roman"/>
          <w:color w:val="auto"/>
        </w:rPr>
        <w:t>Conceptually:</w:t>
      </w:r>
    </w:p>
    <w:p w14:paraId="6C54B785">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IMDb TSV.GZ</w:t>
      </w:r>
    </w:p>
    <w:p w14:paraId="6B6FBEB0">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BF4575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DuckDB read_csv()</w:t>
      </w:r>
    </w:p>
    <w:p w14:paraId="02259C09">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05A5C1A4">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COPY ... FORMAT PARQUET</w:t>
      </w:r>
    </w:p>
    <w:p w14:paraId="29AF37A6">
      <w:pPr>
        <w:pStyle w:val="5"/>
        <w:keepNext w:val="0"/>
        <w:keepLines w:val="0"/>
        <w:widowControl/>
        <w:suppressLineNumbers w:val="0"/>
        <w:bidi w:val="0"/>
        <w:rPr>
          <w:rStyle w:val="4"/>
          <w:rFonts w:hint="default" w:ascii="Times New Roman" w:hAnsi="Times New Roman" w:cs="Times New Roman"/>
          <w:color w:val="auto"/>
        </w:rPr>
      </w:pPr>
      <w:r>
        <w:rPr>
          <w:rStyle w:val="4"/>
          <w:rFonts w:hint="default" w:ascii="Times New Roman" w:hAnsi="Times New Roman" w:cs="Times New Roman"/>
          <w:color w:val="auto"/>
        </w:rPr>
        <w:t xml:space="preserve">        ↓</w:t>
      </w:r>
    </w:p>
    <w:p w14:paraId="3A933914">
      <w:pPr>
        <w:pStyle w:val="5"/>
        <w:keepNext w:val="0"/>
        <w:keepLines w:val="0"/>
        <w:widowControl/>
        <w:suppressLineNumbers w:val="0"/>
        <w:bidi w:val="0"/>
        <w:rPr>
          <w:rFonts w:hint="default" w:ascii="Times New Roman" w:hAnsi="Times New Roman" w:cs="Times New Roman"/>
          <w:color w:val="auto"/>
        </w:rPr>
      </w:pPr>
      <w:r>
        <w:rPr>
          <w:rStyle w:val="4"/>
          <w:rFonts w:hint="default" w:ascii="Times New Roman" w:hAnsi="Times New Roman" w:cs="Times New Roman"/>
          <w:color w:val="auto"/>
        </w:rPr>
        <w:t>Parquet file</w:t>
      </w:r>
    </w:p>
    <w:p w14:paraId="3FD1527B">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This allows DuckDB to handle the conversion without requiring the complete dataset to be stored inside a pandas DataFrame.</w:t>
      </w:r>
    </w:p>
    <w:p w14:paraId="703CF065">
      <w:pPr>
        <w:pStyle w:val="7"/>
        <w:keepNext w:val="0"/>
        <w:keepLines w:val="0"/>
        <w:widowControl/>
        <w:suppressLineNumbers w:val="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large source files should be processed using tools that can efficiently stream or scan data rather than loading the full dataset into Python memory.</w:t>
      </w:r>
    </w:p>
    <w:p w14:paraId="41853C26">
      <w:pPr>
        <w:pStyle w:val="7"/>
        <w:keepNext w:val="0"/>
        <w:keepLines w:val="0"/>
        <w:widowControl/>
        <w:numPr>
          <w:ilvl w:val="0"/>
          <w:numId w:val="2"/>
        </w:numPr>
        <w:suppressLineNumbers w:val="0"/>
        <w:ind w:left="420" w:leftChars="0" w:right="0" w:rightChars="0" w:firstLine="0" w:firstLine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t>TSV-to-Parquet Conversion Issues</w:t>
      </w:r>
    </w:p>
    <w:p w14:paraId="5C097794">
      <w:pPr>
        <w:pStyle w:val="7"/>
        <w:keepNext w:val="0"/>
        <w:keepLines w:val="0"/>
        <w:widowControl/>
        <w:suppressLineNumbers w:val="0"/>
        <w:spacing w:before="0" w:beforeAutospacing="1" w:after="0" w:afterAutospacing="1"/>
        <w:ind w:left="0" w:right="0"/>
        <w:rPr>
          <w:rFonts w:hint="default" w:ascii="Times New Roman" w:hAnsi="Times New Roman" w:cs="Times New Roman"/>
          <w:color w:val="auto"/>
        </w:rPr>
      </w:pPr>
      <w:r>
        <w:rPr>
          <w:rFonts w:hint="default" w:ascii="Times New Roman" w:hAnsi="Times New Roman" w:cs="Times New Roman"/>
          <w:color w:val="auto"/>
        </w:rPr>
        <w:t xml:space="preserve">While generalizing the ingestion pipeline from </w:t>
      </w:r>
      <w:r>
        <w:rPr>
          <w:rStyle w:val="4"/>
          <w:rFonts w:hint="default" w:ascii="Times New Roman" w:hAnsi="Times New Roman" w:cs="Times New Roman"/>
          <w:b/>
          <w:bCs/>
          <w:color w:val="auto"/>
        </w:rPr>
        <w:t>title.ratings</w:t>
      </w:r>
      <w:r>
        <w:rPr>
          <w:rFonts w:hint="default" w:ascii="Times New Roman" w:hAnsi="Times New Roman" w:cs="Times New Roman"/>
          <w:color w:val="auto"/>
        </w:rPr>
        <w:t xml:space="preserve"> to the larger IMDb datasets, parsing and conversion problems occurred, particularly for </w:t>
      </w:r>
      <w:r>
        <w:rPr>
          <w:rStyle w:val="4"/>
          <w:rFonts w:hint="default" w:ascii="Times New Roman" w:hAnsi="Times New Roman" w:cs="Times New Roman"/>
          <w:b/>
          <w:bCs/>
          <w:color w:val="auto"/>
        </w:rPr>
        <w:t>title.principals</w:t>
      </w:r>
      <w:r>
        <w:rPr>
          <w:rFonts w:hint="default" w:ascii="Times New Roman" w:hAnsi="Times New Roman" w:cs="Times New Roman"/>
          <w:color w:val="auto"/>
        </w:rPr>
        <w:t>.</w:t>
      </w:r>
      <w:r>
        <w:rPr>
          <w:rFonts w:hint="default" w:ascii="Times New Roman" w:hAnsi="Times New Roman" w:cs="Times New Roman"/>
          <w:color w:val="auto"/>
          <w:lang w:val="en-US"/>
        </w:rPr>
        <w:t xml:space="preserve"> </w:t>
      </w:r>
      <w:r>
        <w:rPr>
          <w:rFonts w:hint="default" w:ascii="Times New Roman" w:hAnsi="Times New Roman" w:cs="Times New Roman"/>
          <w:color w:val="auto"/>
        </w:rPr>
        <w:t>The DuckDB SQL used for the conversion was simplified and the source parsing settings were made explicit.</w:t>
      </w:r>
      <w:r>
        <w:rPr>
          <w:rFonts w:hint="default" w:ascii="Times New Roman" w:hAnsi="Times New Roman" w:cs="Times New Roman"/>
          <w:color w:val="auto"/>
          <w:lang w:val="en-US"/>
        </w:rPr>
        <w:t xml:space="preserve"> </w:t>
      </w:r>
      <w:r>
        <w:rPr>
          <w:rFonts w:hint="default" w:ascii="Times New Roman" w:hAnsi="Times New Roman" w:cs="Times New Roman"/>
          <w:color w:val="auto"/>
        </w:rPr>
        <w:t xml:space="preserve">The final approach uses DuckDB's </w:t>
      </w:r>
      <w:r>
        <w:rPr>
          <w:rStyle w:val="4"/>
          <w:rFonts w:hint="default" w:ascii="Times New Roman" w:hAnsi="Times New Roman" w:cs="Times New Roman"/>
          <w:color w:val="auto"/>
        </w:rPr>
        <w:t>read_csv</w:t>
      </w:r>
      <w:r>
        <w:rPr>
          <w:rFonts w:hint="default" w:ascii="Times New Roman" w:hAnsi="Times New Roman" w:cs="Times New Roman"/>
          <w:color w:val="auto"/>
        </w:rPr>
        <w:t xml:space="preserve"> function together with </w:t>
      </w:r>
      <w:r>
        <w:rPr>
          <w:rStyle w:val="4"/>
          <w:rFonts w:hint="default" w:ascii="Times New Roman" w:hAnsi="Times New Roman" w:cs="Times New Roman"/>
          <w:color w:val="auto"/>
        </w:rPr>
        <w:t>COPY</w:t>
      </w:r>
      <w:r>
        <w:rPr>
          <w:rFonts w:hint="default" w:ascii="Times New Roman" w:hAnsi="Times New Roman" w:cs="Times New Roman"/>
          <w:color w:val="auto"/>
        </w:rPr>
        <w:t xml:space="preserve"> to write the result directly to Parquet.</w:t>
      </w:r>
      <w:r>
        <w:rPr>
          <w:rFonts w:hint="default" w:ascii="Times New Roman" w:hAnsi="Times New Roman" w:cs="Times New Roman"/>
          <w:color w:val="auto"/>
          <w:lang w:val="en-US"/>
        </w:rPr>
        <w:t xml:space="preserve"> </w:t>
      </w:r>
      <w:r>
        <w:rPr>
          <w:rFonts w:hint="default" w:ascii="Times New Roman" w:hAnsi="Times New Roman" w:cs="Times New Roman"/>
          <w:color w:val="auto"/>
        </w:rPr>
        <w:t>This allowed the larger source files to complete successfully.</w:t>
      </w:r>
    </w:p>
    <w:p w14:paraId="70D4687D">
      <w:pPr>
        <w:pStyle w:val="7"/>
        <w:keepNext w:val="0"/>
        <w:keepLines w:val="0"/>
        <w:widowControl/>
        <w:suppressLineNumbers w:val="0"/>
        <w:rPr>
          <w:rFonts w:hint="default" w:ascii="Times New Roman" w:hAnsi="Times New Roman" w:cs="Times New Roman"/>
          <w:color w:val="auto"/>
        </w:rPr>
      </w:pPr>
      <w:r>
        <w:rPr>
          <w:rStyle w:val="8"/>
          <w:rFonts w:hint="default" w:ascii="Times New Roman" w:hAnsi="Times New Roman" w:cs="Times New Roman"/>
          <w:color w:val="auto"/>
        </w:rPr>
        <w:t>Lesson learned:</w:t>
      </w:r>
      <w:r>
        <w:rPr>
          <w:rFonts w:hint="default" w:ascii="Times New Roman" w:hAnsi="Times New Roman" w:cs="Times New Roman"/>
          <w:color w:val="auto"/>
        </w:rPr>
        <w:t xml:space="preserve"> implementing a complete vertical slice first made debugging easier because the ingestion design could be validated before applying it to every dataset.</w:t>
      </w:r>
    </w:p>
    <w:p w14:paraId="69DAC4A7">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02D63E56">
      <w:pPr>
        <w:pStyle w:val="7"/>
        <w:keepNext w:val="0"/>
        <w:keepLines w:val="0"/>
        <w:widowControl/>
        <w:numPr>
          <w:ilvl w:val="0"/>
          <w:numId w:val="0"/>
        </w:numPr>
        <w:suppressLineNumbers w:val="0"/>
        <w:ind w:left="420" w:leftChars="0" w:right="0" w:rightChars="0"/>
        <w:rPr>
          <w:rFonts w:hint="default" w:ascii="Times New Roman" w:hAnsi="Times New Roman" w:cs="Times New Roman"/>
          <w:b w:val="0"/>
          <w:bCs w:val="0"/>
          <w:color w:val="auto"/>
          <w:sz w:val="24"/>
          <w:szCs w:val="24"/>
          <w:lang w:val="en-US"/>
        </w:rPr>
      </w:pPr>
    </w:p>
    <w:p w14:paraId="779873F8">
      <w:pPr>
        <w:pStyle w:val="7"/>
        <w:keepNext w:val="0"/>
        <w:keepLines w:val="0"/>
        <w:widowControl/>
        <w:numPr>
          <w:ilvl w:val="0"/>
          <w:numId w:val="0"/>
        </w:numPr>
        <w:suppressLineNumbers w:val="0"/>
        <w:ind w:right="0" w:rightChars="0"/>
        <w:rPr>
          <w:rFonts w:hint="default" w:ascii="Times New Roman" w:hAnsi="Times New Roman" w:cs="Times New Roman"/>
          <w:b/>
          <w:bCs/>
          <w:color w:val="auto"/>
          <w:sz w:val="28"/>
          <w:szCs w:val="28"/>
          <w:lang w:val="en-US"/>
        </w:rPr>
      </w:pPr>
      <w:r>
        <w:rPr>
          <w:rFonts w:hint="default" w:ascii="Times New Roman" w:hAnsi="Times New Roman" w:cs="Times New Roman"/>
          <w:b/>
          <w:bCs/>
          <w:color w:val="auto"/>
          <w:sz w:val="28"/>
          <w:szCs w:val="28"/>
          <w:lang w:val="en-US"/>
        </w:rPr>
        <w:br w:type="textWrapping"/>
      </w:r>
    </w:p>
    <w:p w14:paraId="134B9606">
      <w:pPr>
        <w:pStyle w:val="7"/>
        <w:keepNext w:val="0"/>
        <w:keepLines w:val="0"/>
        <w:widowControl/>
        <w:numPr>
          <w:ilvl w:val="0"/>
          <w:numId w:val="0"/>
        </w:numPr>
        <w:suppressLineNumbers w:val="0"/>
        <w:spacing w:before="0" w:beforeAutospacing="1" w:after="0" w:afterAutospacing="1"/>
        <w:ind w:left="420" w:leftChars="0" w:right="0" w:rightChars="0"/>
        <w:rPr>
          <w:rFonts w:hint="default" w:ascii="Times New Roman" w:hAnsi="Times New Roman" w:cs="Times New Roman"/>
          <w:b w:val="0"/>
          <w:bCs w:val="0"/>
          <w:color w:val="auto"/>
          <w:sz w:val="28"/>
          <w:szCs w:val="28"/>
          <w:lang w:val="en-US"/>
        </w:rPr>
      </w:pPr>
    </w:p>
    <w:p w14:paraId="2247FCC0">
      <w:pPr>
        <w:numPr>
          <w:ilvl w:val="0"/>
          <w:numId w:val="0"/>
        </w:numPr>
        <w:jc w:val="left"/>
        <w:rPr>
          <w:rFonts w:hint="default" w:ascii="Times New Roman" w:hAnsi="Times New Roman" w:eastAsia="SimSun" w:cs="Times New Roman"/>
          <w:b w:val="0"/>
          <w:bCs w:val="0"/>
          <w:color w:val="auto"/>
          <w:sz w:val="24"/>
          <w:szCs w:val="24"/>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itka Banner Semibold">
    <w:panose1 w:val="00000000000000000000"/>
    <w:charset w:val="00"/>
    <w:family w:val="auto"/>
    <w:pitch w:val="default"/>
    <w:sig w:usb0="A00002EF" w:usb1="4000204B"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99DC08"/>
    <w:multiLevelType w:val="multilevel"/>
    <w:tmpl w:val="8499DC08"/>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
    <w:nsid w:val="2284B8CE"/>
    <w:multiLevelType w:val="singleLevel"/>
    <w:tmpl w:val="2284B8CE"/>
    <w:lvl w:ilvl="0" w:tentative="0">
      <w:start w:val="1"/>
      <w:numFmt w:val="lowerLetter"/>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49708C3"/>
    <w:rsid w:val="144C568E"/>
    <w:rsid w:val="2B312ABA"/>
    <w:rsid w:val="3BD12574"/>
    <w:rsid w:val="7A671C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TML Code"/>
    <w:basedOn w:val="2"/>
    <w:uiPriority w:val="0"/>
    <w:rPr>
      <w:rFonts w:ascii="Courier New" w:hAnsi="Courier New" w:cs="Courier New"/>
      <w:sz w:val="20"/>
      <w:szCs w:val="20"/>
    </w:rPr>
  </w:style>
  <w:style w:type="paragraph" w:styleId="5">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6">
    <w:name w:val="Hyperlink"/>
    <w:basedOn w:val="2"/>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2"/>
    <w:qFormat/>
    <w:uiPriority w:val="0"/>
    <w:rPr>
      <w:b/>
      <w:bCs/>
    </w:rPr>
  </w:style>
  <w:style w:type="table" w:styleId="9">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1</Lines>
  <Paragraphs>1</Paragraphs>
  <TotalTime>151</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2026-08-12T11:14:00Z</dcterms:created>
  <dc:creator>Roberta-Adm</dc:creator>
  <cp:lastModifiedBy>Roberta-Adm</cp:lastModifiedBy>
  <dcterms:modified xsi:type="dcterms:W3CDTF">2026-08-20T20:56:51Z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A5F7069E1E8F4E8EB27D582CB96BAE13_12</vt:lpwstr>
  </property>
</Properties>
</file>