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69B7ED" w14:textId="77777777" w:rsidR="002B7214" w:rsidRDefault="002B7214" w:rsidP="002B7214">
      <w:pPr>
        <w:pStyle w:val="Estilo2"/>
      </w:pPr>
      <w:r w:rsidRPr="006F7A5B">
        <w:t>Hydraulics of the lagoon system</w:t>
      </w:r>
    </w:p>
    <w:p w14:paraId="24C1E00F" w14:textId="77777777" w:rsidR="002B7214" w:rsidRDefault="002B7214" w:rsidP="002B7214">
      <w:pPr>
        <w:pStyle w:val="Estilo2"/>
        <w:numPr>
          <w:ilvl w:val="0"/>
          <w:numId w:val="0"/>
        </w:numPr>
        <w:ind w:left="1077"/>
      </w:pPr>
    </w:p>
    <w:p w14:paraId="3CBD5493" w14:textId="77777777" w:rsidR="002B7214" w:rsidRPr="00B17FFA" w:rsidRDefault="002B7214" w:rsidP="002B7214">
      <w:pPr>
        <w:jc w:val="both"/>
        <w:rPr>
          <w:rFonts w:ascii="Times New Roman" w:hAnsi="Times New Roman" w:cs="Times New Roman"/>
          <w:color w:val="000000" w:themeColor="text1"/>
          <w:sz w:val="20"/>
          <w:szCs w:val="20"/>
          <w:lang w:val="en-US"/>
        </w:rPr>
      </w:pPr>
      <w:r w:rsidRPr="00B17FFA">
        <w:rPr>
          <w:rFonts w:ascii="Times New Roman" w:hAnsi="Times New Roman" w:cs="Times New Roman"/>
          <w:color w:val="000000" w:themeColor="text1"/>
          <w:sz w:val="20"/>
          <w:szCs w:val="20"/>
          <w:lang w:val="en-US"/>
        </w:rPr>
        <w:t xml:space="preserve">The hydraulic behavior of </w:t>
      </w:r>
      <w:r w:rsidRPr="00F257E1">
        <w:rPr>
          <w:rFonts w:ascii="Times New Roman" w:hAnsi="Times New Roman" w:cs="Times New Roman"/>
          <w:color w:val="000000" w:themeColor="text1"/>
          <w:sz w:val="20"/>
          <w:szCs w:val="20"/>
          <w:lang w:val="en-US"/>
        </w:rPr>
        <w:t>the PILS (</w:t>
      </w:r>
      <w:r w:rsidRPr="00F257E1">
        <w:rPr>
          <w:rFonts w:ascii="Times New Roman" w:hAnsi="Times New Roman" w:cs="Times New Roman"/>
          <w:color w:val="000000" w:themeColor="text1"/>
          <w:sz w:val="20"/>
          <w:szCs w:val="20"/>
        </w:rPr>
        <w:fldChar w:fldCharType="begin"/>
      </w:r>
      <w:r w:rsidRPr="00F257E1">
        <w:rPr>
          <w:rFonts w:ascii="Times New Roman" w:hAnsi="Times New Roman" w:cs="Times New Roman"/>
          <w:color w:val="000000" w:themeColor="text1"/>
          <w:sz w:val="20"/>
          <w:szCs w:val="20"/>
          <w:lang w:val="en-US"/>
        </w:rPr>
        <w:instrText xml:space="preserve"> REF _Ref210724413 \h  \* MERGEFORMAT </w:instrText>
      </w:r>
      <w:r w:rsidRPr="00F257E1">
        <w:rPr>
          <w:rFonts w:ascii="Times New Roman" w:hAnsi="Times New Roman" w:cs="Times New Roman"/>
          <w:color w:val="000000" w:themeColor="text1"/>
          <w:sz w:val="20"/>
          <w:szCs w:val="20"/>
        </w:rPr>
      </w:r>
      <w:r w:rsidRPr="00F257E1">
        <w:rPr>
          <w:rFonts w:ascii="Times New Roman" w:hAnsi="Times New Roman" w:cs="Times New Roman"/>
          <w:color w:val="000000" w:themeColor="text1"/>
          <w:sz w:val="20"/>
          <w:szCs w:val="20"/>
        </w:rPr>
        <w:fldChar w:fldCharType="separate"/>
      </w:r>
      <w:r w:rsidRPr="00F257E1">
        <w:rPr>
          <w:rFonts w:ascii="Times New Roman" w:hAnsi="Times New Roman" w:cs="Times New Roman"/>
          <w:color w:val="000000" w:themeColor="text1"/>
          <w:sz w:val="20"/>
          <w:szCs w:val="20"/>
          <w:lang w:val="en-US"/>
        </w:rPr>
        <w:t xml:space="preserve">Figure </w:t>
      </w:r>
      <w:r w:rsidRPr="00F257E1">
        <w:rPr>
          <w:rFonts w:ascii="Times New Roman" w:hAnsi="Times New Roman" w:cs="Times New Roman"/>
          <w:noProof/>
          <w:color w:val="000000" w:themeColor="text1"/>
          <w:sz w:val="20"/>
          <w:szCs w:val="20"/>
          <w:lang w:val="en-US"/>
        </w:rPr>
        <w:t>2</w:t>
      </w:r>
      <w:r w:rsidRPr="00F257E1">
        <w:rPr>
          <w:rFonts w:ascii="Times New Roman" w:hAnsi="Times New Roman" w:cs="Times New Roman"/>
          <w:color w:val="000000" w:themeColor="text1"/>
          <w:sz w:val="20"/>
          <w:szCs w:val="20"/>
        </w:rPr>
        <w:fldChar w:fldCharType="end"/>
      </w:r>
      <w:r w:rsidRPr="00F257E1">
        <w:rPr>
          <w:rFonts w:ascii="Times New Roman" w:hAnsi="Times New Roman" w:cs="Times New Roman"/>
          <w:color w:val="000000" w:themeColor="text1"/>
          <w:sz w:val="20"/>
          <w:szCs w:val="20"/>
          <w:lang w:val="en-US"/>
        </w:rPr>
        <w:t xml:space="preserve">) is strongly </w:t>
      </w:r>
      <w:r w:rsidRPr="00B17FFA">
        <w:rPr>
          <w:rFonts w:ascii="Times New Roman" w:hAnsi="Times New Roman" w:cs="Times New Roman"/>
          <w:color w:val="000000" w:themeColor="text1"/>
          <w:sz w:val="20"/>
          <w:szCs w:val="20"/>
          <w:lang w:val="en-US"/>
        </w:rPr>
        <w:t xml:space="preserve">influenced by tidal fluctuations and by the geomorphological constraints imposed by its connecting channels and tidal inlets. During flood tide conditions, sea level rise promotes marine water inflow through the Itaipu Channel and, to a lesser extent, through the </w:t>
      </w:r>
      <w:proofErr w:type="spellStart"/>
      <w:r w:rsidRPr="00B17FFA">
        <w:rPr>
          <w:rFonts w:ascii="Times New Roman" w:hAnsi="Times New Roman" w:cs="Times New Roman"/>
          <w:color w:val="000000" w:themeColor="text1"/>
          <w:sz w:val="20"/>
          <w:szCs w:val="20"/>
          <w:lang w:val="en-US"/>
        </w:rPr>
        <w:t>Tibau</w:t>
      </w:r>
      <w:proofErr w:type="spellEnd"/>
      <w:r w:rsidRPr="00B17FFA">
        <w:rPr>
          <w:rFonts w:ascii="Times New Roman" w:hAnsi="Times New Roman" w:cs="Times New Roman"/>
          <w:color w:val="000000" w:themeColor="text1"/>
          <w:sz w:val="20"/>
          <w:szCs w:val="20"/>
          <w:lang w:val="en-US"/>
        </w:rPr>
        <w:t xml:space="preserve"> Tunnel, increasing water levels within both lagoons. During ebb tide periods, drainage from the lagoon system toward the ocean occurs, although this process is partially restricted by channel geometry, sedimentation processes, and hydraulic controls. These oscillations play a fundamental role in the system’s hydrodynamic balance, directly influencing circulation patterns, water renewal efficiency, and water quality conditions within the lagoons.</w:t>
      </w:r>
    </w:p>
    <w:p w14:paraId="46625CED" w14:textId="77777777" w:rsidR="002B7214" w:rsidRPr="00B17FFA" w:rsidRDefault="002B7214" w:rsidP="002B7214">
      <w:pPr>
        <w:jc w:val="both"/>
        <w:rPr>
          <w:rFonts w:ascii="Times New Roman" w:hAnsi="Times New Roman" w:cs="Times New Roman"/>
          <w:color w:val="000000" w:themeColor="text1"/>
          <w:sz w:val="20"/>
          <w:szCs w:val="20"/>
          <w:lang w:val="en-US"/>
        </w:rPr>
      </w:pPr>
      <w:r w:rsidRPr="00B17FFA">
        <w:rPr>
          <w:rFonts w:ascii="Times New Roman" w:hAnsi="Times New Roman" w:cs="Times New Roman"/>
          <w:color w:val="000000" w:themeColor="text1"/>
          <w:sz w:val="20"/>
          <w:szCs w:val="20"/>
          <w:lang w:val="en-US"/>
        </w:rPr>
        <w:t xml:space="preserve">A particularly important hydraulic feature of the system is the sill located at the lagoon outlet of the </w:t>
      </w:r>
      <w:proofErr w:type="spellStart"/>
      <w:r w:rsidRPr="00B17FFA">
        <w:rPr>
          <w:rFonts w:ascii="Times New Roman" w:hAnsi="Times New Roman" w:cs="Times New Roman"/>
          <w:color w:val="000000" w:themeColor="text1"/>
          <w:sz w:val="20"/>
          <w:szCs w:val="20"/>
          <w:lang w:val="en-US"/>
        </w:rPr>
        <w:t>Tibau</w:t>
      </w:r>
      <w:proofErr w:type="spellEnd"/>
      <w:r w:rsidRPr="00B17FFA">
        <w:rPr>
          <w:rFonts w:ascii="Times New Roman" w:hAnsi="Times New Roman" w:cs="Times New Roman"/>
          <w:color w:val="000000" w:themeColor="text1"/>
          <w:sz w:val="20"/>
          <w:szCs w:val="20"/>
          <w:lang w:val="en-US"/>
        </w:rPr>
        <w:t xml:space="preserve"> Tunnel, which acts as a hydraulic control regulating the minimum water level in the </w:t>
      </w:r>
      <w:proofErr w:type="spellStart"/>
      <w:r w:rsidRPr="00B17FFA">
        <w:rPr>
          <w:rFonts w:ascii="Times New Roman" w:hAnsi="Times New Roman" w:cs="Times New Roman"/>
          <w:color w:val="000000" w:themeColor="text1"/>
          <w:sz w:val="20"/>
          <w:szCs w:val="20"/>
          <w:lang w:val="en-US"/>
        </w:rPr>
        <w:t>Piratininga</w:t>
      </w:r>
      <w:proofErr w:type="spellEnd"/>
      <w:r w:rsidRPr="00B17FFA">
        <w:rPr>
          <w:rFonts w:ascii="Times New Roman" w:hAnsi="Times New Roman" w:cs="Times New Roman"/>
          <w:color w:val="000000" w:themeColor="text1"/>
          <w:sz w:val="20"/>
          <w:szCs w:val="20"/>
          <w:lang w:val="en-US"/>
        </w:rPr>
        <w:t xml:space="preserve"> Lagoon. Due to the limited hydraulic efficiency of the </w:t>
      </w:r>
      <w:proofErr w:type="spellStart"/>
      <w:r w:rsidRPr="00B17FFA">
        <w:rPr>
          <w:rFonts w:ascii="Times New Roman" w:hAnsi="Times New Roman" w:cs="Times New Roman"/>
          <w:color w:val="000000" w:themeColor="text1"/>
          <w:sz w:val="20"/>
          <w:szCs w:val="20"/>
          <w:lang w:val="en-US"/>
        </w:rPr>
        <w:t>Camboatá</w:t>
      </w:r>
      <w:proofErr w:type="spellEnd"/>
      <w:r w:rsidRPr="00B17FFA">
        <w:rPr>
          <w:rFonts w:ascii="Times New Roman" w:hAnsi="Times New Roman" w:cs="Times New Roman"/>
          <w:color w:val="000000" w:themeColor="text1"/>
          <w:sz w:val="20"/>
          <w:szCs w:val="20"/>
          <w:lang w:val="en-US"/>
        </w:rPr>
        <w:t xml:space="preserve"> Channel in connecting both lagoons, the sill prevents excessive drainage of the </w:t>
      </w:r>
      <w:proofErr w:type="spellStart"/>
      <w:r w:rsidRPr="00B17FFA">
        <w:rPr>
          <w:rFonts w:ascii="Times New Roman" w:hAnsi="Times New Roman" w:cs="Times New Roman"/>
          <w:color w:val="000000" w:themeColor="text1"/>
          <w:sz w:val="20"/>
          <w:szCs w:val="20"/>
          <w:lang w:val="en-US"/>
        </w:rPr>
        <w:t>Piratininga</w:t>
      </w:r>
      <w:proofErr w:type="spellEnd"/>
      <w:r w:rsidRPr="00B17FFA">
        <w:rPr>
          <w:rFonts w:ascii="Times New Roman" w:hAnsi="Times New Roman" w:cs="Times New Roman"/>
          <w:color w:val="000000" w:themeColor="text1"/>
          <w:sz w:val="20"/>
          <w:szCs w:val="20"/>
          <w:lang w:val="en-US"/>
        </w:rPr>
        <w:t xml:space="preserve"> Lagoon during low tide periods, maintaining a permanent water column and reducing exposure of bottom sediments. Historically, episodes of extremely low water levels have resulted in sediment exposure, unpleasant odor emissions, and deterioration of environmental and sanitary conditions in surrounding urbanized areas. Consequently, the sill plays an important role not only in hydrodynamic regulation, but also in maintaining environmental stability and mitigating degradation processes associated with prolonged stagnation and sediment exposure.</w:t>
      </w:r>
    </w:p>
    <w:p w14:paraId="4693BB8D" w14:textId="77777777" w:rsidR="002B7214" w:rsidRPr="006F7A5B" w:rsidRDefault="002B7214" w:rsidP="002B7214">
      <w:pPr>
        <w:jc w:val="both"/>
        <w:rPr>
          <w:rFonts w:ascii="Times New Roman" w:hAnsi="Times New Roman" w:cs="Times New Roman"/>
          <w:color w:val="0070C0"/>
          <w:sz w:val="20"/>
          <w:szCs w:val="20"/>
          <w:lang w:val="en-US"/>
        </w:rPr>
      </w:pPr>
      <w:r w:rsidRPr="006F7A5B">
        <w:rPr>
          <w:rFonts w:ascii="Times New Roman" w:hAnsi="Times New Roman" w:cs="Times New Roman"/>
          <w:noProof/>
          <w:color w:val="0070C0"/>
          <w:sz w:val="20"/>
          <w:szCs w:val="20"/>
        </w:rPr>
        <w:drawing>
          <wp:inline distT="0" distB="0" distL="0" distR="0" wp14:anchorId="0134DF4F" wp14:editId="6467865B">
            <wp:extent cx="5367956" cy="1196340"/>
            <wp:effectExtent l="0" t="0" r="4445" b="3810"/>
            <wp:docPr id="1253974757" name="Imagem 1" descr="Uma imagem contendo 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4757" name="Imagem 1" descr="Uma imagem contendo Interface gráfica do usuário&#10;&#10;O conteúdo gerado por IA pode estar incorreto."/>
                    <pic:cNvPicPr/>
                  </pic:nvPicPr>
                  <pic:blipFill rotWithShape="1">
                    <a:blip r:embed="rId5"/>
                    <a:srcRect l="594"/>
                    <a:stretch>
                      <a:fillRect/>
                    </a:stretch>
                  </pic:blipFill>
                  <pic:spPr bwMode="auto">
                    <a:xfrm>
                      <a:off x="0" y="0"/>
                      <a:ext cx="5367956" cy="1196340"/>
                    </a:xfrm>
                    <a:prstGeom prst="rect">
                      <a:avLst/>
                    </a:prstGeom>
                    <a:ln>
                      <a:noFill/>
                    </a:ln>
                    <a:extLst>
                      <a:ext uri="{53640926-AAD7-44D8-BBD7-CCE9431645EC}">
                        <a14:shadowObscured xmlns:a14="http://schemas.microsoft.com/office/drawing/2010/main"/>
                      </a:ext>
                    </a:extLst>
                  </pic:spPr>
                </pic:pic>
              </a:graphicData>
            </a:graphic>
          </wp:inline>
        </w:drawing>
      </w:r>
    </w:p>
    <w:p w14:paraId="083657FC" w14:textId="2C8EE6B1" w:rsidR="00E72ED6" w:rsidRPr="002B7214" w:rsidRDefault="002B7214" w:rsidP="002B7214">
      <w:pPr>
        <w:rPr>
          <w:lang w:val="en-US"/>
        </w:rPr>
      </w:pPr>
      <w:bookmarkStart w:id="0" w:name="_Ref210724413"/>
      <w:r w:rsidRPr="008C7197">
        <w:rPr>
          <w:rFonts w:ascii="Times New Roman" w:hAnsi="Times New Roman" w:cs="Times New Roman"/>
          <w:color w:val="000000" w:themeColor="text1"/>
          <w:lang w:val="en-US"/>
        </w:rPr>
        <w:t xml:space="preserve">Figure </w:t>
      </w:r>
      <w:r w:rsidRPr="008C7197">
        <w:rPr>
          <w:rFonts w:ascii="Times New Roman" w:hAnsi="Times New Roman" w:cs="Times New Roman"/>
          <w:color w:val="000000" w:themeColor="text1"/>
          <w:lang w:val="en-US"/>
        </w:rPr>
        <w:fldChar w:fldCharType="begin"/>
      </w:r>
      <w:r w:rsidRPr="008C7197">
        <w:rPr>
          <w:rFonts w:ascii="Times New Roman" w:hAnsi="Times New Roman" w:cs="Times New Roman"/>
          <w:color w:val="000000" w:themeColor="text1"/>
          <w:lang w:val="en-US"/>
        </w:rPr>
        <w:instrText xml:space="preserve"> SEQ Figure \* ARABIC </w:instrText>
      </w:r>
      <w:r w:rsidRPr="008C7197">
        <w:rPr>
          <w:rFonts w:ascii="Times New Roman" w:hAnsi="Times New Roman" w:cs="Times New Roman"/>
          <w:color w:val="000000" w:themeColor="text1"/>
          <w:lang w:val="en-US"/>
        </w:rPr>
        <w:fldChar w:fldCharType="separate"/>
      </w:r>
      <w:r w:rsidRPr="008C7197">
        <w:rPr>
          <w:rFonts w:ascii="Times New Roman" w:hAnsi="Times New Roman" w:cs="Times New Roman"/>
          <w:noProof/>
          <w:color w:val="000000" w:themeColor="text1"/>
          <w:lang w:val="en-US"/>
        </w:rPr>
        <w:t>2</w:t>
      </w:r>
      <w:r w:rsidRPr="008C7197">
        <w:rPr>
          <w:rFonts w:ascii="Times New Roman" w:hAnsi="Times New Roman" w:cs="Times New Roman"/>
          <w:color w:val="000000" w:themeColor="text1"/>
          <w:lang w:val="en-US"/>
        </w:rPr>
        <w:fldChar w:fldCharType="end"/>
      </w:r>
      <w:bookmarkEnd w:id="0"/>
      <w:r w:rsidRPr="008C7197">
        <w:rPr>
          <w:rFonts w:ascii="Times New Roman" w:hAnsi="Times New Roman" w:cs="Times New Roman"/>
          <w:color w:val="000000" w:themeColor="text1"/>
          <w:lang w:val="en-US"/>
        </w:rPr>
        <w:t xml:space="preserve"> - Schematic longitudinal slice of the </w:t>
      </w:r>
      <w:r>
        <w:rPr>
          <w:rFonts w:ascii="Times New Roman" w:hAnsi="Times New Roman" w:cs="Times New Roman"/>
          <w:color w:val="000000" w:themeColor="text1"/>
          <w:lang w:val="en-US"/>
        </w:rPr>
        <w:t>PILS</w:t>
      </w:r>
      <w:r w:rsidRPr="008C7197">
        <w:rPr>
          <w:rFonts w:ascii="Times New Roman" w:hAnsi="Times New Roman" w:cs="Times New Roman"/>
          <w:color w:val="000000" w:themeColor="text1"/>
          <w:lang w:val="en-US"/>
        </w:rPr>
        <w:t xml:space="preserve">, showing hydraulic behavior during high and low tide conditions. The diagram illustrates the influence of the </w:t>
      </w:r>
      <w:proofErr w:type="spellStart"/>
      <w:r w:rsidRPr="008C7197">
        <w:rPr>
          <w:rFonts w:ascii="Times New Roman" w:hAnsi="Times New Roman" w:cs="Times New Roman"/>
          <w:color w:val="000000" w:themeColor="text1"/>
          <w:lang w:val="en-US"/>
        </w:rPr>
        <w:t>Tibau</w:t>
      </w:r>
      <w:proofErr w:type="spellEnd"/>
      <w:r w:rsidRPr="008C7197">
        <w:rPr>
          <w:rFonts w:ascii="Times New Roman" w:hAnsi="Times New Roman" w:cs="Times New Roman"/>
          <w:color w:val="000000" w:themeColor="text1"/>
          <w:lang w:val="en-US"/>
        </w:rPr>
        <w:t xml:space="preserve"> Tunnel spillway crest, which limits the minimum water levels in </w:t>
      </w:r>
      <w:proofErr w:type="spellStart"/>
      <w:r w:rsidRPr="008C7197">
        <w:rPr>
          <w:rFonts w:ascii="Times New Roman" w:hAnsi="Times New Roman" w:cs="Times New Roman"/>
          <w:color w:val="000000" w:themeColor="text1"/>
          <w:lang w:val="en-US"/>
        </w:rPr>
        <w:t>Piratininga</w:t>
      </w:r>
      <w:proofErr w:type="spellEnd"/>
      <w:r w:rsidRPr="008C7197">
        <w:rPr>
          <w:rFonts w:ascii="Times New Roman" w:hAnsi="Times New Roman" w:cs="Times New Roman"/>
          <w:color w:val="000000" w:themeColor="text1"/>
          <w:lang w:val="en-US"/>
        </w:rPr>
        <w:t xml:space="preserve"> Lagoon, preventing the exposure of the lagoon bed and maintaining a stable water volume throughout tidal</w:t>
      </w:r>
    </w:p>
    <w:sectPr w:rsidR="00E72ED6" w:rsidRPr="002B721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1E18C7"/>
    <w:multiLevelType w:val="multilevel"/>
    <w:tmpl w:val="3D0A3C08"/>
    <w:lvl w:ilvl="0">
      <w:start w:val="1"/>
      <w:numFmt w:val="decimal"/>
      <w:pStyle w:val="Estilo3"/>
      <w:lvlText w:val="%1."/>
      <w:lvlJc w:val="left"/>
      <w:pPr>
        <w:ind w:left="717" w:hanging="360"/>
      </w:pPr>
      <w:rPr>
        <w:rFonts w:hint="default"/>
      </w:rPr>
    </w:lvl>
    <w:lvl w:ilvl="1">
      <w:start w:val="1"/>
      <w:numFmt w:val="decimal"/>
      <w:pStyle w:val="subtitulo"/>
      <w:isLgl/>
      <w:lvlText w:val="%1.%2"/>
      <w:lvlJc w:val="left"/>
      <w:pPr>
        <w:ind w:left="1077" w:hanging="360"/>
      </w:pPr>
      <w:rPr>
        <w:rFonts w:hint="default"/>
        <w:w w:val="110"/>
      </w:rPr>
    </w:lvl>
    <w:lvl w:ilvl="2">
      <w:start w:val="1"/>
      <w:numFmt w:val="decimal"/>
      <w:pStyle w:val="Estilo1"/>
      <w:isLgl/>
      <w:lvlText w:val="%1.%2.%3"/>
      <w:lvlJc w:val="left"/>
      <w:pPr>
        <w:ind w:left="1797" w:hanging="720"/>
      </w:pPr>
      <w:rPr>
        <w:rFonts w:hint="default"/>
        <w:w w:val="110"/>
      </w:rPr>
    </w:lvl>
    <w:lvl w:ilvl="3">
      <w:start w:val="1"/>
      <w:numFmt w:val="decimal"/>
      <w:isLgl/>
      <w:lvlText w:val="%1.%2.%3.%4"/>
      <w:lvlJc w:val="left"/>
      <w:pPr>
        <w:ind w:left="2157" w:hanging="720"/>
      </w:pPr>
      <w:rPr>
        <w:rFonts w:hint="default"/>
        <w:w w:val="110"/>
      </w:rPr>
    </w:lvl>
    <w:lvl w:ilvl="4">
      <w:start w:val="1"/>
      <w:numFmt w:val="decimal"/>
      <w:isLgl/>
      <w:lvlText w:val="%1.%2.%3.%4.%5"/>
      <w:lvlJc w:val="left"/>
      <w:pPr>
        <w:ind w:left="2877" w:hanging="1080"/>
      </w:pPr>
      <w:rPr>
        <w:rFonts w:hint="default"/>
        <w:w w:val="110"/>
      </w:rPr>
    </w:lvl>
    <w:lvl w:ilvl="5">
      <w:start w:val="1"/>
      <w:numFmt w:val="decimal"/>
      <w:isLgl/>
      <w:lvlText w:val="%1.%2.%3.%4.%5.%6"/>
      <w:lvlJc w:val="left"/>
      <w:pPr>
        <w:ind w:left="3237" w:hanging="1080"/>
      </w:pPr>
      <w:rPr>
        <w:rFonts w:hint="default"/>
        <w:w w:val="110"/>
      </w:rPr>
    </w:lvl>
    <w:lvl w:ilvl="6">
      <w:start w:val="1"/>
      <w:numFmt w:val="decimal"/>
      <w:isLgl/>
      <w:lvlText w:val="%1.%2.%3.%4.%5.%6.%7"/>
      <w:lvlJc w:val="left"/>
      <w:pPr>
        <w:ind w:left="3957" w:hanging="1440"/>
      </w:pPr>
      <w:rPr>
        <w:rFonts w:hint="default"/>
        <w:w w:val="110"/>
      </w:rPr>
    </w:lvl>
    <w:lvl w:ilvl="7">
      <w:start w:val="1"/>
      <w:numFmt w:val="decimal"/>
      <w:isLgl/>
      <w:lvlText w:val="%1.%2.%3.%4.%5.%6.%7.%8"/>
      <w:lvlJc w:val="left"/>
      <w:pPr>
        <w:ind w:left="4317" w:hanging="1440"/>
      </w:pPr>
      <w:rPr>
        <w:rFonts w:hint="default"/>
        <w:w w:val="110"/>
      </w:rPr>
    </w:lvl>
    <w:lvl w:ilvl="8">
      <w:start w:val="1"/>
      <w:numFmt w:val="decimal"/>
      <w:isLgl/>
      <w:lvlText w:val="%1.%2.%3.%4.%5.%6.%7.%8.%9"/>
      <w:lvlJc w:val="left"/>
      <w:pPr>
        <w:ind w:left="5037" w:hanging="1800"/>
      </w:pPr>
      <w:rPr>
        <w:rFonts w:hint="default"/>
        <w:w w:val="110"/>
      </w:rPr>
    </w:lvl>
  </w:abstractNum>
  <w:num w:numId="1" w16cid:durableId="19450685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214"/>
    <w:rsid w:val="002B7214"/>
    <w:rsid w:val="006237C9"/>
    <w:rsid w:val="00752274"/>
    <w:rsid w:val="00B93507"/>
    <w:rsid w:val="00E72ED6"/>
    <w:rsid w:val="00F60C0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CAF1F"/>
  <w15:chartTrackingRefBased/>
  <w15:docId w15:val="{AAA7CB63-59F3-43FA-87E4-BB911DD04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214"/>
  </w:style>
  <w:style w:type="paragraph" w:styleId="Ttulo1">
    <w:name w:val="heading 1"/>
    <w:basedOn w:val="Normal"/>
    <w:next w:val="Normal"/>
    <w:link w:val="Ttulo1Char"/>
    <w:uiPriority w:val="9"/>
    <w:qFormat/>
    <w:rsid w:val="002B72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B72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B72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B72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B72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B72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B72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B72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B7214"/>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B7214"/>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B7214"/>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B7214"/>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B7214"/>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B7214"/>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B7214"/>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B7214"/>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B7214"/>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B7214"/>
    <w:rPr>
      <w:rFonts w:eastAsiaTheme="majorEastAsia" w:cstheme="majorBidi"/>
      <w:color w:val="272727" w:themeColor="text1" w:themeTint="D8"/>
    </w:rPr>
  </w:style>
  <w:style w:type="paragraph" w:styleId="Ttulo">
    <w:name w:val="Title"/>
    <w:basedOn w:val="Normal"/>
    <w:next w:val="Normal"/>
    <w:link w:val="TtuloChar"/>
    <w:uiPriority w:val="10"/>
    <w:qFormat/>
    <w:rsid w:val="002B72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B72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B7214"/>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B7214"/>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B7214"/>
    <w:pPr>
      <w:spacing w:before="160"/>
      <w:jc w:val="center"/>
    </w:pPr>
    <w:rPr>
      <w:i/>
      <w:iCs/>
      <w:color w:val="404040" w:themeColor="text1" w:themeTint="BF"/>
    </w:rPr>
  </w:style>
  <w:style w:type="character" w:customStyle="1" w:styleId="CitaoChar">
    <w:name w:val="Citação Char"/>
    <w:basedOn w:val="Fontepargpadro"/>
    <w:link w:val="Citao"/>
    <w:uiPriority w:val="29"/>
    <w:rsid w:val="002B7214"/>
    <w:rPr>
      <w:i/>
      <w:iCs/>
      <w:color w:val="404040" w:themeColor="text1" w:themeTint="BF"/>
    </w:rPr>
  </w:style>
  <w:style w:type="paragraph" w:styleId="PargrafodaLista">
    <w:name w:val="List Paragraph"/>
    <w:basedOn w:val="Normal"/>
    <w:uiPriority w:val="34"/>
    <w:qFormat/>
    <w:rsid w:val="002B7214"/>
    <w:pPr>
      <w:ind w:left="720"/>
      <w:contextualSpacing/>
    </w:pPr>
  </w:style>
  <w:style w:type="character" w:styleId="nfaseIntensa">
    <w:name w:val="Intense Emphasis"/>
    <w:basedOn w:val="Fontepargpadro"/>
    <w:uiPriority w:val="21"/>
    <w:qFormat/>
    <w:rsid w:val="002B7214"/>
    <w:rPr>
      <w:i/>
      <w:iCs/>
      <w:color w:val="0F4761" w:themeColor="accent1" w:themeShade="BF"/>
    </w:rPr>
  </w:style>
  <w:style w:type="paragraph" w:styleId="CitaoIntensa">
    <w:name w:val="Intense Quote"/>
    <w:basedOn w:val="Normal"/>
    <w:next w:val="Normal"/>
    <w:link w:val="CitaoIntensaChar"/>
    <w:uiPriority w:val="30"/>
    <w:qFormat/>
    <w:rsid w:val="002B72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B7214"/>
    <w:rPr>
      <w:i/>
      <w:iCs/>
      <w:color w:val="0F4761" w:themeColor="accent1" w:themeShade="BF"/>
    </w:rPr>
  </w:style>
  <w:style w:type="character" w:styleId="RefernciaIntensa">
    <w:name w:val="Intense Reference"/>
    <w:basedOn w:val="Fontepargpadro"/>
    <w:uiPriority w:val="32"/>
    <w:qFormat/>
    <w:rsid w:val="002B7214"/>
    <w:rPr>
      <w:b/>
      <w:bCs/>
      <w:smallCaps/>
      <w:color w:val="0F4761" w:themeColor="accent1" w:themeShade="BF"/>
      <w:spacing w:val="5"/>
    </w:rPr>
  </w:style>
  <w:style w:type="paragraph" w:customStyle="1" w:styleId="subtitulo">
    <w:name w:val="subtitulo"/>
    <w:basedOn w:val="Normal"/>
    <w:rsid w:val="002B7214"/>
    <w:pPr>
      <w:widowControl w:val="0"/>
      <w:numPr>
        <w:ilvl w:val="1"/>
        <w:numId w:val="1"/>
      </w:numPr>
      <w:autoSpaceDE w:val="0"/>
      <w:autoSpaceDN w:val="0"/>
      <w:spacing w:before="141" w:after="0" w:line="240" w:lineRule="auto"/>
    </w:pPr>
    <w:rPr>
      <w:rFonts w:ascii="Times New Roman" w:eastAsia="Georgia" w:hAnsi="Georgia" w:cs="Georgia"/>
      <w:bCs/>
      <w:i/>
      <w:iCs/>
      <w:w w:val="110"/>
      <w:kern w:val="0"/>
      <w:lang w:val="en-US"/>
      <w14:ligatures w14:val="none"/>
    </w:rPr>
  </w:style>
  <w:style w:type="paragraph" w:customStyle="1" w:styleId="Estilo1">
    <w:name w:val="Estilo1"/>
    <w:basedOn w:val="Ttulo3"/>
    <w:qFormat/>
    <w:rsid w:val="002B7214"/>
    <w:pPr>
      <w:numPr>
        <w:ilvl w:val="2"/>
        <w:numId w:val="1"/>
      </w:numPr>
    </w:pPr>
    <w:rPr>
      <w:rFonts w:ascii="Times New Roman" w:hAnsi="Times New Roman" w:cs="Times New Roman"/>
      <w:i/>
      <w:iCs/>
      <w:color w:val="auto"/>
      <w:sz w:val="22"/>
      <w:szCs w:val="22"/>
    </w:rPr>
  </w:style>
  <w:style w:type="paragraph" w:customStyle="1" w:styleId="Estilo2">
    <w:name w:val="Estilo2"/>
    <w:basedOn w:val="subtitulo"/>
    <w:link w:val="Estilo2Char"/>
    <w:qFormat/>
    <w:rsid w:val="002B7214"/>
  </w:style>
  <w:style w:type="character" w:customStyle="1" w:styleId="Estilo2Char">
    <w:name w:val="Estilo2 Char"/>
    <w:basedOn w:val="Fontepargpadro"/>
    <w:link w:val="Estilo2"/>
    <w:rsid w:val="002B7214"/>
    <w:rPr>
      <w:rFonts w:ascii="Times New Roman" w:eastAsia="Georgia" w:hAnsi="Georgia" w:cs="Georgia"/>
      <w:bCs/>
      <w:i/>
      <w:iCs/>
      <w:w w:val="110"/>
      <w:kern w:val="0"/>
      <w:lang w:val="en-US"/>
      <w14:ligatures w14:val="none"/>
    </w:rPr>
  </w:style>
  <w:style w:type="paragraph" w:customStyle="1" w:styleId="Estilo3">
    <w:name w:val="Estilo3"/>
    <w:basedOn w:val="PargrafodaLista"/>
    <w:qFormat/>
    <w:rsid w:val="002B7214"/>
    <w:pPr>
      <w:numPr>
        <w:numId w:val="1"/>
      </w:numPr>
    </w:pPr>
    <w:rPr>
      <w:rFonts w:ascii="Times New Roman" w:eastAsia="Georgia" w:hAnsi="Georgia" w:cs="Georgia"/>
      <w:b/>
      <w:w w:val="110"/>
      <w:kern w:val="0"/>
      <w:szCs w:val="3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334</Words>
  <Characters>1806</Characters>
  <Application>Microsoft Office Word</Application>
  <DocSecurity>0</DocSecurity>
  <Lines>15</Lines>
  <Paragraphs>4</Paragraphs>
  <ScaleCrop>false</ScaleCrop>
  <Company/>
  <LinksUpToDate>false</LinksUpToDate>
  <CharactersWithSpaces>2136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Roberta Reis</dc:creator>
  <cp:keywords/>
  <dc:description/>
  <cp:lastModifiedBy>Roberta Reis</cp:lastModifiedBy>
  <cp:revision>1</cp:revision>
  <dcterms:created xsi:type="dcterms:W3CDTF">2026-05-27T16:44:00Z</dcterms:created>
  <dcterms:modified xsi:type="dcterms:W3CDTF">2026-05-27T16:44:00Z</dcterms:modified>
</cp:coreProperties>
</file>