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85FA5"/>
          <w:sz w:val="40"/>
          <w:szCs w:val="40"/>
        </w:rPr>
        <w:t xml:space="preserve">PROJEKT KOŃCOWY — UEK KATOWICE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Dynamiczna analiza geopolitycznych czynników ryzyka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 ich wpływ na wybrane wskaźniki finansowe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Zautomatyzowany pipeline danych — MS Excel / Power BI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Robert Baraniecki</w:t>
      </w:r>
    </w:p>
    <w:p>
      <w:pPr>
        <w:spacing w:after="1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Promotor: dr hab. Krzysztof Kania, prof. UE</w:t>
      </w:r>
    </w:p>
    <w:p>
      <w:pPr>
        <w:spacing w:after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Obrona: 11.07.2026  ·  UEK Katowice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Dokument zaktualizowany: 19.04.2026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1. Przegląd projektu i cele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85FA5"/>
                <w:sz w:val="20"/>
                <w:szCs w:val="20"/>
              </w:rPr>
              <w:t xml:space="preserve">Cel projektu: Zbadanie i wizualizacja zależności między globalnymi wydarzeniami geopolitycznymi a kluczowymi wskaźnikami finansowymi istotnymi dla gospodarki regionu Śląska. Projekt stanowi akademicki proof of concept systemu Geo Pulse.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1.1 Temat i narracja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Projekt odpowiada na pytanie badawcze: jak globalne wydarzenia geopolityczne przekładają się na wskaźniki finansowe istotne dla gospodarki śląskiej? Narracja oparta jest na łańcuchu przyczynowym: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Wydarzenie geopolityczne (konflikt, napięcie, sankcje) → GPR Index rośnie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Rynki globalne reagują → VIX rośnie, USD/PLN rośnie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Surowce reagują → ropa, węgiel, miedź zmieniają ceny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Spółki śląskie reagują → PKN Orlen, JSW, KGHM zmieniają wyceny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WIG20 reaguje → polski rynek ogólnie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Wniosek: wymierny wpływ na gospodarkę Śląska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1.2 Case study — Śląsk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Region Śląski został wybrany ze względu na specyficzny profil geopolityczno-ekonomiczny: obecność przemysłu ciężkiego wrażliwego na ceny surowców, bliskość granicy wschodniej oraz znaczący udział sektora energetycznego w lokalnej gospodarce.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2. Stack technologiczny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c>
          <w:tcPr>
            <w:tcW w:type="auto" w:w="0"/>
            <w:gridSpan w:val="1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Technologia</w:t>
            </w:r>
          </w:p>
        </w:tc>
        <w:tc>
          <w:tcPr>
            <w:tcW w:type="auto" w:w="0"/>
            <w:gridSpan w:val="1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Moduł UEK</w:t>
            </w:r>
          </w:p>
        </w:tc>
        <w:tc>
          <w:tcPr>
            <w:tcW w:type="auto" w:w="0"/>
            <w:gridSpan w:val="1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Rola w projekcie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Query (M)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Kania — SQL/PQ/PP/BI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Pobieranie danych z 4 źródeł, transformacja, scalanie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Pivot + DAX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Kania — SQL/PQ/PP/BI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relacyjny, miary, tabela kalendarza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VBA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Kaczmarzyk — VBA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Automatyzacja odświeżania, UI, przyciski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(xlwings)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Kaczmarzyk — Python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Analiza statystyczna, wywołanie Claude API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API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Interpretacja danych — kolumna Komentarz_AI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Figma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Projektowanie UI dashboardu przed implementacją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BI Desktop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Kania — SQL/PQ/PP/BI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Finałowy interaktywny dashboard (wymagany)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3. Źródła danych — stan po sesji 19.04.2026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500"/>
        <w:gridCol w:w="1800"/>
        <w:gridCol w:w="1526"/>
      </w:tblGrid>
      <w:tr>
        <w:tc>
          <w:tcPr>
            <w:tcW w:type="auto" w:w="0"/>
            <w:gridSpan w:val="1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Źródło</w:t>
            </w:r>
          </w:p>
        </w:tc>
        <w:tc>
          <w:tcPr>
            <w:tcW w:type="auto" w:w="0"/>
            <w:gridSpan w:val="1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pobieramy</w:t>
            </w:r>
          </w:p>
        </w:tc>
        <w:tc>
          <w:tcPr>
            <w:tcW w:type="auto" w:w="0"/>
            <w:gridSpan w:val="1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Tryb</w:t>
            </w:r>
          </w:p>
        </w:tc>
        <w:tc>
          <w:tcPr>
            <w:tcW w:type="auto" w:w="0"/>
            <w:gridSpan w:val="1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Zakres</w:t>
            </w:r>
          </w:p>
        </w:tc>
        <w:tc>
          <w:tcPr>
            <w:tcW w:type="auto" w:w="0"/>
            <w:gridSpan w:val="1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Uwagi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NBP API → CSV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EUR/PLN, USD/PLN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Semi-auto (CSV dysk)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2020-01-02 → dziś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Skrypt pobierz_nbp.py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Stooq.pl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WIG20, JSW, KGHM, PKN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Semi-auto (CSV dysk)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Pełna historia spółek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Anti-bot — POC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FRED API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VIX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Automatyczny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Ostatnie dane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FillDown dla luk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matteoiacoviello.com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GPR, GPRC_POL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Semi-auto (XLS dysk)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 1985, miesięczny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FillDown na dni robocze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3.1 Argumentacja na obronę — ograniczenia źródeł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NBP API: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85FA5"/>
                <w:sz w:val="20"/>
                <w:szCs w:val="20"/>
              </w:rPr>
              <w:t xml:space="preserve">API NBP ma limit 367 dni na jedno zapytanie. Dane historyczne od 2020 pobierane przez skrypt Python rok po roku i łączone w jeden plik CSV. Pipeline transformacji działa automatycznie. Zakres: 2020-01-02 do dziś — 1589 rekordów.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Stooq.pl — blokada anti-bot: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85FA5"/>
                <w:sz w:val="20"/>
                <w:szCs w:val="20"/>
              </w:rPr>
              <w:t xml:space="preserve">Stooq.pl stosuje zabezpieczenia anti-bot uniemożliwiające automatyczne pobieranie przez Power Query. Dane aktualizowane semi-automatycznie — pliki CSV pobierane manualnie przed każdą sesją analityczną, natomiast pipeline transformacji działa w pełni automatycznie. Świadome ograniczenie POC; w systemie Geo Pulse rozwiązane przez dedykowany kolektor Python.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VIX — luki kalendarzowe: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85FA5"/>
                <w:sz w:val="20"/>
                <w:szCs w:val="20"/>
              </w:rPr>
              <w:t xml:space="preserve">Luki w danych VIX wynikają z różnicy kalendarzy — dni wolnych GPW (Polska) vs NYSE (USA). Uzupełniane metodą LOCF (Last Observation Carried Forward / FillDown) — standard w analizie szeregów czasowych finansowych.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GPR / GPRC_POL — wartości miesięczne: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85FA5"/>
                <w:sz w:val="20"/>
                <w:szCs w:val="20"/>
              </w:rPr>
              <w:t xml:space="preserve">GPR Index jest publikowany miesięcznie. Wartości propagowane na wszystkie dni robocze metodą forward fill (FillDown). Brak wartości dla stycznia-marca 2020 wynika z granicy dostępności danych źródłowych, nie z błędu pipeline. Zakres analityczny przyjęty od kwietnia 2020. Źródło: Caldara, D. &amp; Iacoviello, M. (2022). Measuring Geopolitical Risk. American Economic Review, 112(4), 1194-1225.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4. Fazy realizacji — instrukcja krok po kroku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FAZA 1 — Koncepcja i przygotowanie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Status: UKOŃCZONA — sesja 13.04.2026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Konto FRED + klucz API zapisany w folderze projektu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NBP API zweryfikowane w przeglądarce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Folder projektu założony na OneDrive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Plik UEK_Baraniecki_2026.xlsm zapisany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xlwings zainstalowany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FAZA 2 — Power Query: pobieranie i transformacja danych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Status: UKOŃCZONA 100% — sesja 17.04.2026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900"/>
        <w:gridCol w:w="3526"/>
      </w:tblGrid>
      <w:tr>
        <w:tc>
          <w:tcPr>
            <w:tcW w:type="auto" w:w="0"/>
            <w:gridSpan w:val="1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Zapytanie</w:t>
            </w:r>
          </w:p>
        </w:tc>
        <w:tc>
          <w:tcPr>
            <w:tcW w:type="auto" w:w="0"/>
            <w:gridSpan w:val="1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Źródło</w:t>
            </w:r>
          </w:p>
        </w:tc>
        <w:tc>
          <w:tcPr>
            <w:tcW w:type="auto" w:w="0"/>
            <w:gridSpan w:val="1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auto" w:w="0"/>
            <w:gridSpan w:val="1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Kluczowe uwagi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qry_NBP_USD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dysk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 2020-01-02, zamiana kropka→przecinek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qry_NBP_EUR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dysk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 2020-01-02, zamiana kropka→przecinek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qry_NBP_Waluty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merge USD+EUR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JoinKind.Inner po Data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qry_WIG20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Stooq CSV (dysk)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 2000, przycięte przez MASTER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qry_JSW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Stooq CSV (dysk)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 2011, przycięte przez MASTER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qry_KGHM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Stooq CSV (dysk)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 1997, przycięte przez MASTER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qry_PKN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Stooq CSV (dysk)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 1999, przycięte przez MASTER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qry_VIX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FRED API (web)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FillDown dla dni wolnych USA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qry_GPR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XLS dysk (Sheet1)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filtr nulli, +GPRC_POL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qry_MASTER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merge wszystkich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FillDown: VIX + GPR + GPRC_POL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qry_Kalendarz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Query 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Tabela kalendarza 2020-2026 — NOWY (sesja 19.04.2026)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FAZA 3 — Power Pivot i DAX: model danych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Status: UKOŃCZONA 100% — sesja 19.04.2026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Krok 3.1 — Załadowanie danych do modelu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 zakładce Power Pivot na wstążce kliknij w dowolną komórkę tabeli qry_MASTER, następnie: Power Pivot → Dodaj do modelu danych.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Krok 3.2 — Tabela kalendarza qry_Kalendarz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Tabela budowana w Power Query M (nie w DAX — starsza wersja Power Pivot nie obsługuje nowej tabeli obliczeniowej). Kod M zapytania: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ListaDat = List.Dates(#date(2020,1,1), 2557, #duration(1,0,0,0)),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Tabela = Table.FromList(ListaDat, Splitter.SplitByNothing(), {"Data"}),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TypData = Table.TransformColumnTypes(Tabela, {{"Data", type date}}),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DodajRok = Table.AddColumn(TypData, "Rok", each Date.Year([Data]), Int64.Type),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DodajKwartal = Table.AddColumn(DodajRok, "Kwartal", each "Q" &amp; Text.From(Date.QuarterOfYear([Data])), type text),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DodajMiesiac = Table.AddColumn(DodajKwartal, "Miesiac", each Date.Month([Data]), Int64.Type),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DodajNazwe = Table.AddColumn(DodajMiesiac, "NazwaMiesiaca", each Date.ToText([Data], "MMMM", "pl-PL"), type text),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DodajDzien = Table.AddColumn(DodajNazwe, "DzienTygodnia", each Date.DayOfWeek([Data], Day.Monday) + 1, Int64.Type)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DodajDzien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Krok 3.3 — Relacja tabel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Power Pivot → Widok diagramu → przeciągnij Data z qry_Kalendarz na Data w qry_MASTER. Relacja: qry_Kalendarz[Data] 1 → * qry_MASTER[Data]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Krok 3.4 — Miary DAX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WAŻNE: Ta wersja Power Pivot wymaga średników jako separatorów argumentów (nie przecinków). Cudzysłowy wpisywać ręcznie z klawiatury. Brak obsługi VAR/RETURN.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26"/>
        <w:gridCol w:w="2400"/>
      </w:tblGrid>
      <w:tr>
        <w:tc>
          <w:tcPr>
            <w:tcW w:type="auto" w:w="0"/>
            <w:gridSpan w:val="1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Miara</w:t>
            </w:r>
          </w:p>
        </w:tc>
        <w:tc>
          <w:tcPr>
            <w:tcW w:type="auto" w:w="0"/>
            <w:gridSpan w:val="1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 DAX</w:t>
            </w:r>
          </w:p>
        </w:tc>
        <w:tc>
          <w:tcPr>
            <w:tcW w:type="auto" w:w="0"/>
            <w:gridSpan w:val="1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Uwagi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VIX 30d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AVERAGE(qry_MASTER[VIX])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Prosta średnia z kontekstem slicera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GPR Prev Month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CALCULATE(AVERAGE(qry_MASTER[GPR]); PREVIOUSMONTH(qry_Kalendarz[Data]))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Poprzedni miesiąc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GPR Change %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DIVIDE(AVERAGE(qry_MASTER[GPR]) - [GPR Prev Month]; [GPR Prev Month]; 0)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Zmiana % GPR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USD Trend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DIVIDE(AVERAGE(qry_MASTER[USD_PLN]) - CALCULATE(AVERAGE(qry_MASTER[USD_PLN]); PREVIOUSMONTH(qry_Kalendarz[Data])); CALCULATE(AVERAGE(qry_MASTER[USD_PLN]); PREVIOUSMONTH(qry_Kalendarz[Data])); 0)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Trend kursu USD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Label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IF([GPR Change %] &gt; 0.05; 1; IF([GPR Change %] &lt; -0.05; -1; 0))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1=ryzyko rośnie, -1=stabilizacja, 0=neutralnie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85FA5"/>
                <w:sz w:val="20"/>
                <w:szCs w:val="20"/>
              </w:rPr>
              <w:t xml:space="preserve">Problemy wersyjne napotkane w sesji 19.04.2026: (1) DAX wymaga średnika zamiast przecinka jako separatora argumentów, (2) autokorekta Excela zamienia cudzysłowy na typograficzne — wpisywać ręcznie, (3) brak obsługi VAR/RETURN, (4) brak DATESINPERIOD z DAY, (5) brak przycisku Nowa tabela obliczeniowa — kalendarz budowany w Power Query.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FAZA 4 — Python (xlwings) i VBA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Status: NASTĘPNA SESJA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Krok 4.1 — Weryfikacja modelu przez tabelę przestawną (quick test)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Krok 4.2 — Skrypt geopulse_ai.py: połączenie z Excel przez xlwings, pętla po wierszach qry_MASTER, wywołanie Claude API, zapis do kolumny Komentarz_AI.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Krok 4.3 — Makra VBA: OdswierzDane() i GenerujKomentarzAI(). Klucz API Claude w ukrytym arkuszu Config.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FAZA 5 — Figma: projektowanie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Status: PLANOWANA (równolegle z 3-4)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Frame 1920x1080px. Color Styles: Primary #185FA5, Warning #BA7517, Success #1D9E75, Danger #E24B4A. Wireframe 2 stron: Przegląd + Analiza korelacji.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FAZA 6 — Power BI Desktop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Status: PLANOWANA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Import z UEK_Baraniecki_2026.xlsm. Strona 1: 9 elementów wg wireframu Figma. Strona 2: scatter plots + macierz korelacji. Filtr dat. Komentarz AI.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FAZA 7 — Prezentacja PPT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Status: PLANOWANA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8-10 slajdów odpowiadających na 5 pytań komisji. Demo Geo Pulse 2-3 min jako odpowiedź na pytanie o kierunek rozwoju.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FAZA 8 — Testy i szlif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Status: PLANOWANA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Lista kontrolna: odświeżenie danych, test Komentarz AI, przejście PPT z timerem (cel 10-12 min), kopia zapasowa, FREEZE ~28.06.2026.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5. Harmonogram i budżet czasowy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600"/>
        <w:gridCol w:w="3026"/>
      </w:tblGrid>
      <w:tr>
        <w:tc>
          <w:tcPr>
            <w:tcW w:type="auto" w:w="0"/>
            <w:gridSpan w:val="1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Faza</w:t>
            </w:r>
          </w:p>
        </w:tc>
        <w:tc>
          <w:tcPr>
            <w:tcW w:type="auto" w:w="0"/>
            <w:gridSpan w:val="1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Zadanie</w:t>
            </w:r>
          </w:p>
        </w:tc>
        <w:tc>
          <w:tcPr>
            <w:tcW w:type="auto" w:w="0"/>
            <w:gridSpan w:val="1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Godziny</w:t>
            </w:r>
          </w:p>
        </w:tc>
        <w:tc>
          <w:tcPr>
            <w:tcW w:type="auto" w:w="0"/>
            <w:gridSpan w:val="1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Koncepcja i konta API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3-5h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UKOŃCZONA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Query + dane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8-12h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UKOŃCZONA 100%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Pivot + DAX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5-8h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UKOŃCZONA 100%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+ VBA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6-10h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następna sesja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Figma (równolegle)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4-6h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BI dashboard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8-12h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Prezentacja PPT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3-5h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Testy i szlif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4-6h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Bufor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Rezerwa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OBRONA 11.07.2026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85FA5"/>
                <w:sz w:val="20"/>
                <w:szCs w:val="20"/>
              </w:rPr>
              <w:t xml:space="preserve">Tempo po sesji 19.04.2026: projekt jest przed harmonogramem. Fazy 1+2+3 ukończone w 3 sesjach. Kamień milowy: 30.05.2026 — konsultacje z Kanią, dashboard musi być pokazywalny.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6. Zasady dobrego dashboardu (teoria)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auto" w:w="0"/>
            <w:gridSpan w:val="1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Zasada</w:t>
            </w:r>
          </w:p>
        </w:tc>
        <w:tc>
          <w:tcPr>
            <w:tcW w:type="auto" w:w="0"/>
            <w:gridSpan w:val="1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Wzorzec F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 decyzyjne w lewym górnym rogu, szczegóły w dół i w prawo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9 elementów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Dashboardy &gt;12 KPI notują 40% spadek zaangażowania użytkownika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Dobór wykresu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czas→liniowy, porównanie→słupkowy, jedna liczba→karta KPI, korelacja→scatter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Kolor jako sygnał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3-4 kolory, czerwony tylko dla alertów, szary dla tła/historii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Kontekst obowiązkowy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Każdy wykres ma zakres dat i deltę vs poprzedni okres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Zasady Gestalt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Bliskość (grupuj tematycznie), podobieństwo (jednolity styl typów danych)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7. Kontekst — relacja UEK z Geo Pulse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85FA5"/>
                <w:sz w:val="20"/>
                <w:szCs w:val="20"/>
              </w:rPr>
              <w:t xml:space="preserve">Strategia dwuprojektowa: Projekt UEK jest świadomą pre-supozycją systemu Geo Pulse. Projekty są ODDZIELNE — nie łączyć nazewnictwa tabel ani elementów. Na obronie: 2-3 minuty prezentacji Geo Pulse jako odpowiedź na pytanie o kierunek rozwoju.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7.1 Scenariusz demo na obronie (2-3 minuty)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Pokaż dashboard UEK w Power BI — punkt wyjścia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Otwórz Geo Pulse — ten sam temat w pełnym systemie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Powiedz: Projekt UEK pokazał że hipoteza jest weryfikowalna. Geo Pulse to produkcyjna implementacja tej samej idei.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Zamknij Geo Pulse — wróć do pytań komisji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8. Lista zadań do obrony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Otwarte punkty techniczne: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FillDown GPR/VIX — ZROBIONE (sesja 17.04.2026)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NBP rozszerzone do 2020 — ZROBIONE (sesja 17.04.2026)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Stooq pliki zaktualizowane do kwietnia 2026 — ZROBIONE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Power Pivot + DAX — ZROBIONE (sesja 19.04.2026)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Instrukcja manualna Power Query — rozpisać kroki przez GUI (bez kodu 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Aktualizacja CSV Stooq przed konsultacjami Kani (30.05)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Aktualizacja GPR XLS przed konsultacjami Kani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Weryfikacja modelu przez tabelę przestawną — następna sesja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Faza 4: Python xlwings + VBA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Wymagania komisji (Moduł 8):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026"/>
      </w:tblGrid>
      <w:tr>
        <w:tc>
          <w:tcPr>
            <w:tcW w:type="auto" w:w="0"/>
            <w:gridSpan w:val="1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auto" w:w="0"/>
            <w:gridSpan w:val="1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Pytanie komisji</w:t>
            </w:r>
          </w:p>
        </w:tc>
        <w:tc>
          <w:tcPr>
            <w:tcW w:type="auto" w:w="0"/>
            <w:gridSpan w:val="1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pokazać/powiedzieć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 jest tematem?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Analiza korelacji ryzyka geopolitycznego z rynkiem śląskim — dashboard analityczny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Jakie techniki?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Query, Power Pivot/DAX, Python/xlwings, Claude API, VBA, Figma, Power BI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Jakie problemy?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NBP limit 367 dni, Stooq anti-bot, GPR nie na FRED, separator dziesiętny, FillDown dla luk, wersyjność DAX w Power Pivot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Możliwości?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 ryzyka dla inwestorów regionalnych, analityka dla samorządów śląskich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Kierunek rozwoju?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Geo Pulse — pełna platforma geopolityczna (demo 2-3 min)</w:t>
            </w:r>
          </w:p>
        </w:tc>
      </w:tr>
    </w:tbl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koniec dokumentu —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Projekt UEK 2026 · Robert Baraniecki · dr hab. K. Kania · Zaktualizowano: 19.04.2026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✔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85FA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185F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2026-04-19T18:31:27.767Z</dcterms:created>
  <dcterms:modified xsi:type="dcterms:W3CDTF">2026-04-19T18:31:27.768Z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