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Inclusive Energy Transition Laboratory</w:t>
        <w:br w:type="textWrapping"/>
        <w:t xml:space="preserve">A Sensorial Walk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color w:val="0f4761"/>
          <w:sz w:val="22"/>
          <w:szCs w:val="22"/>
        </w:rPr>
      </w:pPr>
      <w:r w:rsidDel="00000000" w:rsidR="00000000" w:rsidRPr="00000000">
        <w:rPr>
          <w:b w:val="1"/>
          <w:bCs w:val="1"/>
          <w:color w:val="0f4761"/>
          <w:sz w:val="22"/>
          <w:szCs w:val="22"/>
          <w:rtl w:val="0"/>
        </w:rPr>
        <w:t xml:space="preserve">1. Concept Note</w:t>
      </w:r>
    </w:p>
    <w:p w:rsidR="00000000" w:rsidDel="00000000" w:rsidP="00000000" w:rsidRDefault="00000000" w:rsidRPr="00000000" w14:paraId="00000006">
      <w:pPr>
        <w:spacing w:after="240" w:before="240" w:lineRule="auto"/>
        <w:rPr/>
      </w:pPr>
      <w:r w:rsidDel="00000000" w:rsidR="00000000" w:rsidRPr="00000000">
        <w:rPr>
          <w:rtl w:val="0"/>
        </w:rPr>
        <w:t xml:space="preserve">The Inclusive Energy Transition Laboratory in Le Havre is designed as a performative-sensorial pilot that bridges theory, practice, and policy within the PACT COST Action framework. Taking place during the Le Havre Conference and Workshop (25–27 September 2025), this initiative explores how port-city energy transitions are not only technological or infrastructural processes but also deeply embodied, multisensory experiences.</w:t>
      </w:r>
    </w:p>
    <w:p w:rsidR="00000000" w:rsidDel="00000000" w:rsidP="00000000" w:rsidRDefault="00000000" w:rsidRPr="00000000" w14:paraId="00000007">
      <w:pPr>
        <w:spacing w:after="240" w:before="240" w:lineRule="auto"/>
        <w:rPr/>
      </w:pPr>
      <w:r w:rsidDel="00000000" w:rsidR="00000000" w:rsidRPr="00000000">
        <w:rPr>
          <w:rtl w:val="0"/>
        </w:rPr>
        <w:t xml:space="preserve">Port cities like Le Havre are at the forefront of Europe’s energy transition, deploying on-shore power supply, offshore wind, and hydrogen infrastructures. Yet these technical changes resonate differently across different actors: dockworkers may experience the silent switch-off of ship engines as relief, residents may register refinery odors as persistent burdens, and tourists may view turbine-laden skylines as signs of progress or disturbing the landscape. These “sensory signatures” reveal both opportunities and conflicts that conventional stakeholder mapping often overlooks.</w:t>
      </w:r>
    </w:p>
    <w:p w:rsidR="00000000" w:rsidDel="00000000" w:rsidP="00000000" w:rsidRDefault="00000000" w:rsidRPr="00000000" w14:paraId="00000008">
      <w:pPr>
        <w:spacing w:after="240" w:before="240" w:lineRule="auto"/>
        <w:rPr/>
      </w:pPr>
      <w:r w:rsidDel="00000000" w:rsidR="00000000" w:rsidRPr="00000000">
        <w:rPr>
          <w:rtl w:val="0"/>
        </w:rPr>
        <w:t xml:space="preserve">The Laboratory builds on pilot research led by Dr. Robert Bartłomiejski, tested in Szczecin (</w:t>
      </w:r>
      <w:r w:rsidDel="00000000" w:rsidR="00000000" w:rsidRPr="00000000">
        <w:rPr>
          <w:i w:val="1"/>
          <w:iCs w:val="1"/>
          <w:rtl w:val="0"/>
        </w:rPr>
        <w:t xml:space="preserve">Weird Szczecin – Port City’s Open Lab</w:t>
      </w:r>
      <w:r w:rsidDel="00000000" w:rsidR="00000000" w:rsidRPr="00000000">
        <w:rPr>
          <w:rtl w:val="0"/>
        </w:rPr>
        <w:t xml:space="preserve">, May 2025), showing that multisensory prompts can surface tacit knowledge, reframe disputes, and open pathways for inclusive dialogue.</w:t>
      </w:r>
    </w:p>
    <w:p w:rsidR="00000000" w:rsidDel="00000000" w:rsidP="00000000" w:rsidRDefault="00000000" w:rsidRPr="00000000" w14:paraId="00000009">
      <w:pPr>
        <w:spacing w:after="240" w:before="240" w:lineRule="auto"/>
        <w:rPr/>
      </w:pPr>
      <w:r w:rsidDel="00000000" w:rsidR="00000000" w:rsidRPr="00000000">
        <w:rPr>
          <w:rtl w:val="0"/>
        </w:rPr>
        <w:t xml:space="preserve">In Le Havre, we propose a sensorial walk along key sites of energy transition. Through embodied sensing, performative engagement, and shared reflection, participants will contribute to: a) uncovering sensory conflicts and hidden framings; b) co-creating an Inclusive Glossary and Taxonomy; c) generating a transferable methodology and toolkit for other PACT pilots.</w:t>
      </w:r>
    </w:p>
    <w:p w:rsidR="00000000" w:rsidDel="00000000" w:rsidP="00000000" w:rsidRDefault="00000000" w:rsidRPr="00000000" w14:paraId="0000000A">
      <w:pPr>
        <w:spacing w:after="240" w:before="240" w:lineRule="auto"/>
        <w:rPr/>
      </w:pPr>
      <w:r w:rsidDel="00000000" w:rsidR="00000000" w:rsidRPr="00000000">
        <w:rPr>
          <w:rtl w:val="0"/>
        </w:rPr>
        <w:t xml:space="preserve">The Laboratory is grounded in theoretical pillars such as sociology of the senses, agential realism, contested geographies, and hyperobject theory, but is articulated in a recursive sensing–action framework that ensures outputs are immediately relevant to WG3 objectives.</w:t>
      </w:r>
    </w:p>
    <w:p w:rsidR="00000000" w:rsidDel="00000000" w:rsidP="00000000" w:rsidRDefault="00000000" w:rsidRPr="00000000" w14:paraId="0000000B">
      <w:pPr>
        <w:spacing w:after="240" w:before="240" w:lineRule="auto"/>
        <w:rPr/>
      </w:pPr>
      <w:r w:rsidDel="00000000" w:rsidR="00000000" w:rsidRPr="00000000">
        <w:rPr>
          <w:rtl w:val="0"/>
        </w:rPr>
        <w:t xml:space="preserve">The sensorial walk is open to both conference participants and members of the wider public. Participation requires prior registration via a Google Form. To encourage inclusion, a poster will be displayed at the university (TBC) to reach and involve a broad range of actors.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1"/>
        <w:keepNext w:val="0"/>
        <w:keepLines w:val="0"/>
        <w:spacing w:after="80" w:before="360" w:line="240.0002608695652" w:lineRule="auto"/>
        <w:rPr>
          <w:b w:val="1"/>
          <w:bCs w:val="1"/>
          <w:color w:val="0f4761"/>
          <w:sz w:val="22"/>
          <w:szCs w:val="22"/>
        </w:rPr>
      </w:pPr>
      <w:bookmarkStart w:colFirst="0" w:colLast="0" w:name="_xi1nn9wkg399" w:id="0"/>
      <w:bookmarkEnd w:id="0"/>
      <w:r w:rsidDel="00000000" w:rsidR="00000000" w:rsidRPr="00000000">
        <w:rPr>
          <w:b w:val="1"/>
          <w:bCs w:val="1"/>
          <w:color w:val="0f4761"/>
          <w:sz w:val="22"/>
          <w:szCs w:val="22"/>
          <w:rtl w:val="0"/>
        </w:rPr>
        <w:t xml:space="preserve">2. The Sensorial Walk in Practice</w:t>
      </w:r>
    </w:p>
    <w:p w:rsidR="00000000" w:rsidDel="00000000" w:rsidP="00000000" w:rsidRDefault="00000000" w:rsidRPr="00000000" w14:paraId="0000000E">
      <w:pPr>
        <w:pStyle w:val="Heading3"/>
        <w:keepNext w:val="0"/>
        <w:keepLines w:val="0"/>
        <w:spacing w:before="160" w:line="297.23123076923076" w:lineRule="auto"/>
        <w:rPr>
          <w:b w:val="1"/>
          <w:bCs w:val="1"/>
          <w:color w:val="0f4761"/>
          <w:sz w:val="22"/>
          <w:szCs w:val="22"/>
        </w:rPr>
      </w:pPr>
      <w:bookmarkStart w:colFirst="0" w:colLast="0" w:name="_txz9o76ojcwz" w:id="1"/>
      <w:bookmarkEnd w:id="1"/>
      <w:r w:rsidDel="00000000" w:rsidR="00000000" w:rsidRPr="00000000">
        <w:rPr>
          <w:b w:val="1"/>
          <w:bCs w:val="1"/>
          <w:color w:val="0f4761"/>
          <w:sz w:val="22"/>
          <w:szCs w:val="22"/>
          <w:rtl w:val="0"/>
        </w:rPr>
        <w:t xml:space="preserve">What participants will do</w:t>
      </w:r>
    </w:p>
    <w:p w:rsidR="00000000" w:rsidDel="00000000" w:rsidP="00000000" w:rsidRDefault="00000000" w:rsidRPr="00000000" w14:paraId="0000000F">
      <w:pPr>
        <w:pStyle w:val="Heading3"/>
        <w:keepNext w:val="0"/>
        <w:keepLines w:val="0"/>
        <w:spacing w:before="160" w:line="297.23123076923076" w:lineRule="auto"/>
        <w:rPr>
          <w:sz w:val="22"/>
          <w:szCs w:val="22"/>
        </w:rPr>
      </w:pPr>
      <w:bookmarkStart w:colFirst="0" w:colLast="0" w:name="_f072gmmucg5" w:id="2"/>
      <w:bookmarkEnd w:id="2"/>
      <w:r w:rsidDel="00000000" w:rsidR="00000000" w:rsidRPr="00000000">
        <w:rPr>
          <w:b w:val="1"/>
          <w:bCs w:val="1"/>
          <w:sz w:val="22"/>
          <w:szCs w:val="22"/>
          <w:rtl w:val="0"/>
        </w:rPr>
        <w:t xml:space="preserve">Route &amp; stops</w:t>
      </w:r>
      <w:r w:rsidDel="00000000" w:rsidR="00000000" w:rsidRPr="00000000">
        <w:rPr>
          <w:sz w:val="22"/>
          <w:szCs w:val="22"/>
          <w:rtl w:val="0"/>
        </w:rPr>
        <w:t xml:space="preserve">: participants will follow a curated circuit across strategic port and city sites ( this is to be defined , but possibly including Port 2000’s hydrogen hub, cruise OPS terminals, Quartier de l’Eure, and MuMa terrace). In these stops, participants will be asked to pay attention to the sensory dimensions (sounds of cranes, odors of refineries, tactile vibrations of infrastructure, vistas of wind turbines), and take some notes, which are meant to be documenting perceptions.</w:t>
      </w:r>
    </w:p>
    <w:p w:rsidR="00000000" w:rsidDel="00000000" w:rsidP="00000000" w:rsidRDefault="00000000" w:rsidRPr="00000000" w14:paraId="00000010">
      <w:pPr>
        <w:pStyle w:val="Heading3"/>
        <w:keepNext w:val="0"/>
        <w:keepLines w:val="0"/>
        <w:spacing w:before="160" w:line="297.23123076923076" w:lineRule="auto"/>
        <w:rPr>
          <w:sz w:val="22"/>
          <w:szCs w:val="22"/>
        </w:rPr>
      </w:pPr>
      <w:bookmarkStart w:colFirst="0" w:colLast="0" w:name="_7cm5gzz7sfv3" w:id="3"/>
      <w:bookmarkEnd w:id="3"/>
      <w:r w:rsidDel="00000000" w:rsidR="00000000" w:rsidRPr="00000000">
        <w:rPr>
          <w:b w:val="1"/>
          <w:bCs w:val="1"/>
          <w:sz w:val="22"/>
          <w:szCs w:val="22"/>
          <w:rtl w:val="0"/>
        </w:rPr>
        <w:t xml:space="preserve">Self-reflection</w:t>
      </w:r>
      <w:r w:rsidDel="00000000" w:rsidR="00000000" w:rsidRPr="00000000">
        <w:rPr>
          <w:sz w:val="22"/>
          <w:szCs w:val="22"/>
          <w:rtl w:val="0"/>
        </w:rPr>
        <w:t xml:space="preserve">: At each station, participants will take some notes or record short voice notes answering guiding prompts:</w:t>
      </w:r>
    </w:p>
    <w:p w:rsidR="00000000" w:rsidDel="00000000" w:rsidP="00000000" w:rsidRDefault="00000000" w:rsidRPr="00000000" w14:paraId="00000011">
      <w:pPr>
        <w:pStyle w:val="Heading3"/>
        <w:keepNext w:val="0"/>
        <w:keepLines w:val="0"/>
        <w:spacing w:before="160" w:line="297.23123076923076" w:lineRule="auto"/>
        <w:rPr>
          <w:sz w:val="22"/>
          <w:szCs w:val="22"/>
        </w:rPr>
      </w:pPr>
      <w:bookmarkStart w:colFirst="0" w:colLast="0" w:name="_ewdko9z8b2jc" w:id="4"/>
      <w:bookmarkEnd w:id="4"/>
      <w:r w:rsidDel="00000000" w:rsidR="00000000" w:rsidRPr="00000000">
        <w:rPr>
          <w:sz w:val="22"/>
          <w:szCs w:val="22"/>
          <w:rtl w:val="0"/>
        </w:rPr>
        <w:t xml:space="preserve">What am I sensing? (smell, noise, vibration, etc)</w:t>
      </w:r>
    </w:p>
    <w:p w:rsidR="00000000" w:rsidDel="00000000" w:rsidP="00000000" w:rsidRDefault="00000000" w:rsidRPr="00000000" w14:paraId="00000012">
      <w:pPr>
        <w:rPr/>
      </w:pPr>
      <w:r w:rsidDel="00000000" w:rsidR="00000000" w:rsidRPr="00000000">
        <w:rPr>
          <w:rtl w:val="0"/>
        </w:rPr>
        <w:t xml:space="preserve">How does this sensation fell? (pleasant/unpleasant; safe/unsafe; empowering/disempowering, etc)</w:t>
      </w:r>
      <w:r w:rsidDel="00000000" w:rsidR="00000000" w:rsidRPr="00000000">
        <w:rPr>
          <w:rtl w:val="0"/>
        </w:rPr>
      </w:r>
    </w:p>
    <w:p w:rsidR="00000000" w:rsidDel="00000000" w:rsidP="00000000" w:rsidRDefault="00000000" w:rsidRPr="00000000" w14:paraId="00000013">
      <w:pPr>
        <w:pStyle w:val="Heading3"/>
        <w:keepNext w:val="0"/>
        <w:keepLines w:val="0"/>
        <w:spacing w:before="160" w:line="297.23123076923076" w:lineRule="auto"/>
        <w:rPr>
          <w:sz w:val="22"/>
          <w:szCs w:val="22"/>
        </w:rPr>
      </w:pPr>
      <w:bookmarkStart w:colFirst="0" w:colLast="0" w:name="_mgdtztugzk48" w:id="5"/>
      <w:bookmarkEnd w:id="5"/>
      <w:r w:rsidDel="00000000" w:rsidR="00000000" w:rsidRPr="00000000">
        <w:rPr>
          <w:sz w:val="22"/>
          <w:szCs w:val="22"/>
          <w:rtl w:val="0"/>
        </w:rPr>
        <w:t xml:space="preserve">What surprised me?</w:t>
      </w:r>
    </w:p>
    <w:p w:rsidR="00000000" w:rsidDel="00000000" w:rsidP="00000000" w:rsidRDefault="00000000" w:rsidRPr="00000000" w14:paraId="00000014">
      <w:pPr>
        <w:rPr>
          <w:sz w:val="22"/>
          <w:szCs w:val="22"/>
        </w:rPr>
      </w:pPr>
      <w:r w:rsidDel="00000000" w:rsidR="00000000" w:rsidRPr="00000000">
        <w:rPr>
          <w:rtl w:val="0"/>
        </w:rPr>
        <w:t xml:space="preserve">How do I perceive energy processing?</w:t>
      </w:r>
      <w:r w:rsidDel="00000000" w:rsidR="00000000" w:rsidRPr="00000000">
        <w:rPr>
          <w:rtl w:val="0"/>
        </w:rPr>
      </w:r>
    </w:p>
    <w:p w:rsidR="00000000" w:rsidDel="00000000" w:rsidP="00000000" w:rsidRDefault="00000000" w:rsidRPr="00000000" w14:paraId="00000015">
      <w:pPr>
        <w:pStyle w:val="Heading3"/>
        <w:keepNext w:val="0"/>
        <w:keepLines w:val="0"/>
        <w:spacing w:before="160" w:line="297.23123076923076" w:lineRule="auto"/>
        <w:rPr>
          <w:sz w:val="22"/>
          <w:szCs w:val="22"/>
        </w:rPr>
      </w:pPr>
      <w:bookmarkStart w:colFirst="0" w:colLast="0" w:name="_2sf80hdk01xp" w:id="6"/>
      <w:bookmarkEnd w:id="6"/>
      <w:r w:rsidDel="00000000" w:rsidR="00000000" w:rsidRPr="00000000">
        <w:rPr>
          <w:sz w:val="22"/>
          <w:szCs w:val="22"/>
          <w:rtl w:val="0"/>
        </w:rPr>
        <w:t xml:space="preserve">Where do I sense vulnerabilities or shared burdens?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160" w:line="297.23123076923076" w:lineRule="auto"/>
        <w:rPr/>
      </w:pPr>
      <w:bookmarkStart w:colFirst="0" w:colLast="0" w:name="_1nep47ltb4r4" w:id="7"/>
      <w:bookmarkEnd w:id="7"/>
      <w:r w:rsidDel="00000000" w:rsidR="00000000" w:rsidRPr="00000000">
        <w:rPr>
          <w:b w:val="1"/>
          <w:bCs w:val="1"/>
          <w:sz w:val="22"/>
          <w:szCs w:val="22"/>
          <w:rtl w:val="0"/>
        </w:rPr>
        <w:t xml:space="preserve">Output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Each participant will receive paper to record their observations. The output may take the form of written notes, drawings, or any other creative format.</w:t>
      </w:r>
    </w:p>
    <w:p w:rsidR="00000000" w:rsidDel="00000000" w:rsidP="00000000" w:rsidRDefault="00000000" w:rsidRPr="00000000" w14:paraId="00000019">
      <w:pPr>
        <w:spacing w:after="240" w:before="240" w:lineRule="auto"/>
        <w:rPr>
          <w:b w:val="1"/>
          <w:bCs w:val="1"/>
          <w:color w:val="434343"/>
        </w:rPr>
      </w:pPr>
      <w:r w:rsidDel="00000000" w:rsidR="00000000" w:rsidRPr="00000000">
        <w:rPr>
          <w:b w:val="1"/>
          <w:bCs w:val="1"/>
          <w:color w:val="434343"/>
          <w:rtl w:val="0"/>
        </w:rPr>
        <w:t xml:space="preserve">Follow up</w:t>
      </w:r>
    </w:p>
    <w:p w:rsidR="00000000" w:rsidDel="00000000" w:rsidP="00000000" w:rsidRDefault="00000000" w:rsidRPr="00000000" w14:paraId="0000001A">
      <w:pPr>
        <w:spacing w:after="240" w:before="240" w:lineRule="auto"/>
        <w:rPr>
          <w:color w:val="434343"/>
        </w:rPr>
      </w:pPr>
      <w:r w:rsidDel="00000000" w:rsidR="00000000" w:rsidRPr="00000000">
        <w:rPr>
          <w:color w:val="434343"/>
          <w:rtl w:val="0"/>
        </w:rPr>
        <w:t xml:space="preserve">Participants will be invited to share their email (previous statement approval) for a possible further interview, supporting interpretation of data delivered at the end of the walk.</w:t>
      </w:r>
    </w:p>
    <w:p w:rsidR="00000000" w:rsidDel="00000000" w:rsidP="00000000" w:rsidRDefault="00000000" w:rsidRPr="00000000" w14:paraId="0000001B">
      <w:pPr>
        <w:spacing w:after="240" w:before="240" w:lineRule="auto"/>
        <w:rPr>
          <w:color w:val="434343"/>
        </w:rPr>
      </w:pPr>
      <w:r w:rsidDel="00000000" w:rsidR="00000000" w:rsidRPr="00000000">
        <w:rPr>
          <w:rtl w:val="0"/>
        </w:rPr>
      </w:r>
    </w:p>
    <w:p w:rsidR="00000000" w:rsidDel="00000000" w:rsidP="00000000" w:rsidRDefault="00000000" w:rsidRPr="00000000" w14:paraId="0000001C">
      <w:pPr>
        <w:pStyle w:val="Heading1"/>
        <w:keepNext w:val="0"/>
        <w:keepLines w:val="0"/>
        <w:spacing w:after="80" w:before="360" w:line="240.0002608695652" w:lineRule="auto"/>
        <w:rPr>
          <w:sz w:val="22"/>
          <w:szCs w:val="22"/>
        </w:rPr>
      </w:pPr>
      <w:bookmarkStart w:colFirst="0" w:colLast="0" w:name="_uq3qxp2bbli2" w:id="8"/>
      <w:bookmarkEnd w:id="8"/>
      <w:r w:rsidDel="00000000" w:rsidR="00000000" w:rsidRPr="00000000">
        <w:rPr>
          <w:b w:val="1"/>
          <w:bCs w:val="1"/>
          <w:color w:val="0f4761"/>
          <w:sz w:val="22"/>
          <w:szCs w:val="22"/>
          <w:rtl w:val="0"/>
        </w:rPr>
        <w:t xml:space="preserve">3. From the Walk to the Glossary</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sensorial walk is not an end in itself but a translation device for generating new conceptual tools. By moving from sensation and perception to shared language, the pilot explore modes and languages of inclusiveness.</w:t>
      </w:r>
    </w:p>
    <w:p w:rsidR="00000000" w:rsidDel="00000000" w:rsidP="00000000" w:rsidRDefault="00000000" w:rsidRPr="00000000" w14:paraId="0000001E">
      <w:pPr>
        <w:pStyle w:val="Heading3"/>
        <w:keepNext w:val="0"/>
        <w:keepLines w:val="0"/>
        <w:spacing w:before="160" w:line="297.23123076923076" w:lineRule="auto"/>
        <w:rPr>
          <w:color w:val="000000"/>
          <w:sz w:val="22"/>
          <w:szCs w:val="22"/>
        </w:rPr>
      </w:pPr>
      <w:bookmarkStart w:colFirst="0" w:colLast="0" w:name="_qgq9733c8drs" w:id="9"/>
      <w:bookmarkEnd w:id="9"/>
      <w:r w:rsidDel="00000000" w:rsidR="00000000" w:rsidRPr="00000000">
        <w:rPr>
          <w:color w:val="000000"/>
          <w:sz w:val="22"/>
          <w:szCs w:val="22"/>
          <w:rtl w:val="0"/>
        </w:rPr>
        <w:t xml:space="preserve">Interpretation Pathway</w:t>
      </w:r>
    </w:p>
    <w:p w:rsidR="00000000" w:rsidDel="00000000" w:rsidP="00000000" w:rsidRDefault="00000000" w:rsidRPr="00000000" w14:paraId="0000001F">
      <w:pPr>
        <w:spacing w:after="240" w:before="240" w:lineRule="auto"/>
        <w:ind w:left="1080" w:hanging="360"/>
        <w:rPr/>
      </w:pPr>
      <w:r w:rsidDel="00000000" w:rsidR="00000000" w:rsidRPr="00000000">
        <w:rPr>
          <w:rtl w:val="0"/>
        </w:rPr>
        <w:t xml:space="preserve">1.</w:t>
      </w:r>
      <w:r w:rsidDel="00000000" w:rsidR="00000000" w:rsidRPr="00000000">
        <w:rPr>
          <w:rtl w:val="0"/>
        </w:rPr>
        <w:t xml:space="preserve"> </w:t>
        <w:tab/>
      </w:r>
      <w:r w:rsidDel="00000000" w:rsidR="00000000" w:rsidRPr="00000000">
        <w:rPr>
          <w:rtl w:val="0"/>
        </w:rPr>
        <w:t xml:space="preserve">Sensation: participants’ embodied experiences (smell, noise, vibration) are captured as qualitative and quantitative data.</w:t>
      </w:r>
    </w:p>
    <w:p w:rsidR="00000000" w:rsidDel="00000000" w:rsidP="00000000" w:rsidRDefault="00000000" w:rsidRPr="00000000" w14:paraId="00000020">
      <w:pPr>
        <w:spacing w:after="240" w:before="240" w:lineRule="auto"/>
        <w:ind w:left="1080" w:hanging="360"/>
        <w:rPr/>
      </w:pPr>
      <w:r w:rsidDel="00000000" w:rsidR="00000000" w:rsidRPr="00000000">
        <w:rPr>
          <w:rtl w:val="0"/>
        </w:rPr>
        <w:t xml:space="preserve">2.</w:t>
      </w:r>
      <w:r w:rsidDel="00000000" w:rsidR="00000000" w:rsidRPr="00000000">
        <w:rPr>
          <w:rtl w:val="0"/>
        </w:rPr>
        <w:t xml:space="preserve"> </w:t>
        <w:tab/>
      </w:r>
      <w:r w:rsidDel="00000000" w:rsidR="00000000" w:rsidRPr="00000000">
        <w:rPr>
          <w:rtl w:val="0"/>
        </w:rPr>
        <w:t xml:space="preserve">Binary codes: immediate judgments (pleasant/unpleasant, safe/unsafe) provide a cross-stakeholder sensitivity index.</w:t>
      </w:r>
    </w:p>
    <w:p w:rsidR="00000000" w:rsidDel="00000000" w:rsidP="00000000" w:rsidRDefault="00000000" w:rsidRPr="00000000" w14:paraId="00000021">
      <w:pPr>
        <w:spacing w:after="240" w:before="240" w:lineRule="auto"/>
        <w:ind w:left="1080" w:hanging="360"/>
        <w:rPr/>
      </w:pPr>
      <w:r w:rsidDel="00000000" w:rsidR="00000000" w:rsidRPr="00000000">
        <w:rPr>
          <w:rFonts w:ascii="Arial Unicode MS" w:cs="Arial Unicode MS" w:eastAsia="Arial Unicode MS" w:hAnsi="Arial Unicode MS"/>
          <w:rtl w:val="0"/>
        </w:rPr>
        <w:t xml:space="preserve">3. Translation: through further interviews or survey with participants of the sensory walk, raw cues become boundary concepts (e.g., “noise” → “acoustic burden” → “social license risk”).</w:t>
      </w:r>
    </w:p>
    <w:p w:rsidR="00000000" w:rsidDel="00000000" w:rsidP="00000000" w:rsidRDefault="00000000" w:rsidRPr="00000000" w14:paraId="00000022">
      <w:pPr>
        <w:spacing w:after="240" w:before="240" w:lineRule="auto"/>
        <w:ind w:left="1080" w:hanging="360"/>
        <w:rPr>
          <w:u w:val="single"/>
        </w:rPr>
      </w:pPr>
      <w:r w:rsidDel="00000000" w:rsidR="00000000" w:rsidRPr="00000000">
        <w:rPr>
          <w:rtl w:val="0"/>
        </w:rPr>
        <w:t xml:space="preserve">5.</w:t>
      </w:r>
      <w:r w:rsidDel="00000000" w:rsidR="00000000" w:rsidRPr="00000000">
        <w:rPr>
          <w:rtl w:val="0"/>
        </w:rPr>
        <w:t xml:space="preserve"> </w:t>
        <w:tab/>
      </w:r>
      <w:r w:rsidDel="00000000" w:rsidR="00000000" w:rsidRPr="00000000">
        <w:rPr>
          <w:rtl w:val="0"/>
        </w:rPr>
        <w:t xml:space="preserve">Shared terms: these are inserted into the Inclusive Glossary, annotated with multi-system interpretations and sensory origins.</w:t>
      </w:r>
      <w:r w:rsidDel="00000000" w:rsidR="00000000" w:rsidRPr="00000000">
        <w:rPr>
          <w:rtl w:val="0"/>
        </w:rPr>
      </w:r>
    </w:p>
    <w:p w:rsidR="00000000" w:rsidDel="00000000" w:rsidP="00000000" w:rsidRDefault="00000000" w:rsidRPr="00000000" w14:paraId="00000023">
      <w:pPr>
        <w:pStyle w:val="Heading3"/>
        <w:keepNext w:val="0"/>
        <w:keepLines w:val="0"/>
        <w:spacing w:before="160" w:line="297.23123076923076" w:lineRule="auto"/>
        <w:rPr>
          <w:color w:val="000000"/>
          <w:sz w:val="22"/>
          <w:szCs w:val="22"/>
        </w:rPr>
      </w:pPr>
      <w:bookmarkStart w:colFirst="0" w:colLast="0" w:name="_6febaaqlnxlf" w:id="10"/>
      <w:bookmarkEnd w:id="10"/>
      <w:r w:rsidDel="00000000" w:rsidR="00000000" w:rsidRPr="00000000">
        <w:rPr>
          <w:rtl w:val="0"/>
        </w:rPr>
      </w:r>
    </w:p>
    <w:p w:rsidR="00000000" w:rsidDel="00000000" w:rsidP="00000000" w:rsidRDefault="00000000" w:rsidRPr="00000000" w14:paraId="00000024">
      <w:pPr>
        <w:pStyle w:val="Heading3"/>
        <w:keepNext w:val="0"/>
        <w:keepLines w:val="0"/>
        <w:spacing w:before="160" w:line="297.23123076923076" w:lineRule="auto"/>
        <w:rPr>
          <w:color w:val="000000"/>
          <w:sz w:val="22"/>
          <w:szCs w:val="22"/>
        </w:rPr>
      </w:pPr>
      <w:bookmarkStart w:colFirst="0" w:colLast="0" w:name="_r8fcqsz88ba" w:id="11"/>
      <w:bookmarkEnd w:id="11"/>
      <w:r w:rsidDel="00000000" w:rsidR="00000000" w:rsidRPr="00000000">
        <w:rPr>
          <w:b w:val="1"/>
          <w:bCs w:val="1"/>
          <w:color w:val="0f4761"/>
          <w:sz w:val="22"/>
          <w:szCs w:val="22"/>
          <w:rtl w:val="0"/>
        </w:rPr>
        <w:t xml:space="preserve">Glossary Production</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glossary will:</w:t>
      </w:r>
    </w:p>
    <w:p w:rsidR="00000000" w:rsidDel="00000000" w:rsidP="00000000" w:rsidRDefault="00000000" w:rsidRPr="00000000" w14:paraId="00000026">
      <w:pPr>
        <w:spacing w:after="240" w:befor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Contain multi-code definitions that preserve system-specific meanings while enabling cross-translation.</w:t>
      </w:r>
    </w:p>
    <w:p w:rsidR="00000000" w:rsidDel="00000000" w:rsidP="00000000" w:rsidRDefault="00000000" w:rsidRPr="00000000" w14:paraId="00000027">
      <w:pPr>
        <w:spacing w:after="240" w:befor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Be enriched with empirical traces (quotes, sound clips, sensory prompts) to maintain its embodied grounding.</w:t>
      </w:r>
    </w:p>
    <w:p w:rsidR="00000000" w:rsidDel="00000000" w:rsidP="00000000" w:rsidRDefault="00000000" w:rsidRPr="00000000" w14:paraId="00000028">
      <w:pPr>
        <w:spacing w:after="240" w:before="240" w:lineRule="auto"/>
        <w:ind w:left="1080" w:hanging="3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Serve as a deliverable (WP3, D3.2) and as a transferable toolkit for replication in other contested port-city territories.</w:t>
      </w:r>
    </w:p>
    <w:p w:rsidR="00000000" w:rsidDel="00000000" w:rsidP="00000000" w:rsidRDefault="00000000" w:rsidRPr="00000000" w14:paraId="00000029">
      <w:pPr>
        <w:spacing w:after="240" w:before="240" w:lineRule="auto"/>
        <w:rPr>
          <w:u w:val="single"/>
        </w:rPr>
      </w:pPr>
      <w:r w:rsidDel="00000000" w:rsidR="00000000" w:rsidRPr="00000000">
        <w:rPr>
          <w:rtl w:val="0"/>
        </w:rPr>
        <w:t xml:space="preserve">By translating sensory experiences into shared concepts, the pilot helps considering how energy transition planning in Le Havre, and across Europe’s ports, recognizes embodied knowledge, fosters inclusivity, and legitimizes multiple standpoints.</w:t>
      </w:r>
      <w:r w:rsidDel="00000000" w:rsidR="00000000" w:rsidRPr="00000000">
        <w:rPr>
          <w:rtl w:val="0"/>
        </w:rPr>
      </w:r>
    </w:p>
    <w:p w:rsidR="00000000" w:rsidDel="00000000" w:rsidP="00000000" w:rsidRDefault="00000000" w:rsidRPr="00000000" w14:paraId="0000002A">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u w:val="single"/>
          <w:rtl w:val="0"/>
        </w:rPr>
        <w:t xml:space="preserve">TO DO NEXT</w:t>
      </w:r>
    </w:p>
    <w:p w:rsidR="00000000" w:rsidDel="00000000" w:rsidP="00000000" w:rsidRDefault="00000000" w:rsidRPr="00000000" w14:paraId="0000002D">
      <w:pPr>
        <w:rPr>
          <w:u w:val="single"/>
        </w:rPr>
      </w:pPr>
      <w:r w:rsidDel="00000000" w:rsidR="00000000" w:rsidRPr="00000000">
        <w:rPr>
          <w:u w:val="single"/>
          <w:rtl w:val="0"/>
        </w:rPr>
        <w:t xml:space="preserve">discuss this with the port center</w:t>
      </w:r>
    </w:p>
    <w:p w:rsidR="00000000" w:rsidDel="00000000" w:rsidP="00000000" w:rsidRDefault="00000000" w:rsidRPr="00000000" w14:paraId="0000002E">
      <w:pPr>
        <w:rPr>
          <w:u w:val="single"/>
        </w:rPr>
      </w:pPr>
      <w:r w:rsidDel="00000000" w:rsidR="00000000" w:rsidRPr="00000000">
        <w:rPr>
          <w:u w:val="single"/>
          <w:rtl w:val="0"/>
        </w:rPr>
        <w:t xml:space="preserve">discuss with them a route</w:t>
      </w:r>
    </w:p>
    <w:p w:rsidR="00000000" w:rsidDel="00000000" w:rsidP="00000000" w:rsidRDefault="00000000" w:rsidRPr="00000000" w14:paraId="0000002F">
      <w:pPr>
        <w:rPr>
          <w:u w:val="single"/>
        </w:rPr>
      </w:pPr>
      <w:r w:rsidDel="00000000" w:rsidR="00000000" w:rsidRPr="00000000">
        <w:rPr>
          <w:u w:val="single"/>
          <w:rtl w:val="0"/>
        </w:rPr>
        <w:t xml:space="preserve">prepare a poster with a call</w:t>
      </w:r>
    </w:p>
    <w:p w:rsidR="00000000" w:rsidDel="00000000" w:rsidP="00000000" w:rsidRDefault="00000000" w:rsidRPr="00000000" w14:paraId="00000030">
      <w:pPr>
        <w:rPr>
          <w:u w:val="single"/>
        </w:rPr>
      </w:pPr>
      <w:r w:rsidDel="00000000" w:rsidR="00000000" w:rsidRPr="00000000">
        <w:rPr>
          <w:u w:val="single"/>
          <w:rtl w:val="0"/>
        </w:rPr>
        <w:t xml:space="preserve">prepare material for the walk</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sz w:val="21"/>
        <w:szCs w:val="21"/>
        <w:rtl w:val="0"/>
      </w:rPr>
      <w:t xml:space="preserve">PACT – Port City Territories in Action: A Collaborative Laboratory for Inclusive Energy Transition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