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62"/>
        </w:numPr>
      </w:pPr>
      <w:r>
        <w:t xml:space="preserve">Marine domain: natural oceanographic and ecological processes</w:t>
      </w:r>
    </w:p>
    <w:p>
      <w:pPr>
        <w:pStyle w:val="ListParagraph"/>
        <w:numPr>
          <w:ilvl w:val="0"/>
          <w:numId w:val="62"/>
        </w:numPr>
      </w:pPr>
      <w:r>
        <w:t xml:space="preserve">Maritime domain: human activities, labor regimes, and institutional arrangements at sea</w:t>
      </w:r>
    </w:p>
    <w:p>
      <w:pPr>
        <w:pStyle w:val="ListParagraph"/>
        <w:numPr>
          <w:ilvl w:val="0"/>
          <w:numId w:val="62"/>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64"/>
        </w:numPr>
      </w:pPr>
      <w:r>
        <w:t xml:space="preserve">Sustainable Blue Economy research gaps (157 unique papers): Identifying conceptual and methodological deficits in Blue Economy research and policy</w:t>
      </w:r>
    </w:p>
    <w:p>
      <w:pPr>
        <w:pStyle w:val="ListParagraph"/>
        <w:numPr>
          <w:ilvl w:val="0"/>
          <w:numId w:val="64"/>
        </w:numPr>
      </w:pPr>
      <w:r>
        <w:t xml:space="preserve">Maritimization theory and maritime sociology foundations (58 unique papers): Tracing theoretical traditions from Janiszewski through contemporary maritime sociology</w:t>
      </w:r>
    </w:p>
    <w:p>
      <w:pPr>
        <w:pStyle w:val="ListParagraph"/>
        <w:numPr>
          <w:ilvl w:val="0"/>
          <w:numId w:val="64"/>
        </w:numPr>
      </w:pPr>
      <w:r>
        <w:t xml:space="preserve">Maritime work and organizations (60 unique papers): Analyzing labor regimes, organizational forms, and working conditions across maritime sectors</w:t>
      </w:r>
    </w:p>
    <w:p>
      <w:pPr>
        <w:pStyle w:val="ListParagraph"/>
        <w:numPr>
          <w:ilvl w:val="0"/>
          <w:numId w:val="64"/>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64"/>
        </w:numPr>
      </w:pPr>
      <w:r>
        <w:t xml:space="preserve">EU Blue Economy sectoral analysis (172 unique papers): Examining fisheries, ports, shipping, tourism, and offshore energy with focus on social sustainability</w:t>
      </w:r>
    </w:p>
    <w:p>
      <w:pPr>
        <w:pStyle w:val="ListParagraph"/>
        <w:numPr>
          <w:ilvl w:val="0"/>
          <w:numId w:val="64"/>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65"/>
        </w:numPr>
      </w:pPr>
      <w:r>
        <w:t xml:space="preserve">Territorial restructuring: How port development, maritime infrastructure, and ocean industries reshape land use, urban form, and regional governance</w:t>
      </w:r>
    </w:p>
    <w:p>
      <w:pPr>
        <w:pStyle w:val="ListParagraph"/>
        <w:numPr>
          <w:ilvl w:val="0"/>
          <w:numId w:val="65"/>
        </w:numPr>
      </w:pPr>
      <w:r>
        <w:t xml:space="preserve">Institutional adaptation: How legal frameworks, administrative structures, and governance mechanisms evolve to accommodate maritime activities</w:t>
      </w:r>
    </w:p>
    <w:p>
      <w:pPr>
        <w:pStyle w:val="ListParagraph"/>
        <w:numPr>
          <w:ilvl w:val="0"/>
          <w:numId w:val="65"/>
        </w:numPr>
      </w:pPr>
      <w:r>
        <w:t xml:space="preserve">Cultural orientation: How maritime identities, knowledge systems, and symbolic meanings become embedded in social life</w:t>
      </w:r>
    </w:p>
    <w:p>
      <w:pPr>
        <w:pStyle w:val="ListParagraph"/>
        <w:numPr>
          <w:ilvl w:val="0"/>
          <w:numId w:val="65"/>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66"/>
        </w:numPr>
      </w:pPr>
      <w:r>
        <w:t xml:space="preserve">Social metabolism: Material and energy flows between society and marine environments, including extraction, pollution, and waste</w:t>
      </w:r>
    </w:p>
    <w:p>
      <w:pPr>
        <w:pStyle w:val="ListParagraph"/>
        <w:numPr>
          <w:ilvl w:val="0"/>
          <w:numId w:val="66"/>
        </w:numPr>
      </w:pPr>
      <w:r>
        <w:t xml:space="preserve">Ecological distribution conflicts: Struggles over access to marine resources and exposure to environmental harms</w:t>
      </w:r>
    </w:p>
    <w:p>
      <w:pPr>
        <w:pStyle w:val="ListParagraph"/>
        <w:numPr>
          <w:ilvl w:val="0"/>
          <w:numId w:val="66"/>
        </w:numPr>
      </w:pPr>
      <w:r>
        <w:t xml:space="preserve">Sustainability transitions: Pathways toward (or barriers to) socioecologically sustainable ocean use</w:t>
      </w:r>
    </w:p>
    <w:p>
      <w:pPr>
        <w:pStyle w:val="ListParagraph"/>
        <w:numPr>
          <w:ilvl w:val="0"/>
          <w:numId w:val="66"/>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67"/>
        </w:numPr>
      </w:pPr>
      <w:r>
        <w:t xml:space="preserve">Empirical depth: Decades of research on maritime labor, organizations, and communities</w:t>
      </w:r>
    </w:p>
    <w:p>
      <w:pPr>
        <w:pStyle w:val="ListParagraph"/>
        <w:numPr>
          <w:ilvl w:val="0"/>
          <w:numId w:val="67"/>
        </w:numPr>
      </w:pPr>
      <w:r>
        <w:t xml:space="preserve">Analytical tools: Methods for studying work processes, organizational dynamics, and power relations</w:t>
      </w:r>
    </w:p>
    <w:p>
      <w:pPr>
        <w:pStyle w:val="ListParagraph"/>
        <w:numPr>
          <w:ilvl w:val="0"/>
          <w:numId w:val="67"/>
        </w:numPr>
      </w:pPr>
      <w:r>
        <w:t xml:space="preserve">Critical perspective: Political economy frameworks that foreground inequality, exploitation, and resistance</w:t>
      </w:r>
    </w:p>
    <w:p>
      <w:pPr>
        <w:pStyle w:val="ListParagraph"/>
        <w:numPr>
          <w:ilvl w:val="0"/>
          <w:numId w:val="67"/>
        </w:numPr>
      </w:pPr>
      <w:r>
        <w:t xml:space="preserve">Territorial lens: Concepts like maritimization for analyzing spatial transformation</w:t>
      </w:r>
    </w:p>
    <w:p>
      <w:pPr>
        <w:pStyle w:val="ListParagraph"/>
        <w:numPr>
          <w:ilvl w:val="0"/>
          <w:numId w:val="67"/>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68"/>
        </w:numPr>
      </w:pPr>
      <w:r>
        <w:t xml:space="preserve">Sectoral fragmentation: Traditional focus on specific industries limits cross-sectoral analysis</w:t>
      </w:r>
    </w:p>
    <w:p>
      <w:pPr>
        <w:pStyle w:val="ListParagraph"/>
        <w:numPr>
          <w:ilvl w:val="0"/>
          <w:numId w:val="68"/>
        </w:numPr>
      </w:pPr>
      <w:r>
        <w:t xml:space="preserve">Anthropocentrism: Limited engagement with more-than-human perspectives and nonhuman agencies</w:t>
      </w:r>
    </w:p>
    <w:p>
      <w:pPr>
        <w:pStyle w:val="ListParagraph"/>
        <w:numPr>
          <w:ilvl w:val="0"/>
          <w:numId w:val="68"/>
        </w:numPr>
      </w:pPr>
      <w:r>
        <w:t xml:space="preserve">Scale gaps: Insufficient attention to planetary-scale ocean processes and governance</w:t>
      </w:r>
    </w:p>
    <w:p>
      <w:pPr>
        <w:pStyle w:val="ListParagraph"/>
        <w:numPr>
          <w:ilvl w:val="0"/>
          <w:numId w:val="68"/>
        </w:numPr>
      </w:pPr>
      <w:r>
        <w:t xml:space="preserve">Governance deficits: Underdeveloped analysis of participatory governance and democratic legitimacy</w:t>
      </w:r>
    </w:p>
    <w:p>
      <w:pPr>
        <w:pStyle w:val="ListParagraph"/>
        <w:numPr>
          <w:ilvl w:val="0"/>
          <w:numId w:val="68"/>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69"/>
        </w:numPr>
      </w:pPr>
      <w:r>
        <w:t xml:space="preserve">Relational spaces: Constituted through ongoing interactions among humans, nonhumans, materials, and forces</w:t>
      </w:r>
    </w:p>
    <w:p>
      <w:pPr>
        <w:pStyle w:val="ListParagraph"/>
        <w:numPr>
          <w:ilvl w:val="0"/>
          <w:numId w:val="69"/>
        </w:numPr>
      </w:pPr>
      <w:r>
        <w:t xml:space="preserve">Political arenas: Sites of contestation, power struggles, and competing claims</w:t>
      </w:r>
    </w:p>
    <w:p>
      <w:pPr>
        <w:pStyle w:val="ListParagraph"/>
        <w:numPr>
          <w:ilvl w:val="0"/>
          <w:numId w:val="69"/>
        </w:numPr>
      </w:pPr>
      <w:r>
        <w:t xml:space="preserve">Lived environments: Experienced, inhabited, and meaningful places for diverse communities</w:t>
      </w:r>
    </w:p>
    <w:p>
      <w:pPr>
        <w:pStyle w:val="ListParagraph"/>
        <w:numPr>
          <w:ilvl w:val="0"/>
          <w:numId w:val="69"/>
        </w:numPr>
      </w:pPr>
      <w:r>
        <w:t xml:space="preserve">Multispecies assemblages: Entanglements of human and nonhuman life, technologies, and ecologies</w:t>
      </w:r>
    </w:p>
    <w:p>
      <w:pPr>
        <w:pStyle w:val="ListParagraph"/>
        <w:numPr>
          <w:ilvl w:val="0"/>
          <w:numId w:val="69"/>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70"/>
        </w:numPr>
      </w:pPr>
      <w:r>
        <w:t xml:space="preserve">Ontological reorientation: Frameworks for understanding oceans as relational, political, and lived rather than inert resources</w:t>
      </w:r>
    </w:p>
    <w:p>
      <w:pPr>
        <w:pStyle w:val="ListParagraph"/>
        <w:numPr>
          <w:ilvl w:val="0"/>
          <w:numId w:val="70"/>
        </w:numPr>
      </w:pPr>
      <w:r>
        <w:t xml:space="preserve">Analytical expansion: Concepts for analyzing multispecies entanglements, material agencies, and infrastructural politics</w:t>
      </w:r>
    </w:p>
    <w:p>
      <w:pPr>
        <w:pStyle w:val="ListParagraph"/>
        <w:numPr>
          <w:ilvl w:val="0"/>
          <w:numId w:val="70"/>
        </w:numPr>
      </w:pPr>
      <w:r>
        <w:t xml:space="preserve">Methodological innovation: Approaches attuned to fluidity, flow, and aquatic specificities</w:t>
      </w:r>
    </w:p>
    <w:p>
      <w:pPr>
        <w:pStyle w:val="ListParagraph"/>
        <w:numPr>
          <w:ilvl w:val="0"/>
          <w:numId w:val="70"/>
        </w:numPr>
      </w:pPr>
      <w:r>
        <w:t xml:space="preserve">Justice frameworks: Tools for analyzing power, inequality, and marginalization in ocean contexts</w:t>
      </w:r>
    </w:p>
    <w:p>
      <w:pPr>
        <w:pStyle w:val="ListParagraph"/>
        <w:numPr>
          <w:ilvl w:val="0"/>
          <w:numId w:val="70"/>
        </w:numPr>
      </w:pPr>
      <w:r>
        <w:t xml:space="preserve">Decolonial critique: Challenges to colonial legacies and Western-centric ocean governance</w:t>
      </w:r>
    </w:p>
    <w:p>
      <w:pPr>
        <w:pStyle w:val="ListParagraph"/>
        <w:numPr>
          <w:ilvl w:val="0"/>
          <w:numId w:val="70"/>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71"/>
        </w:numPr>
      </w:pPr>
      <w:r>
        <w:t xml:space="preserve">Comprehensive scope, narrow framing: Addresses multiple ocean issues but within blue growth paradigm privileging economic competitiveness and technocratic governance [244]</w:t>
      </w:r>
    </w:p>
    <w:p>
      <w:pPr>
        <w:pStyle w:val="ListParagraph"/>
        <w:numPr>
          <w:ilvl w:val="0"/>
          <w:numId w:val="71"/>
        </w:numPr>
      </w:pPr>
      <w:r>
        <w:t xml:space="preserve">Social dimensions as afterthought: Labor, participation, justice, traditional knowledge, and gender receive superficial acknowledgment without substantive integration [245]</w:t>
      </w:r>
    </w:p>
    <w:p>
      <w:pPr>
        <w:pStyle w:val="ListParagraph"/>
        <w:numPr>
          <w:ilvl w:val="0"/>
          <w:numId w:val="71"/>
        </w:numPr>
      </w:pPr>
      <w:r>
        <w:t xml:space="preserve">Unresolved tensions: Growth imperatives and sustainability goals remain in tension, papered over with win-win rhetoric [246]</w:t>
      </w:r>
    </w:p>
    <w:p>
      <w:pPr>
        <w:pStyle w:val="ListParagraph"/>
        <w:numPr>
          <w:ilvl w:val="0"/>
          <w:numId w:val="71"/>
        </w:numPr>
      </w:pPr>
      <w:r>
        <w:t xml:space="preserve">Democratic deficits: Limited capacity for democratic participation, accountability, and addressing power asymmetries [247]</w:t>
      </w:r>
    </w:p>
    <w:p>
      <w:pPr>
        <w:pStyle w:val="ListParagraph"/>
        <w:numPr>
          <w:ilvl w:val="0"/>
          <w:numId w:val="71"/>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72"/>
        </w:numPr>
      </w:pPr>
      <w:r>
        <w:t xml:space="preserve">Fisheries involve direct dependence on marine ecosystems and traditional livelihoods, making justice and rights frameworks particularly salient [372]</w:t>
      </w:r>
    </w:p>
    <w:p>
      <w:pPr>
        <w:pStyle w:val="ListParagraph"/>
        <w:numPr>
          <w:ilvl w:val="0"/>
          <w:numId w:val="72"/>
        </w:numPr>
      </w:pPr>
      <w:r>
        <w:t xml:space="preserve">Ports are sites of intensive territorial transformation and labor restructuring, highlighting maritimization dynamics [373]</w:t>
      </w:r>
    </w:p>
    <w:p>
      <w:pPr>
        <w:pStyle w:val="ListParagraph"/>
        <w:numPr>
          <w:ilvl w:val="0"/>
          <w:numId w:val="72"/>
        </w:numPr>
      </w:pPr>
      <w:r>
        <w:t xml:space="preserve">Shipping exemplifies globalized labor regimes and regulatory arbitrage, foregrounding political economy of flags of convenience [374]</w:t>
      </w:r>
    </w:p>
    <w:p>
      <w:pPr>
        <w:pStyle w:val="ListParagraph"/>
        <w:numPr>
          <w:ilvl w:val="0"/>
          <w:numId w:val="72"/>
        </w:numPr>
      </w:pPr>
      <w:r>
        <w:t xml:space="preserve">Offshore energy raises novel questions of marine industrialization, spatial allocation, and community engagement [375]</w:t>
      </w:r>
    </w:p>
    <w:p>
      <w:pPr>
        <w:pStyle w:val="ListParagraph"/>
        <w:numPr>
          <w:ilvl w:val="0"/>
          <w:numId w:val="72"/>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73"/>
        </w:numPr>
      </w:pPr>
      <w:r>
        <w:t xml:space="preserve">Political ecology frameworks linking macro-level political economy with local experiences</w:t>
      </w:r>
    </w:p>
    <w:p>
      <w:pPr>
        <w:pStyle w:val="ListParagraph"/>
        <w:numPr>
          <w:ilvl w:val="0"/>
          <w:numId w:val="73"/>
        </w:numPr>
      </w:pPr>
      <w:r>
        <w:t xml:space="preserve">Blue justice approaches analyzing distributive, procedural, and recognitional justice dimensions</w:t>
      </w:r>
    </w:p>
    <w:p>
      <w:pPr>
        <w:pStyle w:val="ListParagraph"/>
        <w:numPr>
          <w:ilvl w:val="0"/>
          <w:numId w:val="73"/>
        </w:numPr>
      </w:pPr>
      <w:r>
        <w:t xml:space="preserve">Rights-based frameworks emphasizing human rights, community rights, and rights of nature</w:t>
      </w:r>
    </w:p>
    <w:p>
      <w:pPr>
        <w:pStyle w:val="ListParagraph"/>
        <w:numPr>
          <w:ilvl w:val="0"/>
          <w:numId w:val="73"/>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74"/>
        </w:numPr>
      </w:pPr>
      <w:r>
        <w:t xml:space="preserve">Participatory action research involving communities as co-researchers</w:t>
      </w:r>
    </w:p>
    <w:p>
      <w:pPr>
        <w:pStyle w:val="ListParagraph"/>
        <w:numPr>
          <w:ilvl w:val="0"/>
          <w:numId w:val="74"/>
        </w:numPr>
      </w:pPr>
      <w:r>
        <w:t xml:space="preserve">Co-production of knowledge integrating scientific, local, and traditional knowledge</w:t>
      </w:r>
    </w:p>
    <w:p>
      <w:pPr>
        <w:pStyle w:val="ListParagraph"/>
        <w:numPr>
          <w:ilvl w:val="0"/>
          <w:numId w:val="74"/>
        </w:numPr>
      </w:pPr>
      <w:r>
        <w:t xml:space="preserve">Stakeholder-driven scenario building exploring alternative futures</w:t>
      </w:r>
    </w:p>
    <w:p>
      <w:pPr>
        <w:pStyle w:val="ListParagraph"/>
        <w:numPr>
          <w:ilvl w:val="0"/>
          <w:numId w:val="74"/>
        </w:numPr>
      </w:pPr>
      <w:r>
        <w:t xml:space="preserve">Deliberative forums enabling structured dialogue across diverse actors</w:t>
      </w:r>
    </w:p>
    <w:p>
      <w:pPr>
        <w:pStyle w:val="ListParagraph"/>
        <w:numPr>
          <w:ilvl w:val="0"/>
          <w:numId w:val="74"/>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75"/>
        </w:numPr>
      </w:pPr>
      <w:r>
        <w:t xml:space="preserve">Multi-scalar governance analysis tracing institutions and power across local, national, regional, and global levels</w:t>
      </w:r>
    </w:p>
    <w:p>
      <w:pPr>
        <w:pStyle w:val="ListParagraph"/>
        <w:numPr>
          <w:ilvl w:val="0"/>
          <w:numId w:val="75"/>
        </w:numPr>
      </w:pPr>
      <w:r>
        <w:t xml:space="preserve">Political ecology frameworks analyzing how governance arrangements reflect and reproduce power relations</w:t>
      </w:r>
    </w:p>
    <w:p>
      <w:pPr>
        <w:pStyle w:val="ListParagraph"/>
        <w:numPr>
          <w:ilvl w:val="0"/>
          <w:numId w:val="75"/>
        </w:numPr>
      </w:pPr>
      <w:r>
        <w:t xml:space="preserve">Place-based participatory mapping revealing local knowledge and spatial claims</w:t>
      </w:r>
    </w:p>
    <w:p>
      <w:pPr>
        <w:pStyle w:val="ListParagraph"/>
        <w:numPr>
          <w:ilvl w:val="0"/>
          <w:numId w:val="75"/>
        </w:numPr>
      </w:pPr>
      <w:r>
        <w:t xml:space="preserve">Institutional analysis examining formal and informal rules shaping resource access</w:t>
      </w:r>
    </w:p>
    <w:p>
      <w:pPr>
        <w:pStyle w:val="ListParagraph"/>
        <w:numPr>
          <w:ilvl w:val="0"/>
          <w:numId w:val="75"/>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76"/>
        </w:numPr>
      </w:pPr>
      <w:r>
        <w:t xml:space="preserve">Social-ecological systems theory linking social and ecological dynamics</w:t>
      </w:r>
    </w:p>
    <w:p>
      <w:pPr>
        <w:pStyle w:val="ListParagraph"/>
        <w:numPr>
          <w:ilvl w:val="0"/>
          <w:numId w:val="76"/>
        </w:numPr>
      </w:pPr>
      <w:r>
        <w:t xml:space="preserve">Mixed-methods evaluation combining quantitative and qualitative data</w:t>
      </w:r>
    </w:p>
    <w:p>
      <w:pPr>
        <w:pStyle w:val="ListParagraph"/>
        <w:numPr>
          <w:ilvl w:val="0"/>
          <w:numId w:val="76"/>
        </w:numPr>
      </w:pPr>
      <w:r>
        <w:t xml:space="preserve">Participatory indicators developed with communities</w:t>
      </w:r>
    </w:p>
    <w:p>
      <w:pPr>
        <w:pStyle w:val="ListParagraph"/>
        <w:numPr>
          <w:ilvl w:val="0"/>
          <w:numId w:val="76"/>
        </w:numPr>
      </w:pPr>
      <w:r>
        <w:t xml:space="preserve">Social impact assessment examining distributional effects</w:t>
      </w:r>
    </w:p>
    <w:p>
      <w:pPr>
        <w:pStyle w:val="ListParagraph"/>
        <w:numPr>
          <w:ilvl w:val="0"/>
          <w:numId w:val="76"/>
        </w:numPr>
      </w:pPr>
      <w:r>
        <w:t xml:space="preserve">Wellbeing frameworks measuring quality of life beyond income</w:t>
      </w:r>
    </w:p>
    <w:p>
      <w:pPr>
        <w:pStyle w:val="ListParagraph"/>
        <w:numPr>
          <w:ilvl w:val="0"/>
          <w:numId w:val="76"/>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77"/>
        </w:numPr>
      </w:pPr>
      <w:r>
        <w:t xml:space="preserve">Ethnographic methods documenting lived experiences and local practices</w:t>
      </w:r>
    </w:p>
    <w:p>
      <w:pPr>
        <w:pStyle w:val="ListParagraph"/>
        <w:numPr>
          <w:ilvl w:val="0"/>
          <w:numId w:val="77"/>
        </w:numPr>
      </w:pPr>
      <w:r>
        <w:t xml:space="preserve">Feminist political ecology analyzing gendered dimensions of resource use and governance</w:t>
      </w:r>
    </w:p>
    <w:p>
      <w:pPr>
        <w:pStyle w:val="ListParagraph"/>
        <w:numPr>
          <w:ilvl w:val="0"/>
          <w:numId w:val="77"/>
        </w:numPr>
      </w:pPr>
      <w:r>
        <w:t xml:space="preserve">Indigenous knowledge integration respecting Indigenous epistemologies and protocols</w:t>
      </w:r>
    </w:p>
    <w:p>
      <w:pPr>
        <w:pStyle w:val="ListParagraph"/>
        <w:numPr>
          <w:ilvl w:val="0"/>
          <w:numId w:val="77"/>
        </w:numPr>
      </w:pPr>
      <w:r>
        <w:t xml:space="preserve">Participatory mapping revealing spatial knowledge and customary tenure</w:t>
      </w:r>
    </w:p>
    <w:p>
      <w:pPr>
        <w:pStyle w:val="ListParagraph"/>
        <w:numPr>
          <w:ilvl w:val="0"/>
          <w:numId w:val="77"/>
        </w:numPr>
      </w:pPr>
      <w:r>
        <w:t xml:space="preserve">Oral history capturing intergenerational knowledge transmission</w:t>
      </w:r>
    </w:p>
    <w:p>
      <w:pPr>
        <w:pStyle w:val="ListParagraph"/>
        <w:numPr>
          <w:ilvl w:val="0"/>
          <w:numId w:val="77"/>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78"/>
        </w:numPr>
      </w:pPr>
      <w:r>
        <w:t xml:space="preserve">Social license to operate analysis examining legitimacy dimensions</w:t>
      </w:r>
    </w:p>
    <w:p>
      <w:pPr>
        <w:pStyle w:val="ListParagraph"/>
        <w:numPr>
          <w:ilvl w:val="0"/>
          <w:numId w:val="78"/>
        </w:numPr>
      </w:pPr>
      <w:r>
        <w:t xml:space="preserve">Conflict mapping identifying stakeholders, interests, and power relations</w:t>
      </w:r>
    </w:p>
    <w:p>
      <w:pPr>
        <w:pStyle w:val="ListParagraph"/>
        <w:numPr>
          <w:ilvl w:val="0"/>
          <w:numId w:val="78"/>
        </w:numPr>
      </w:pPr>
      <w:r>
        <w:t xml:space="preserve">Advocacy research supporting community organizing and rights claims</w:t>
      </w:r>
    </w:p>
    <w:p>
      <w:pPr>
        <w:pStyle w:val="ListParagraph"/>
        <w:numPr>
          <w:ilvl w:val="0"/>
          <w:numId w:val="78"/>
        </w:numPr>
      </w:pPr>
      <w:r>
        <w:t xml:space="preserve">Legal empowerment research strengthening community capacity to engage governance</w:t>
      </w:r>
    </w:p>
    <w:p>
      <w:pPr>
        <w:pStyle w:val="ListParagraph"/>
        <w:numPr>
          <w:ilvl w:val="0"/>
          <w:numId w:val="78"/>
        </w:numPr>
      </w:pPr>
      <w:r>
        <w:t xml:space="preserve">Grievance mechanism assessment evaluating accessibility and effectiveness</w:t>
      </w:r>
    </w:p>
    <w:p>
      <w:pPr>
        <w:pStyle w:val="ListParagraph"/>
        <w:numPr>
          <w:ilvl w:val="0"/>
          <w:numId w:val="78"/>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79"/>
        </w:numPr>
      </w:pPr>
      <w:r>
        <w:t xml:space="preserve">Social-ecological systems theory analyzing coupled dynamics</w:t>
      </w:r>
    </w:p>
    <w:p>
      <w:pPr>
        <w:pStyle w:val="ListParagraph"/>
        <w:numPr>
          <w:ilvl w:val="0"/>
          <w:numId w:val="79"/>
        </w:numPr>
      </w:pPr>
      <w:r>
        <w:t xml:space="preserve">Political ecology examining how power relations shape environmental conditions</w:t>
      </w:r>
    </w:p>
    <w:p>
      <w:pPr>
        <w:pStyle w:val="ListParagraph"/>
        <w:numPr>
          <w:ilvl w:val="0"/>
          <w:numId w:val="79"/>
        </w:numPr>
      </w:pPr>
      <w:r>
        <w:t xml:space="preserve">Environmental sociology studying social metabolism and ecological distribution conflicts</w:t>
      </w:r>
    </w:p>
    <w:p>
      <w:pPr>
        <w:pStyle w:val="ListParagraph"/>
        <w:numPr>
          <w:ilvl w:val="0"/>
          <w:numId w:val="79"/>
        </w:numPr>
      </w:pPr>
      <w:r>
        <w:t xml:space="preserve">Resilience thinking analyzing adaptive capacity and transformation</w:t>
      </w:r>
    </w:p>
    <w:p>
      <w:pPr>
        <w:pStyle w:val="ListParagraph"/>
        <w:numPr>
          <w:ilvl w:val="0"/>
          <w:numId w:val="79"/>
        </w:numPr>
      </w:pPr>
      <w:r>
        <w:t xml:space="preserve">Participatory modeling engaging stakeholders in systems analysis</w:t>
      </w:r>
    </w:p>
    <w:p>
      <w:pPr>
        <w:pStyle w:val="ListParagraph"/>
        <w:numPr>
          <w:ilvl w:val="0"/>
          <w:numId w:val="79"/>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80"/>
        </w:numPr>
      </w:pPr>
      <w:r>
        <w:t xml:space="preserve">Critical frameworks (political ecology, feminist analysis, decolonial approaches) that foreground power, inequality, and justice</w:t>
      </w:r>
    </w:p>
    <w:p>
      <w:pPr>
        <w:pStyle w:val="ListParagraph"/>
        <w:numPr>
          <w:ilvl w:val="0"/>
          <w:numId w:val="80"/>
        </w:numPr>
      </w:pPr>
      <w:r>
        <w:t xml:space="preserve">Participatory methods (action research, co-production, deliberative forums) that democratize knowledge production and decision-making</w:t>
      </w:r>
    </w:p>
    <w:p>
      <w:pPr>
        <w:pStyle w:val="ListParagraph"/>
        <w:numPr>
          <w:ilvl w:val="0"/>
          <w:numId w:val="80"/>
        </w:numPr>
      </w:pPr>
      <w:r>
        <w:t xml:space="preserve">Integrative approaches (social-ecological systems, multi-level governance, mixed methods) that address complexity and cross-scale dynamics</w:t>
      </w:r>
    </w:p>
    <w:p>
      <w:pPr>
        <w:pStyle w:val="ListParagraph"/>
        <w:numPr>
          <w:ilvl w:val="0"/>
          <w:numId w:val="80"/>
        </w:numPr>
      </w:pPr>
      <w:r>
        <w:t xml:space="preserve">Qualitative depth (ethnography, oral history, case studies) that captures meanings, experiences, and contexts</w:t>
      </w:r>
    </w:p>
    <w:p>
      <w:pPr>
        <w:pStyle w:val="ListParagraph"/>
        <w:numPr>
          <w:ilvl w:val="0"/>
          <w:numId w:val="80"/>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81"/>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81"/>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81"/>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82"/>
        </w:numPr>
      </w:pPr>
      <w:r>
        <w:t xml:space="preserve">Physical oceanography: currents, tides, temperature, salinity, chemistry</w:t>
      </w:r>
    </w:p>
    <w:p>
      <w:pPr>
        <w:pStyle w:val="ListParagraph"/>
        <w:numPr>
          <w:ilvl w:val="0"/>
          <w:numId w:val="82"/>
        </w:numPr>
      </w:pPr>
      <w:r>
        <w:t xml:space="preserve">Marine ecology: species, populations, communities, ecosystems, food webs</w:t>
      </w:r>
    </w:p>
    <w:p>
      <w:pPr>
        <w:pStyle w:val="ListParagraph"/>
        <w:numPr>
          <w:ilvl w:val="0"/>
          <w:numId w:val="82"/>
        </w:numPr>
      </w:pPr>
      <w:r>
        <w:t xml:space="preserve">Biogeochemical cycles: carbon, nitrogen, oxygen, nutrient flows</w:t>
      </w:r>
    </w:p>
    <w:p>
      <w:pPr>
        <w:pStyle w:val="ListParagraph"/>
        <w:numPr>
          <w:ilvl w:val="0"/>
          <w:numId w:val="82"/>
        </w:numPr>
      </w:pPr>
      <w:r>
        <w:t xml:space="preserve">Geological processes: seafloor formation, sedimentation, tectonics</w:t>
      </w:r>
    </w:p>
    <w:p>
      <w:pPr>
        <w:pStyle w:val="ListParagraph"/>
        <w:numPr>
          <w:ilvl w:val="0"/>
          <w:numId w:val="82"/>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83"/>
        </w:numPr>
      </w:pPr>
      <w:r>
        <w:t xml:space="preserve">Maritime industries: fishing, shipping, offshore energy, aquaculture, tourism</w:t>
      </w:r>
    </w:p>
    <w:p>
      <w:pPr>
        <w:pStyle w:val="ListParagraph"/>
        <w:numPr>
          <w:ilvl w:val="0"/>
          <w:numId w:val="83"/>
        </w:numPr>
      </w:pPr>
      <w:r>
        <w:t xml:space="preserve">Labor and work: occupational communities, employment relations, working conditions</w:t>
      </w:r>
    </w:p>
    <w:p>
      <w:pPr>
        <w:pStyle w:val="ListParagraph"/>
        <w:numPr>
          <w:ilvl w:val="0"/>
          <w:numId w:val="83"/>
        </w:numPr>
      </w:pPr>
      <w:r>
        <w:t xml:space="preserve">Organizations: firms, unions, cooperatives, associations</w:t>
      </w:r>
    </w:p>
    <w:p>
      <w:pPr>
        <w:pStyle w:val="ListParagraph"/>
        <w:numPr>
          <w:ilvl w:val="0"/>
          <w:numId w:val="83"/>
        </w:numPr>
      </w:pPr>
      <w:r>
        <w:t xml:space="preserve">Technologies: vessels, gear, platforms, infrastructure</w:t>
      </w:r>
    </w:p>
    <w:p>
      <w:pPr>
        <w:pStyle w:val="ListParagraph"/>
        <w:numPr>
          <w:ilvl w:val="0"/>
          <w:numId w:val="83"/>
        </w:numPr>
      </w:pPr>
      <w:r>
        <w:t xml:space="preserve">Institutions: property rights, regulations, governance arrangements</w:t>
      </w:r>
    </w:p>
    <w:p>
      <w:pPr>
        <w:pStyle w:val="ListParagraph"/>
        <w:numPr>
          <w:ilvl w:val="0"/>
          <w:numId w:val="83"/>
        </w:numPr>
      </w:pPr>
      <w:r>
        <w:t xml:space="preserve">Territorial dynamics: ports, coastal zones, maritime boundaries</w:t>
      </w:r>
    </w:p>
    <w:p>
      <w:pPr>
        <w:pStyle w:val="ListParagraph"/>
        <w:numPr>
          <w:ilvl w:val="0"/>
          <w:numId w:val="83"/>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84"/>
        </w:numPr>
      </w:pPr>
      <w:r>
        <w:t xml:space="preserve">Global ocean systems: circulation patterns, climate regulation, biogeochemical cycles</w:t>
      </w:r>
    </w:p>
    <w:p>
      <w:pPr>
        <w:pStyle w:val="ListParagraph"/>
        <w:numPr>
          <w:ilvl w:val="0"/>
          <w:numId w:val="84"/>
        </w:numPr>
      </w:pPr>
      <w:r>
        <w:t xml:space="preserve">Planetary boundaries: ocean acidification, biodiversity loss, pollution</w:t>
      </w:r>
    </w:p>
    <w:p>
      <w:pPr>
        <w:pStyle w:val="ListParagraph"/>
        <w:numPr>
          <w:ilvl w:val="0"/>
          <w:numId w:val="84"/>
        </w:numPr>
      </w:pPr>
      <w:r>
        <w:t xml:space="preserve">Transnational governance: international law, regional agreements, global institutions</w:t>
      </w:r>
    </w:p>
    <w:p>
      <w:pPr>
        <w:pStyle w:val="ListParagraph"/>
        <w:numPr>
          <w:ilvl w:val="0"/>
          <w:numId w:val="84"/>
        </w:numPr>
      </w:pPr>
      <w:r>
        <w:t xml:space="preserve">Scalar interactions: how local, national, regional, and global processes interconnect</w:t>
      </w:r>
    </w:p>
    <w:p>
      <w:pPr>
        <w:pStyle w:val="ListParagraph"/>
        <w:numPr>
          <w:ilvl w:val="0"/>
          <w:numId w:val="84"/>
        </w:numPr>
      </w:pPr>
      <w:r>
        <w:t xml:space="preserve">Socioecological metabolism: material and energy flows between society and oceans</w:t>
      </w:r>
    </w:p>
    <w:p>
      <w:pPr>
        <w:pStyle w:val="ListParagraph"/>
        <w:numPr>
          <w:ilvl w:val="0"/>
          <w:numId w:val="84"/>
        </w:numPr>
      </w:pPr>
      <w:r>
        <w:t xml:space="preserve">Multispecies assemblages: entanglements of human and nonhuman actors across scales</w:t>
      </w:r>
    </w:p>
    <w:p>
      <w:pPr>
        <w:pStyle w:val="ListParagraph"/>
        <w:numPr>
          <w:ilvl w:val="0"/>
          <w:numId w:val="84"/>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85"/>
        </w:numPr>
      </w:pPr>
      <w:r>
        <w:t xml:space="preserve">Tracing how planetary processes (climate change, ocean acidification) affect local maritime communities</w:t>
      </w:r>
    </w:p>
    <w:p>
      <w:pPr>
        <w:pStyle w:val="ListParagraph"/>
        <w:numPr>
          <w:ilvl w:val="0"/>
          <w:numId w:val="85"/>
        </w:numPr>
      </w:pPr>
      <w:r>
        <w:t xml:space="preserve">Analyzing how local maritime practices (fishing, shipping) aggregate to oceanic-scale impacts</w:t>
      </w:r>
    </w:p>
    <w:p>
      <w:pPr>
        <w:pStyle w:val="ListParagraph"/>
        <w:numPr>
          <w:ilvl w:val="0"/>
          <w:numId w:val="85"/>
        </w:numPr>
      </w:pPr>
      <w:r>
        <w:t xml:space="preserve">Examining how governance institutions mediate between marine processes, maritime activities, and oceanic systems</w:t>
      </w:r>
    </w:p>
    <w:p>
      <w:pPr>
        <w:pStyle w:val="ListParagraph"/>
        <w:numPr>
          <w:ilvl w:val="0"/>
          <w:numId w:val="85"/>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86"/>
        </w:numPr>
      </w:pPr>
      <w:r>
        <w:t xml:space="preserve">Work processes, skills, and occupational identities in maritime industries</w:t>
      </w:r>
    </w:p>
    <w:p>
      <w:pPr>
        <w:pStyle w:val="ListParagraph"/>
        <w:numPr>
          <w:ilvl w:val="0"/>
          <w:numId w:val="86"/>
        </w:numPr>
      </w:pPr>
      <w:r>
        <w:t xml:space="preserve">Employment relations, labor markets, and stratification</w:t>
      </w:r>
    </w:p>
    <w:p>
      <w:pPr>
        <w:pStyle w:val="ListParagraph"/>
        <w:numPr>
          <w:ilvl w:val="0"/>
          <w:numId w:val="86"/>
        </w:numPr>
      </w:pPr>
      <w:r>
        <w:t xml:space="preserve">Working conditions, safety, and occupational health</w:t>
      </w:r>
    </w:p>
    <w:p>
      <w:pPr>
        <w:pStyle w:val="ListParagraph"/>
        <w:numPr>
          <w:ilvl w:val="0"/>
          <w:numId w:val="86"/>
        </w:numPr>
      </w:pPr>
      <w:r>
        <w:t xml:space="preserve">Social reproduction: how maritime work affects families and communities</w:t>
      </w:r>
    </w:p>
    <w:p>
      <w:pPr>
        <w:pStyle w:val="ListParagraph"/>
        <w:numPr>
          <w:ilvl w:val="0"/>
          <w:numId w:val="86"/>
        </w:numPr>
      </w:pPr>
      <w:r>
        <w:t xml:space="preserve">Gender divisions of labor and care work</w:t>
      </w:r>
    </w:p>
    <w:p>
      <w:pPr>
        <w:pStyle w:val="ListParagraph"/>
        <w:numPr>
          <w:ilvl w:val="0"/>
          <w:numId w:val="86"/>
        </w:numPr>
      </w:pPr>
      <w:r>
        <w:t xml:space="preserve">Collective organization, unions, and worker power</w:t>
      </w:r>
    </w:p>
    <w:p>
      <w:pPr>
        <w:pStyle w:val="ListParagraph"/>
        <w:numPr>
          <w:ilvl w:val="0"/>
          <w:numId w:val="86"/>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87"/>
        </w:numPr>
      </w:pPr>
      <w:r>
        <w:t xml:space="preserve">Property rights and access regimes to marine resources and spaces</w:t>
      </w:r>
    </w:p>
    <w:p>
      <w:pPr>
        <w:pStyle w:val="ListParagraph"/>
        <w:numPr>
          <w:ilvl w:val="0"/>
          <w:numId w:val="87"/>
        </w:numPr>
      </w:pPr>
      <w:r>
        <w:t xml:space="preserve">Regulatory frameworks and enforcement mechanisms</w:t>
      </w:r>
    </w:p>
    <w:p>
      <w:pPr>
        <w:pStyle w:val="ListParagraph"/>
        <w:numPr>
          <w:ilvl w:val="0"/>
          <w:numId w:val="87"/>
        </w:numPr>
      </w:pPr>
      <w:r>
        <w:t xml:space="preserve">Governance institutions at multiple scales</w:t>
      </w:r>
    </w:p>
    <w:p>
      <w:pPr>
        <w:pStyle w:val="ListParagraph"/>
        <w:numPr>
          <w:ilvl w:val="0"/>
          <w:numId w:val="87"/>
        </w:numPr>
      </w:pPr>
      <w:r>
        <w:t xml:space="preserve">Power asymmetries among actors (states, corporations, communities)</w:t>
      </w:r>
    </w:p>
    <w:p>
      <w:pPr>
        <w:pStyle w:val="ListParagraph"/>
        <w:numPr>
          <w:ilvl w:val="0"/>
          <w:numId w:val="87"/>
        </w:numPr>
      </w:pPr>
      <w:r>
        <w:t xml:space="preserve">Political economy of maritime industries</w:t>
      </w:r>
    </w:p>
    <w:p>
      <w:pPr>
        <w:pStyle w:val="ListParagraph"/>
        <w:numPr>
          <w:ilvl w:val="0"/>
          <w:numId w:val="87"/>
        </w:numPr>
      </w:pPr>
      <w:r>
        <w:t xml:space="preserve">Lobbying, influence, and regulatory capture</w:t>
      </w:r>
    </w:p>
    <w:p>
      <w:pPr>
        <w:pStyle w:val="ListParagraph"/>
        <w:numPr>
          <w:ilvl w:val="0"/>
          <w:numId w:val="87"/>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88"/>
        </w:numPr>
      </w:pPr>
      <w:r>
        <w:t xml:space="preserve">Maritimization: how maritime activities reshape territories</w:t>
      </w:r>
    </w:p>
    <w:p>
      <w:pPr>
        <w:pStyle w:val="ListParagraph"/>
        <w:numPr>
          <w:ilvl w:val="0"/>
          <w:numId w:val="88"/>
        </w:numPr>
      </w:pPr>
      <w:r>
        <w:t xml:space="preserve">Port development and urban-ocean interfaces</w:t>
      </w:r>
    </w:p>
    <w:p>
      <w:pPr>
        <w:pStyle w:val="ListParagraph"/>
        <w:numPr>
          <w:ilvl w:val="0"/>
          <w:numId w:val="88"/>
        </w:numPr>
      </w:pPr>
      <w:r>
        <w:t xml:space="preserve">Marine spatial planning and spatial allocation</w:t>
      </w:r>
    </w:p>
    <w:p>
      <w:pPr>
        <w:pStyle w:val="ListParagraph"/>
        <w:numPr>
          <w:ilvl w:val="0"/>
          <w:numId w:val="88"/>
        </w:numPr>
      </w:pPr>
      <w:r>
        <w:t xml:space="preserve">Spatial conflicts and cumulative impacts</w:t>
      </w:r>
    </w:p>
    <w:p>
      <w:pPr>
        <w:pStyle w:val="ListParagraph"/>
        <w:numPr>
          <w:ilvl w:val="0"/>
          <w:numId w:val="88"/>
        </w:numPr>
      </w:pPr>
      <w:r>
        <w:t xml:space="preserve">Coastal gentrification and displacement</w:t>
      </w:r>
    </w:p>
    <w:p>
      <w:pPr>
        <w:pStyle w:val="ListParagraph"/>
        <w:numPr>
          <w:ilvl w:val="0"/>
          <w:numId w:val="88"/>
        </w:numPr>
      </w:pPr>
      <w:r>
        <w:t xml:space="preserve">Maritime boundaries and jurisdictional politics</w:t>
      </w:r>
    </w:p>
    <w:p>
      <w:pPr>
        <w:pStyle w:val="ListParagraph"/>
        <w:numPr>
          <w:ilvl w:val="0"/>
          <w:numId w:val="88"/>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89"/>
        </w:numPr>
      </w:pPr>
      <w:r>
        <w:t xml:space="preserve">Human-ocean relations and dependencies</w:t>
      </w:r>
    </w:p>
    <w:p>
      <w:pPr>
        <w:pStyle w:val="ListParagraph"/>
        <w:numPr>
          <w:ilvl w:val="0"/>
          <w:numId w:val="89"/>
        </w:numPr>
      </w:pPr>
      <w:r>
        <w:t xml:space="preserve">Multispecies interactions in fisheries, aquaculture, and conservation</w:t>
      </w:r>
    </w:p>
    <w:p>
      <w:pPr>
        <w:pStyle w:val="ListParagraph"/>
        <w:numPr>
          <w:ilvl w:val="0"/>
          <w:numId w:val="89"/>
        </w:numPr>
      </w:pPr>
      <w:r>
        <w:t xml:space="preserve">Material agencies of water, weather, and marine life</w:t>
      </w:r>
    </w:p>
    <w:p>
      <w:pPr>
        <w:pStyle w:val="ListParagraph"/>
        <w:numPr>
          <w:ilvl w:val="0"/>
          <w:numId w:val="89"/>
        </w:numPr>
      </w:pPr>
      <w:r>
        <w:t xml:space="preserve">Ecosystem services and social metabolism</w:t>
      </w:r>
    </w:p>
    <w:p>
      <w:pPr>
        <w:pStyle w:val="ListParagraph"/>
        <w:numPr>
          <w:ilvl w:val="0"/>
          <w:numId w:val="89"/>
        </w:numPr>
      </w:pPr>
      <w:r>
        <w:t xml:space="preserve">Pollution, degradation, and ecological distribution conflicts</w:t>
      </w:r>
    </w:p>
    <w:p>
      <w:pPr>
        <w:pStyle w:val="ListParagraph"/>
        <w:numPr>
          <w:ilvl w:val="0"/>
          <w:numId w:val="89"/>
        </w:numPr>
      </w:pPr>
      <w:r>
        <w:t xml:space="preserve">Climate change impacts on marine systems and maritime communities</w:t>
      </w:r>
    </w:p>
    <w:p>
      <w:pPr>
        <w:pStyle w:val="ListParagraph"/>
        <w:numPr>
          <w:ilvl w:val="0"/>
          <w:numId w:val="89"/>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90"/>
        </w:numPr>
      </w:pPr>
      <w:r>
        <w:t xml:space="preserve">Scientific knowledge production and epistemic authority</w:t>
      </w:r>
    </w:p>
    <w:p>
      <w:pPr>
        <w:pStyle w:val="ListParagraph"/>
        <w:numPr>
          <w:ilvl w:val="0"/>
          <w:numId w:val="90"/>
        </w:numPr>
      </w:pPr>
      <w:r>
        <w:t xml:space="preserve">Traditional and Indigenous knowledge systems</w:t>
      </w:r>
    </w:p>
    <w:p>
      <w:pPr>
        <w:pStyle w:val="ListParagraph"/>
        <w:numPr>
          <w:ilvl w:val="0"/>
          <w:numId w:val="90"/>
        </w:numPr>
      </w:pPr>
      <w:r>
        <w:t xml:space="preserve">Local and experiential knowledge of maritime communities</w:t>
      </w:r>
    </w:p>
    <w:p>
      <w:pPr>
        <w:pStyle w:val="ListParagraph"/>
        <w:numPr>
          <w:ilvl w:val="0"/>
          <w:numId w:val="90"/>
        </w:numPr>
      </w:pPr>
      <w:r>
        <w:t xml:space="preserve">Cultural meanings of oceans, seas, and coasts</w:t>
      </w:r>
    </w:p>
    <w:p>
      <w:pPr>
        <w:pStyle w:val="ListParagraph"/>
        <w:numPr>
          <w:ilvl w:val="0"/>
          <w:numId w:val="90"/>
        </w:numPr>
      </w:pPr>
      <w:r>
        <w:t xml:space="preserve">Maritime heritage and seafaring traditions</w:t>
      </w:r>
    </w:p>
    <w:p>
      <w:pPr>
        <w:pStyle w:val="ListParagraph"/>
        <w:numPr>
          <w:ilvl w:val="0"/>
          <w:numId w:val="90"/>
        </w:numPr>
      </w:pPr>
      <w:r>
        <w:t xml:space="preserve">Representations and imaginaries of oceans</w:t>
      </w:r>
    </w:p>
    <w:p>
      <w:pPr>
        <w:pStyle w:val="ListParagraph"/>
        <w:numPr>
          <w:ilvl w:val="0"/>
          <w:numId w:val="90"/>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91"/>
        </w:numPr>
      </w:pPr>
      <w:r>
        <w:t xml:space="preserve">Distributive justice: equitable sharing of benefits and burdens</w:t>
      </w:r>
    </w:p>
    <w:p>
      <w:pPr>
        <w:pStyle w:val="ListParagraph"/>
        <w:numPr>
          <w:ilvl w:val="0"/>
          <w:numId w:val="91"/>
        </w:numPr>
      </w:pPr>
      <w:r>
        <w:t xml:space="preserve">Procedural justice: fair, inclusive, and transparent decision-making</w:t>
      </w:r>
    </w:p>
    <w:p>
      <w:pPr>
        <w:pStyle w:val="ListParagraph"/>
        <w:numPr>
          <w:ilvl w:val="0"/>
          <w:numId w:val="91"/>
        </w:numPr>
      </w:pPr>
      <w:r>
        <w:t xml:space="preserve">Recognitional justice: respect for diverse identities, knowledge, and values</w:t>
      </w:r>
    </w:p>
    <w:p>
      <w:pPr>
        <w:pStyle w:val="ListParagraph"/>
        <w:numPr>
          <w:ilvl w:val="0"/>
          <w:numId w:val="91"/>
        </w:numPr>
      </w:pPr>
      <w:r>
        <w:t xml:space="preserve">Democratic participation and community empowerment</w:t>
      </w:r>
    </w:p>
    <w:p>
      <w:pPr>
        <w:pStyle w:val="ListParagraph"/>
        <w:numPr>
          <w:ilvl w:val="0"/>
          <w:numId w:val="91"/>
        </w:numPr>
      </w:pPr>
      <w:r>
        <w:t xml:space="preserve">Rights-based frameworks (human rights, community rights, rights of nature)</w:t>
      </w:r>
    </w:p>
    <w:p>
      <w:pPr>
        <w:pStyle w:val="ListParagraph"/>
        <w:numPr>
          <w:ilvl w:val="0"/>
          <w:numId w:val="91"/>
        </w:numPr>
      </w:pPr>
      <w:r>
        <w:t xml:space="preserve">Social movements and struggles for blue justice</w:t>
      </w:r>
    </w:p>
    <w:p>
      <w:pPr>
        <w:pStyle w:val="ListParagraph"/>
        <w:numPr>
          <w:ilvl w:val="0"/>
          <w:numId w:val="91"/>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92"/>
        </w:numPr>
      </w:pPr>
      <w:r>
        <w:t xml:space="preserve">Maintains focus on labor, work, and occupational communities</w:t>
      </w:r>
    </w:p>
    <w:p>
      <w:pPr>
        <w:pStyle w:val="ListParagraph"/>
        <w:numPr>
          <w:ilvl w:val="0"/>
          <w:numId w:val="92"/>
        </w:numPr>
      </w:pPr>
      <w:r>
        <w:t xml:space="preserve">Continues institutional and organizational analysis</w:t>
      </w:r>
    </w:p>
    <w:p>
      <w:pPr>
        <w:pStyle w:val="ListParagraph"/>
        <w:numPr>
          <w:ilvl w:val="0"/>
          <w:numId w:val="92"/>
        </w:numPr>
      </w:pPr>
      <w:r>
        <w:t xml:space="preserve">Preserves political economy critique of maritime industries</w:t>
      </w:r>
    </w:p>
    <w:p>
      <w:pPr>
        <w:pStyle w:val="ListParagraph"/>
        <w:numPr>
          <w:ilvl w:val="0"/>
          <w:numId w:val="92"/>
        </w:numPr>
      </w:pPr>
      <w:r>
        <w:t xml:space="preserve">Builds on territorial analysis of maritimization</w:t>
      </w:r>
    </w:p>
    <w:p>
      <w:pPr>
        <w:pStyle w:val="ListParagraph"/>
        <w:numPr>
          <w:ilvl w:val="0"/>
          <w:numId w:val="92"/>
        </w:numPr>
      </w:pPr>
      <w:r>
        <w:t xml:space="preserve">Extends historical and comparative traditions</w:t>
      </w:r>
    </w:p>
    <w:p>
      <w:r>
        <w:t xml:space="preserve">Extension beyond maritime sociology:</w:t>
      </w:r>
    </w:p>
    <w:p>
      <w:pPr>
        <w:pStyle w:val="ListParagraph"/>
        <w:numPr>
          <w:ilvl w:val="0"/>
          <w:numId w:val="93"/>
        </w:numPr>
      </w:pPr>
      <w:r>
        <w:t xml:space="preserve">Expands from sectoral focus to cross-sectoral integration</w:t>
      </w:r>
    </w:p>
    <w:p>
      <w:pPr>
        <w:pStyle w:val="ListParagraph"/>
        <w:numPr>
          <w:ilvl w:val="0"/>
          <w:numId w:val="93"/>
        </w:numPr>
      </w:pPr>
      <w:r>
        <w:t xml:space="preserve">Incorporates socioecological and more-than-human perspectives</w:t>
      </w:r>
    </w:p>
    <w:p>
      <w:pPr>
        <w:pStyle w:val="ListParagraph"/>
        <w:numPr>
          <w:ilvl w:val="0"/>
          <w:numId w:val="93"/>
        </w:numPr>
      </w:pPr>
      <w:r>
        <w:t xml:space="preserve">Engages planetary-scale processes and governance</w:t>
      </w:r>
    </w:p>
    <w:p>
      <w:pPr>
        <w:pStyle w:val="ListParagraph"/>
        <w:numPr>
          <w:ilvl w:val="0"/>
          <w:numId w:val="93"/>
        </w:numPr>
      </w:pPr>
      <w:r>
        <w:t xml:space="preserve">Deepens justice and democratic governance analysis</w:t>
      </w:r>
    </w:p>
    <w:p>
      <w:pPr>
        <w:pStyle w:val="ListParagraph"/>
        <w:numPr>
          <w:ilvl w:val="0"/>
          <w:numId w:val="93"/>
        </w:numPr>
      </w:pPr>
      <w:r>
        <w:t xml:space="preserve">Integrates oceanic turn theoretical innovations</w:t>
      </w:r>
    </w:p>
    <w:p>
      <w:r>
        <w:t xml:space="preserve">Integration with oceanic turn:</w:t>
      </w:r>
    </w:p>
    <w:p>
      <w:pPr>
        <w:pStyle w:val="ListParagraph"/>
        <w:numPr>
          <w:ilvl w:val="0"/>
          <w:numId w:val="94"/>
        </w:numPr>
      </w:pPr>
      <w:r>
        <w:t xml:space="preserve">Adopts relational, materialist, and more-than-human ontologies</w:t>
      </w:r>
    </w:p>
    <w:p>
      <w:pPr>
        <w:pStyle w:val="ListParagraph"/>
        <w:numPr>
          <w:ilvl w:val="0"/>
          <w:numId w:val="94"/>
        </w:numPr>
      </w:pPr>
      <w:r>
        <w:t xml:space="preserve">Incorporates hydrosocial and infrastructural analysis</w:t>
      </w:r>
    </w:p>
    <w:p>
      <w:pPr>
        <w:pStyle w:val="ListParagraph"/>
        <w:numPr>
          <w:ilvl w:val="0"/>
          <w:numId w:val="94"/>
        </w:numPr>
      </w:pPr>
      <w:r>
        <w:t xml:space="preserve">Engages Indigenous and decolonial ocean scholarship</w:t>
      </w:r>
    </w:p>
    <w:p>
      <w:pPr>
        <w:pStyle w:val="ListParagraph"/>
        <w:numPr>
          <w:ilvl w:val="0"/>
          <w:numId w:val="94"/>
        </w:numPr>
      </w:pPr>
      <w:r>
        <w:t xml:space="preserve">Applies feminist and intersectional perspectives</w:t>
      </w:r>
    </w:p>
    <w:p>
      <w:pPr>
        <w:pStyle w:val="ListParagraph"/>
        <w:numPr>
          <w:ilvl w:val="0"/>
          <w:numId w:val="94"/>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95"/>
        </w:numPr>
      </w:pPr>
      <w:r>
        <w:t xml:space="preserve">Grounded in material conditions of maritime work and coastal livelihoods</w:t>
      </w:r>
    </w:p>
    <w:p>
      <w:pPr>
        <w:pStyle w:val="ListParagraph"/>
        <w:numPr>
          <w:ilvl w:val="0"/>
          <w:numId w:val="95"/>
        </w:numPr>
      </w:pPr>
      <w:r>
        <w:t xml:space="preserve">Attentive to multispecies entanglements and material agencies</w:t>
      </w:r>
    </w:p>
    <w:p>
      <w:pPr>
        <w:pStyle w:val="ListParagraph"/>
        <w:numPr>
          <w:ilvl w:val="0"/>
          <w:numId w:val="95"/>
        </w:numPr>
      </w:pPr>
      <w:r>
        <w:t xml:space="preserve">Critical of power relations and political economy</w:t>
      </w:r>
    </w:p>
    <w:p>
      <w:pPr>
        <w:pStyle w:val="ListParagraph"/>
        <w:numPr>
          <w:ilvl w:val="0"/>
          <w:numId w:val="95"/>
        </w:numPr>
      </w:pPr>
      <w:r>
        <w:t xml:space="preserve">Engaged with justice and democratic transformation</w:t>
      </w:r>
    </w:p>
    <w:p>
      <w:pPr>
        <w:pStyle w:val="ListParagraph"/>
        <w:numPr>
          <w:ilvl w:val="0"/>
          <w:numId w:val="95"/>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96"/>
        </w:numPr>
      </w:pPr>
      <w:r>
        <w:t xml:space="preserve">How do labor conditions, employment relations, and worker power vary across maritime sectors?</w:t>
      </w:r>
    </w:p>
    <w:p>
      <w:pPr>
        <w:pStyle w:val="ListParagraph"/>
        <w:numPr>
          <w:ilvl w:val="0"/>
          <w:numId w:val="96"/>
        </w:numPr>
      </w:pPr>
      <w:r>
        <w:t xml:space="preserve">What are the impacts of automation, digitalization, and decarbonization on maritime employment?</w:t>
      </w:r>
    </w:p>
    <w:p>
      <w:pPr>
        <w:pStyle w:val="ListParagraph"/>
        <w:numPr>
          <w:ilvl w:val="0"/>
          <w:numId w:val="96"/>
        </w:numPr>
      </w:pPr>
      <w:r>
        <w:t xml:space="preserve">How can just transition frameworks ensure that workers benefit from Blue Economy transformations?</w:t>
      </w:r>
    </w:p>
    <w:p>
      <w:pPr>
        <w:pStyle w:val="ListParagraph"/>
        <w:numPr>
          <w:ilvl w:val="0"/>
          <w:numId w:val="96"/>
        </w:numPr>
      </w:pPr>
      <w:r>
        <w:t xml:space="preserve">What strategies enable effective labor organizing in globalized maritime industries?</w:t>
      </w:r>
    </w:p>
    <w:p>
      <w:pPr>
        <w:pStyle w:val="ListParagraph"/>
        <w:numPr>
          <w:ilvl w:val="0"/>
          <w:numId w:val="96"/>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97"/>
        </w:numPr>
      </w:pPr>
      <w:r>
        <w:t xml:space="preserve">How do governance institutions at multiple scales interact and shape ocean use?</w:t>
      </w:r>
    </w:p>
    <w:p>
      <w:pPr>
        <w:pStyle w:val="ListParagraph"/>
        <w:numPr>
          <w:ilvl w:val="0"/>
          <w:numId w:val="97"/>
        </w:numPr>
      </w:pPr>
      <w:r>
        <w:t xml:space="preserve">What mechanisms enable meaningful community participation in marine spatial planning?</w:t>
      </w:r>
    </w:p>
    <w:p>
      <w:pPr>
        <w:pStyle w:val="ListParagraph"/>
        <w:numPr>
          <w:ilvl w:val="0"/>
          <w:numId w:val="97"/>
        </w:numPr>
      </w:pPr>
      <w:r>
        <w:t xml:space="preserve">How can governance address power asymmetries between industrial and small-scale users?</w:t>
      </w:r>
    </w:p>
    <w:p>
      <w:pPr>
        <w:pStyle w:val="ListParagraph"/>
        <w:numPr>
          <w:ilvl w:val="0"/>
          <w:numId w:val="97"/>
        </w:numPr>
      </w:pPr>
      <w:r>
        <w:t xml:space="preserve">What institutional reforms would enhance accountability and transparency in ocean governance?</w:t>
      </w:r>
    </w:p>
    <w:p>
      <w:pPr>
        <w:pStyle w:val="ListParagraph"/>
        <w:numPr>
          <w:ilvl w:val="0"/>
          <w:numId w:val="97"/>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98"/>
        </w:numPr>
      </w:pPr>
      <w:r>
        <w:t xml:space="preserve">How does Blue Economy development reshape coastal territories and urban-ocean interfaces?</w:t>
      </w:r>
    </w:p>
    <w:p>
      <w:pPr>
        <w:pStyle w:val="ListParagraph"/>
        <w:numPr>
          <w:ilvl w:val="0"/>
          <w:numId w:val="98"/>
        </w:numPr>
      </w:pPr>
      <w:r>
        <w:t xml:space="preserve">What are the distributional effects of marine spatial planning across different user groups?</w:t>
      </w:r>
    </w:p>
    <w:p>
      <w:pPr>
        <w:pStyle w:val="ListParagraph"/>
        <w:numPr>
          <w:ilvl w:val="0"/>
          <w:numId w:val="98"/>
        </w:numPr>
      </w:pPr>
      <w:r>
        <w:t xml:space="preserve">How do port expansion and maritime industrialization affect coastal communities?</w:t>
      </w:r>
    </w:p>
    <w:p>
      <w:pPr>
        <w:pStyle w:val="ListParagraph"/>
        <w:numPr>
          <w:ilvl w:val="0"/>
          <w:numId w:val="98"/>
        </w:numPr>
      </w:pPr>
      <w:r>
        <w:t xml:space="preserve">What mechanisms can ensure spatial justice in ocean use allocation?</w:t>
      </w:r>
    </w:p>
    <w:p>
      <w:pPr>
        <w:pStyle w:val="ListParagraph"/>
        <w:numPr>
          <w:ilvl w:val="0"/>
          <w:numId w:val="98"/>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99"/>
        </w:numPr>
      </w:pPr>
      <w:r>
        <w:t xml:space="preserve">How do social and ecological processes interact in fisheries, aquaculture, and conservation?</w:t>
      </w:r>
    </w:p>
    <w:p>
      <w:pPr>
        <w:pStyle w:val="ListParagraph"/>
        <w:numPr>
          <w:ilvl w:val="0"/>
          <w:numId w:val="99"/>
        </w:numPr>
      </w:pPr>
      <w:r>
        <w:t xml:space="preserve">What role do nonhuman actors and material agencies play in shaping ocean governance outcomes?</w:t>
      </w:r>
    </w:p>
    <w:p>
      <w:pPr>
        <w:pStyle w:val="ListParagraph"/>
        <w:numPr>
          <w:ilvl w:val="0"/>
          <w:numId w:val="99"/>
        </w:numPr>
      </w:pPr>
      <w:r>
        <w:t xml:space="preserve">How do climate change impacts on marine ecosystems affect maritime communities?</w:t>
      </w:r>
    </w:p>
    <w:p>
      <w:pPr>
        <w:pStyle w:val="ListParagraph"/>
        <w:numPr>
          <w:ilvl w:val="0"/>
          <w:numId w:val="99"/>
        </w:numPr>
      </w:pPr>
      <w:r>
        <w:t xml:space="preserve">What are the social-ecological feedbacks in Blue Economy development?</w:t>
      </w:r>
    </w:p>
    <w:p>
      <w:pPr>
        <w:pStyle w:val="ListParagraph"/>
        <w:numPr>
          <w:ilvl w:val="0"/>
          <w:numId w:val="99"/>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100"/>
        </w:numPr>
      </w:pPr>
      <w:r>
        <w:t xml:space="preserve">Whose knowledge counts in ocean governance and why?</w:t>
      </w:r>
    </w:p>
    <w:p>
      <w:pPr>
        <w:pStyle w:val="ListParagraph"/>
        <w:numPr>
          <w:ilvl w:val="0"/>
          <w:numId w:val="100"/>
        </w:numPr>
      </w:pPr>
      <w:r>
        <w:t xml:space="preserve">How can Indigenous and local knowledge be respectfully integrated with scientific knowledge?</w:t>
      </w:r>
    </w:p>
    <w:p>
      <w:pPr>
        <w:pStyle w:val="ListParagraph"/>
        <w:numPr>
          <w:ilvl w:val="0"/>
          <w:numId w:val="100"/>
        </w:numPr>
      </w:pPr>
      <w:r>
        <w:t xml:space="preserve">What are the power dynamics in ocean science and knowledge production?</w:t>
      </w:r>
    </w:p>
    <w:p>
      <w:pPr>
        <w:pStyle w:val="ListParagraph"/>
        <w:numPr>
          <w:ilvl w:val="0"/>
          <w:numId w:val="100"/>
        </w:numPr>
      </w:pPr>
      <w:r>
        <w:t xml:space="preserve">How do representations and imaginaries of oceans shape governance possibilities?</w:t>
      </w:r>
    </w:p>
    <w:p>
      <w:pPr>
        <w:pStyle w:val="ListParagraph"/>
        <w:numPr>
          <w:ilvl w:val="0"/>
          <w:numId w:val="100"/>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101"/>
        </w:numPr>
      </w:pPr>
      <w:r>
        <w:t xml:space="preserve">How do social movements challenge blue economy industrialization and advocate for alternatives?</w:t>
      </w:r>
    </w:p>
    <w:p>
      <w:pPr>
        <w:pStyle w:val="ListParagraph"/>
        <w:numPr>
          <w:ilvl w:val="0"/>
          <w:numId w:val="101"/>
        </w:numPr>
      </w:pPr>
      <w:r>
        <w:t xml:space="preserve">What strategies enable effective organizing by small-scale fishers and coastal communities?</w:t>
      </w:r>
    </w:p>
    <w:p>
      <w:pPr>
        <w:pStyle w:val="ListParagraph"/>
        <w:numPr>
          <w:ilvl w:val="0"/>
          <w:numId w:val="101"/>
        </w:numPr>
      </w:pPr>
      <w:r>
        <w:t xml:space="preserve">How do justice claims (distributive, procedural, recognitional) manifest in ocean conflicts?</w:t>
      </w:r>
    </w:p>
    <w:p>
      <w:pPr>
        <w:pStyle w:val="ListParagraph"/>
        <w:numPr>
          <w:ilvl w:val="0"/>
          <w:numId w:val="101"/>
        </w:numPr>
      </w:pPr>
      <w:r>
        <w:t xml:space="preserve">What alliances and solidarities emerge across maritime sectors and regions?</w:t>
      </w:r>
    </w:p>
    <w:p>
      <w:pPr>
        <w:pStyle w:val="ListParagraph"/>
        <w:numPr>
          <w:ilvl w:val="0"/>
          <w:numId w:val="101"/>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102"/>
        </w:numPr>
      </w:pPr>
      <w:r>
        <w:t xml:space="preserve">What are the barriers to and enablers of transformative change in ocean governance?</w:t>
      </w:r>
    </w:p>
    <w:p>
      <w:pPr>
        <w:pStyle w:val="ListParagraph"/>
        <w:numPr>
          <w:ilvl w:val="0"/>
          <w:numId w:val="102"/>
        </w:numPr>
      </w:pPr>
      <w:r>
        <w:t xml:space="preserve">How can Blue Economy transitions be designed to advance rather than undermine justice?</w:t>
      </w:r>
    </w:p>
    <w:p>
      <w:pPr>
        <w:pStyle w:val="ListParagraph"/>
        <w:numPr>
          <w:ilvl w:val="0"/>
          <w:numId w:val="102"/>
        </w:numPr>
      </w:pPr>
      <w:r>
        <w:t xml:space="preserve">What alternative paradigms (commons governance, degrowth, rights-based approaches) offer for ocean futures?</w:t>
      </w:r>
    </w:p>
    <w:p>
      <w:pPr>
        <w:pStyle w:val="ListParagraph"/>
        <w:numPr>
          <w:ilvl w:val="0"/>
          <w:numId w:val="102"/>
        </w:numPr>
      </w:pPr>
      <w:r>
        <w:t xml:space="preserve">What are the roles of different actors (states, corporations, communities, movements) in transformation?</w:t>
      </w:r>
    </w:p>
    <w:p>
      <w:pPr>
        <w:pStyle w:val="ListParagraph"/>
        <w:numPr>
          <w:ilvl w:val="0"/>
          <w:numId w:val="102"/>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103"/>
        </w:numPr>
      </w:pPr>
      <w:r>
        <w:t xml:space="preserve">Prioritize small-scale fisheries in resource allocation and support</w:t>
      </w:r>
    </w:p>
    <w:p>
      <w:pPr>
        <w:pStyle w:val="ListParagraph"/>
        <w:numPr>
          <w:ilvl w:val="0"/>
          <w:numId w:val="103"/>
        </w:numPr>
      </w:pPr>
      <w:r>
        <w:t xml:space="preserve">Implement co-management with genuine power-sharing</w:t>
      </w:r>
    </w:p>
    <w:p>
      <w:pPr>
        <w:pStyle w:val="ListParagraph"/>
        <w:numPr>
          <w:ilvl w:val="0"/>
          <w:numId w:val="103"/>
        </w:numPr>
      </w:pPr>
      <w:r>
        <w:t xml:space="preserve">Ensure equitable benefit-sharing from fisheries resources</w:t>
      </w:r>
    </w:p>
    <w:p>
      <w:pPr>
        <w:pStyle w:val="ListParagraph"/>
        <w:numPr>
          <w:ilvl w:val="0"/>
          <w:numId w:val="103"/>
        </w:numPr>
      </w:pPr>
      <w:r>
        <w:t xml:space="preserve">Protect customary fishing rights and territories</w:t>
      </w:r>
    </w:p>
    <w:p>
      <w:pPr>
        <w:pStyle w:val="ListParagraph"/>
        <w:numPr>
          <w:ilvl w:val="0"/>
          <w:numId w:val="103"/>
        </w:numPr>
      </w:pPr>
      <w:r>
        <w:t xml:space="preserve">Address gender inequalities in fisheries value chains</w:t>
      </w:r>
    </w:p>
    <w:p>
      <w:r>
        <w:t xml:space="preserve">Shipping:</w:t>
      </w:r>
    </w:p>
    <w:p>
      <w:pPr>
        <w:pStyle w:val="ListParagraph"/>
        <w:numPr>
          <w:ilvl w:val="0"/>
          <w:numId w:val="104"/>
        </w:numPr>
      </w:pPr>
      <w:r>
        <w:t xml:space="preserve">Eliminate flags of convenience through international cooperation</w:t>
      </w:r>
    </w:p>
    <w:p>
      <w:pPr>
        <w:pStyle w:val="ListParagraph"/>
        <w:numPr>
          <w:ilvl w:val="0"/>
          <w:numId w:val="104"/>
        </w:numPr>
      </w:pPr>
      <w:r>
        <w:t xml:space="preserve">Strengthen enforcement of labor and safety standards</w:t>
      </w:r>
    </w:p>
    <w:p>
      <w:pPr>
        <w:pStyle w:val="ListParagraph"/>
        <w:numPr>
          <w:ilvl w:val="0"/>
          <w:numId w:val="104"/>
        </w:numPr>
      </w:pPr>
      <w:r>
        <w:t xml:space="preserve">Support seafarer organizing and collective bargaining</w:t>
      </w:r>
    </w:p>
    <w:p>
      <w:pPr>
        <w:pStyle w:val="ListParagraph"/>
        <w:numPr>
          <w:ilvl w:val="0"/>
          <w:numId w:val="104"/>
        </w:numPr>
      </w:pPr>
      <w:r>
        <w:t xml:space="preserve">Ensure just transition in maritime decarbonization</w:t>
      </w:r>
    </w:p>
    <w:p>
      <w:pPr>
        <w:pStyle w:val="ListParagraph"/>
        <w:numPr>
          <w:ilvl w:val="0"/>
          <w:numId w:val="104"/>
        </w:numPr>
      </w:pPr>
      <w:r>
        <w:t xml:space="preserve">Address mental health and wellbeing of seafarers</w:t>
      </w:r>
    </w:p>
    <w:p>
      <w:r>
        <w:t xml:space="preserve">Offshore energy:</w:t>
      </w:r>
    </w:p>
    <w:p>
      <w:pPr>
        <w:pStyle w:val="ListParagraph"/>
        <w:numPr>
          <w:ilvl w:val="0"/>
          <w:numId w:val="105"/>
        </w:numPr>
      </w:pPr>
      <w:r>
        <w:t xml:space="preserve">Require early and sustained community engagement</w:t>
      </w:r>
    </w:p>
    <w:p>
      <w:pPr>
        <w:pStyle w:val="ListParagraph"/>
        <w:numPr>
          <w:ilvl w:val="0"/>
          <w:numId w:val="105"/>
        </w:numPr>
      </w:pPr>
      <w:r>
        <w:t xml:space="preserve">Establish benefit-sharing mechanisms for affected communities</w:t>
      </w:r>
    </w:p>
    <w:p>
      <w:pPr>
        <w:pStyle w:val="ListParagraph"/>
        <w:numPr>
          <w:ilvl w:val="0"/>
          <w:numId w:val="105"/>
        </w:numPr>
      </w:pPr>
      <w:r>
        <w:t xml:space="preserve">Ensure just transition for workers from fossil fuel industries</w:t>
      </w:r>
    </w:p>
    <w:p>
      <w:pPr>
        <w:pStyle w:val="ListParagraph"/>
        <w:numPr>
          <w:ilvl w:val="0"/>
          <w:numId w:val="105"/>
        </w:numPr>
      </w:pPr>
      <w:r>
        <w:t xml:space="preserve">Integrate offshore energy with fisheries and conservation through participatory MSP</w:t>
      </w:r>
    </w:p>
    <w:p>
      <w:pPr>
        <w:pStyle w:val="ListParagraph"/>
        <w:numPr>
          <w:ilvl w:val="0"/>
          <w:numId w:val="105"/>
        </w:numPr>
      </w:pPr>
      <w:r>
        <w:t xml:space="preserve">Assess and mitigate social and cultural impacts</w:t>
      </w:r>
    </w:p>
    <w:p>
      <w:r>
        <w:t xml:space="preserve">Ports:</w:t>
      </w:r>
    </w:p>
    <w:p>
      <w:pPr>
        <w:pStyle w:val="ListParagraph"/>
        <w:numPr>
          <w:ilvl w:val="0"/>
          <w:numId w:val="106"/>
        </w:numPr>
      </w:pPr>
      <w:r>
        <w:t xml:space="preserve">Integrate ports with urban planning and community development</w:t>
      </w:r>
    </w:p>
    <w:p>
      <w:pPr>
        <w:pStyle w:val="ListParagraph"/>
        <w:numPr>
          <w:ilvl w:val="0"/>
          <w:numId w:val="106"/>
        </w:numPr>
      </w:pPr>
      <w:r>
        <w:t xml:space="preserve">Ensure decent work standards for port workers</w:t>
      </w:r>
    </w:p>
    <w:p>
      <w:pPr>
        <w:pStyle w:val="ListParagraph"/>
        <w:numPr>
          <w:ilvl w:val="0"/>
          <w:numId w:val="106"/>
        </w:numPr>
      </w:pPr>
      <w:r>
        <w:t xml:space="preserve">Address environmental justice concerns in port communities</w:t>
      </w:r>
    </w:p>
    <w:p>
      <w:pPr>
        <w:pStyle w:val="ListParagraph"/>
        <w:numPr>
          <w:ilvl w:val="0"/>
          <w:numId w:val="106"/>
        </w:numPr>
      </w:pPr>
      <w:r>
        <w:t xml:space="preserve">Support port worker transitions in automation and decarbonization</w:t>
      </w:r>
    </w:p>
    <w:p>
      <w:pPr>
        <w:pStyle w:val="ListParagraph"/>
        <w:numPr>
          <w:ilvl w:val="0"/>
          <w:numId w:val="106"/>
        </w:numPr>
      </w:pPr>
      <w:r>
        <w:t xml:space="preserve">Create participatory governance mechanisms for port development</w:t>
      </w:r>
    </w:p>
    <w:p>
      <w:r>
        <w:t xml:space="preserve">Tourism:</w:t>
      </w:r>
    </w:p>
    <w:p>
      <w:pPr>
        <w:pStyle w:val="ListParagraph"/>
        <w:numPr>
          <w:ilvl w:val="0"/>
          <w:numId w:val="107"/>
        </w:numPr>
      </w:pPr>
      <w:r>
        <w:t xml:space="preserve">Promote community-based and sustainable tourism models</w:t>
      </w:r>
    </w:p>
    <w:p>
      <w:pPr>
        <w:pStyle w:val="ListParagraph"/>
        <w:numPr>
          <w:ilvl w:val="0"/>
          <w:numId w:val="107"/>
        </w:numPr>
      </w:pPr>
      <w:r>
        <w:t xml:space="preserve">Ensure equitable distribution of tourism benefits</w:t>
      </w:r>
    </w:p>
    <w:p>
      <w:pPr>
        <w:pStyle w:val="ListParagraph"/>
        <w:numPr>
          <w:ilvl w:val="0"/>
          <w:numId w:val="107"/>
        </w:numPr>
      </w:pPr>
      <w:r>
        <w:t xml:space="preserve">Protect coastal communities from displacement and gentrification</w:t>
      </w:r>
    </w:p>
    <w:p>
      <w:pPr>
        <w:pStyle w:val="ListParagraph"/>
        <w:numPr>
          <w:ilvl w:val="0"/>
          <w:numId w:val="107"/>
        </w:numPr>
      </w:pPr>
      <w:r>
        <w:t xml:space="preserve">Regulate cruise tourism to maximize local benefits</w:t>
      </w:r>
    </w:p>
    <w:p>
      <w:pPr>
        <w:pStyle w:val="ListParagraph"/>
        <w:numPr>
          <w:ilvl w:val="0"/>
          <w:numId w:val="107"/>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108"/>
        </w:numPr>
      </w:pPr>
      <w:r>
        <w:t xml:space="preserve">Justice: Prioritizing equity, fairness, and rights across distribution, procedure, and recognition</w:t>
      </w:r>
    </w:p>
    <w:p>
      <w:pPr>
        <w:pStyle w:val="ListParagraph"/>
        <w:numPr>
          <w:ilvl w:val="0"/>
          <w:numId w:val="108"/>
        </w:numPr>
      </w:pPr>
      <w:r>
        <w:t xml:space="preserve">Democracy: Ensuring meaningful participation, accountability, and community empowerment</w:t>
      </w:r>
    </w:p>
    <w:p>
      <w:pPr>
        <w:pStyle w:val="ListParagraph"/>
        <w:numPr>
          <w:ilvl w:val="0"/>
          <w:numId w:val="108"/>
        </w:numPr>
      </w:pPr>
      <w:r>
        <w:t xml:space="preserve">Sustainability: Integrating social, ecological, and economic dimensions</w:t>
      </w:r>
    </w:p>
    <w:p>
      <w:pPr>
        <w:pStyle w:val="ListParagraph"/>
        <w:numPr>
          <w:ilvl w:val="0"/>
          <w:numId w:val="108"/>
        </w:numPr>
      </w:pPr>
      <w:r>
        <w:t xml:space="preserve">Precaution: Acting cautiously in face of uncertainty and potential irreversible harms</w:t>
      </w:r>
    </w:p>
    <w:p>
      <w:pPr>
        <w:pStyle w:val="ListParagraph"/>
        <w:numPr>
          <w:ilvl w:val="0"/>
          <w:numId w:val="108"/>
        </w:numPr>
      </w:pPr>
      <w:r>
        <w:t xml:space="preserve">Solidarity: Building alliances across sectors, regions, and generations</w:t>
      </w:r>
    </w:p>
    <w:p>
      <w:pPr>
        <w:pStyle w:val="ListParagraph"/>
        <w:numPr>
          <w:ilvl w:val="0"/>
          <w:numId w:val="108"/>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109"/>
        </w:numPr>
      </w:pPr>
      <w:r>
        <w:t xml:space="preserve">Grounded: Rooted in material conditions of maritime work and coastal livelihoods, drawing on decades of empirical research</w:t>
      </w:r>
    </w:p>
    <w:p>
      <w:pPr>
        <w:pStyle w:val="ListParagraph"/>
        <w:numPr>
          <w:ilvl w:val="0"/>
          <w:numId w:val="109"/>
        </w:numPr>
      </w:pPr>
      <w:r>
        <w:t xml:space="preserve">Relational: Attentive to multispecies entanglements, material agencies, and more-than-human dimensions often absent from social science</w:t>
      </w:r>
    </w:p>
    <w:p>
      <w:pPr>
        <w:pStyle w:val="ListParagraph"/>
        <w:numPr>
          <w:ilvl w:val="0"/>
          <w:numId w:val="109"/>
        </w:numPr>
      </w:pPr>
      <w:r>
        <w:t xml:space="preserve">Critical: Foregrounding power relations, political economy, and structural inequalities that shape ocean use and governance</w:t>
      </w:r>
    </w:p>
    <w:p>
      <w:pPr>
        <w:pStyle w:val="ListParagraph"/>
        <w:numPr>
          <w:ilvl w:val="0"/>
          <w:numId w:val="109"/>
        </w:numPr>
      </w:pPr>
      <w:r>
        <w:t xml:space="preserve">Integrative: Addressing coupled social-ecological systems across sectors, scales, and domains</w:t>
      </w:r>
    </w:p>
    <w:p>
      <w:pPr>
        <w:pStyle w:val="ListParagraph"/>
        <w:numPr>
          <w:ilvl w:val="0"/>
          <w:numId w:val="109"/>
        </w:numPr>
      </w:pPr>
      <w:r>
        <w:t xml:space="preserve">Justice-oriented: Explicitly engaging normative questions and supporting struggles for more equitable and democratic ocean futures</w:t>
      </w:r>
    </w:p>
    <w:p>
      <w:pPr>
        <w:pStyle w:val="ListParagraph"/>
        <w:numPr>
          <w:ilvl w:val="0"/>
          <w:numId w:val="109"/>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110"/>
        </w:numPr>
      </w:pPr>
      <w:r>
        <w:t xml:space="preserve">Extending sectoral focus to cross-sectoral integration</w:t>
      </w:r>
    </w:p>
    <w:p>
      <w:pPr>
        <w:pStyle w:val="ListParagraph"/>
        <w:numPr>
          <w:ilvl w:val="0"/>
          <w:numId w:val="110"/>
        </w:numPr>
      </w:pPr>
      <w:r>
        <w:t xml:space="preserve">Incorporating socioecological and more-than-human perspectives</w:t>
      </w:r>
    </w:p>
    <w:p>
      <w:pPr>
        <w:pStyle w:val="ListParagraph"/>
        <w:numPr>
          <w:ilvl w:val="0"/>
          <w:numId w:val="110"/>
        </w:numPr>
      </w:pPr>
      <w:r>
        <w:t xml:space="preserve">Engaging planetary-scale processes and governance</w:t>
      </w:r>
    </w:p>
    <w:p>
      <w:pPr>
        <w:pStyle w:val="ListParagraph"/>
        <w:numPr>
          <w:ilvl w:val="0"/>
          <w:numId w:val="110"/>
        </w:numPr>
      </w:pPr>
      <w:r>
        <w:t xml:space="preserve">Deepening justice and democratic governance analysis</w:t>
      </w:r>
    </w:p>
    <w:p>
      <w:pPr>
        <w:pStyle w:val="ListParagraph"/>
        <w:numPr>
          <w:ilvl w:val="0"/>
          <w:numId w:val="110"/>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111"/>
        </w:numPr>
      </w:pPr>
      <w:r>
        <w:t xml:space="preserve">Analyzing labor, livelihoods, and social reproduction in maritime contexts</w:t>
      </w:r>
    </w:p>
    <w:p>
      <w:pPr>
        <w:pStyle w:val="ListParagraph"/>
        <w:numPr>
          <w:ilvl w:val="0"/>
          <w:numId w:val="111"/>
        </w:numPr>
      </w:pPr>
      <w:r>
        <w:t xml:space="preserve">Examining institutions, power relations, and governance across scales</w:t>
      </w:r>
    </w:p>
    <w:p>
      <w:pPr>
        <w:pStyle w:val="ListParagraph"/>
        <w:numPr>
          <w:ilvl w:val="0"/>
          <w:numId w:val="111"/>
        </w:numPr>
      </w:pPr>
      <w:r>
        <w:t xml:space="preserve">Understanding spatial dynamics and territorial transformations</w:t>
      </w:r>
    </w:p>
    <w:p>
      <w:pPr>
        <w:pStyle w:val="ListParagraph"/>
        <w:numPr>
          <w:ilvl w:val="0"/>
          <w:numId w:val="111"/>
        </w:numPr>
      </w:pPr>
      <w:r>
        <w:t xml:space="preserve">Addressing socioecological relations and multispecies entanglements</w:t>
      </w:r>
    </w:p>
    <w:p>
      <w:pPr>
        <w:pStyle w:val="ListParagraph"/>
        <w:numPr>
          <w:ilvl w:val="0"/>
          <w:numId w:val="111"/>
        </w:numPr>
      </w:pPr>
      <w:r>
        <w:t xml:space="preserve">Engaging knowledge politics and cultural meanings</w:t>
      </w:r>
    </w:p>
    <w:p>
      <w:pPr>
        <w:pStyle w:val="ListParagraph"/>
        <w:numPr>
          <w:ilvl w:val="0"/>
          <w:numId w:val="111"/>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112"/>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112"/>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112"/>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112"/>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113"/>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113"/>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113"/>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113"/>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The development of Blue Sociology as a complementary renewal of maritime sociology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114"/>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114"/>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114"/>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114"/>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115"/>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115"/>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115"/>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115"/>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2"/>
      </w:pPr>
      <w:r>
        <w:t xml:space="preserve">TL;DR</w:t>
      </w:r>
    </w:p>
    <w:p>
      <w:r>
        <w:t xml:space="preserve">Social science reveals recurring gaps in blue economy research: justice and equity are sidelined, participation is weak, governance is fragmented, economic metrics dominate, Indigenous and gendered knowledges are excluded, power asymmetries persist, and social–ecological links are poorly integrated. Targeted maritime social science methods can redress each problem.</w:t>
      </w:r>
    </w:p>
    <w:p>
      <w:pPr>
        <w:pBdr>
          <w:bottom w:val="single" w:color="auto" w:sz="6" w:space="1"/>
        </w:pBdr>
      </w:pPr>
    </w:p>
    <w:p/>
    <w:p>
      <w:pPr>
        <w:pStyle w:val="Heading2"/>
      </w:pPr>
      <w:r>
        <w:t xml:space="preserve">Equity and justice gaps</w:t>
      </w:r>
    </w:p>
    <w:p>
      <w:r>
        <w:t xml:space="preserve">Coastal and maritime research often treats blue economy growth as value-neutral, which sidelines distributive and recognitional justice for small-scale fishers and coastal communities. Addressing these deficits requires frameworks that expose structural drivers of marginalization and reframe policy priorities toward fairness.</w:t>
      </w:r>
    </w:p>
    <w:p>
      <w:pPr>
        <w:pStyle w:val="ListParagraph"/>
        <w:numPr>
          <w:ilvl w:val="0"/>
          <w:numId w:val="116"/>
        </w:numPr>
      </w:pPr>
      <w:r>
        <w:t xml:space="preserve">Gap description</w:t>
      </w:r>
    </w:p>
    <w:p>
      <w:pPr>
        <w:pStyle w:val="ListParagraph"/>
        <w:numPr>
          <w:ilvl w:val="1"/>
          <w:numId w:val="116"/>
        </w:numPr>
      </w:pPr>
      <w:r>
        <w:t xml:space="preserve">Many blue economy policies and analyses underplay social justice, enabling dispossession, marginalisation of small-scale fisheries, and exclusion from decision-making processes </w:t>
      </w:r>
      <w:r>
        <w:t xml:space="preserve"> (Rahman et al., 2025)</w:t>
      </w:r>
      <w:r>
        <w:t xml:space="preserve"> </w:t>
      </w:r>
      <w:r>
        <w:t xml:space="preserve"> (Sowman et al., 2023)</w:t>
      </w:r>
      <w:r>
        <w:t xml:space="preserve">.</w:t>
      </w:r>
    </w:p>
    <w:p>
      <w:pPr>
        <w:pStyle w:val="ListParagraph"/>
        <w:numPr>
          <w:ilvl w:val="0"/>
          <w:numId w:val="116"/>
        </w:numPr>
      </w:pPr>
      <w:r>
        <w:t xml:space="preserve">How social science can help</w:t>
      </w:r>
    </w:p>
    <w:p>
      <w:pPr>
        <w:pStyle w:val="ListParagraph"/>
        <w:numPr>
          <w:ilvl w:val="1"/>
          <w:numId w:val="116"/>
        </w:numPr>
      </w:pPr>
      <w:r>
        <w:t xml:space="preserve">Political ecology and blue justice frameworks surface historical, economic, and institutional drivers of inequity and reframe analyses to centre rights, livelihoods, and food security </w:t>
      </w:r>
      <w:r>
        <w:t xml:space="preserve"> (Sowman et al., 2023)</w:t>
      </w:r>
      <w:r>
        <w:t xml:space="preserve"> </w:t>
      </w:r>
      <w:r>
        <w:t xml:space="preserve"> (Etta et al., n.d.)</w:t>
      </w:r>
      <w:r>
        <w:t xml:space="preserve">.</w:t>
      </w:r>
    </w:p>
    <w:p>
      <w:pPr>
        <w:pStyle w:val="ListParagraph"/>
        <w:numPr>
          <w:ilvl w:val="0"/>
          <w:numId w:val="116"/>
        </w:numPr>
      </w:pPr>
      <w:r>
        <w:t xml:space="preserve">Specific potential</w:t>
      </w:r>
    </w:p>
    <w:p>
      <w:pPr>
        <w:pStyle w:val="ListParagraph"/>
        <w:numPr>
          <w:ilvl w:val="1"/>
          <w:numId w:val="116"/>
        </w:numPr>
      </w:pPr>
      <w:r>
        <w:t xml:space="preserve">Political ecology frameworks and blue justice approaches.</w:t>
      </w:r>
    </w:p>
    <w:p>
      <w:pPr>
        <w:pStyle w:val="ListParagraph"/>
        <w:numPr>
          <w:ilvl w:val="0"/>
          <w:numId w:val="116"/>
        </w:numPr>
      </w:pPr>
      <w:r>
        <w:t xml:space="preserve">Why this approach works</w:t>
      </w:r>
    </w:p>
    <w:p>
      <w:pPr>
        <w:pStyle w:val="ListParagraph"/>
        <w:numPr>
          <w:ilvl w:val="1"/>
          <w:numId w:val="116"/>
        </w:numPr>
      </w:pPr>
      <w:r>
        <w:t xml:space="preserve">These frameworks link macro-level political economy with local experiences, making visible processes (industrialisation, spatial enclosure) that produce inequity and thus informing redistributive and recognition-oriented policy interventions </w:t>
      </w:r>
      <w:r>
        <w:t xml:space="preserve"> (Sowman et al., 2023)</w:t>
      </w:r>
      <w:r>
        <w:t xml:space="preserve"> </w:t>
      </w:r>
      <w:r>
        <w:t xml:space="preserve"> (Pita et al., n.d.)</w:t>
      </w:r>
      <w:r>
        <w:t xml:space="preserve">.</w:t>
      </w:r>
    </w:p>
    <w:p>
      <w:pPr>
        <w:pStyle w:val="ListParagraph"/>
        <w:numPr>
          <w:ilvl w:val="0"/>
          <w:numId w:val="116"/>
        </w:numPr>
      </w:pPr>
      <w:r>
        <w:t xml:space="preserve">Key references</w:t>
      </w:r>
    </w:p>
    <w:p>
      <w:pPr>
        <w:pStyle w:val="ListParagraph"/>
        <w:numPr>
          <w:ilvl w:val="1"/>
          <w:numId w:val="116"/>
        </w:numPr>
      </w:pPr>
      <w:r>
        <w:t xml:space="preserve">Louisa Evans, P. M. Buchan, Matt Fortnam, M. B. Honig, Louise Heaps, Putting coastal communities at the center of a sustainable blue economy: A review of risks, opportunities, and strategies, Frontiers in Political Science, 2023, doi:10.3389/fpos.2022.1032204 </w:t>
      </w:r>
      <w:r>
        <w:t xml:space="preserve"> (Rahman et al., 2025)</w:t>
      </w:r>
      <w:r>
        <w:t xml:space="preserve">.</w:t>
      </w:r>
    </w:p>
    <w:p>
      <w:pPr>
        <w:pStyle w:val="ListParagraph"/>
        <w:numPr>
          <w:ilvl w:val="1"/>
          <w:numId w:val="116"/>
        </w:numPr>
      </w:pPr>
      <w:r>
        <w:t xml:space="preserve">Philippa J. Cohen, Edward H. Allison, Neil L. Andrew et al., Securing a Just Space for Small-Scale Fisheries in the Blue Economy, Frontiers in Marine Science, 2019, doi:10.3389/fmars.2019.00171 </w:t>
      </w:r>
      <w:r>
        <w:t xml:space="preserve"> (Sowman et al., 2023)</w:t>
      </w:r>
      <w:r>
        <w:t xml:space="preserve">.</w:t>
      </w:r>
    </w:p>
    <w:p>
      <w:pPr>
        <w:pBdr>
          <w:bottom w:val="single" w:color="auto" w:sz="6" w:space="1"/>
        </w:pBdr>
      </w:pPr>
    </w:p>
    <w:p/>
    <w:p>
      <w:pPr>
        <w:pStyle w:val="Heading2"/>
      </w:pPr>
      <w:r>
        <w:t xml:space="preserve">Participation and inclusion deficits</w:t>
      </w:r>
    </w:p>
    <w:p>
      <w:r>
        <w:t xml:space="preserve">Empirical studies document recurrent failures to meaningfully consult or co‑design with coastal communities, producing conflict and local resistance to blue projects. Strengthening deliberative and participatory practices can reduce conflict and improve legitimacy.</w:t>
      </w:r>
    </w:p>
    <w:p>
      <w:pPr>
        <w:pStyle w:val="ListParagraph"/>
        <w:numPr>
          <w:ilvl w:val="0"/>
          <w:numId w:val="117"/>
        </w:numPr>
      </w:pPr>
      <w:r>
        <w:t xml:space="preserve">Gap description</w:t>
      </w:r>
    </w:p>
    <w:p>
      <w:pPr>
        <w:pStyle w:val="ListParagraph"/>
        <w:numPr>
          <w:ilvl w:val="1"/>
          <w:numId w:val="117"/>
        </w:numPr>
      </w:pPr>
      <w:r>
        <w:t xml:space="preserve">Rapid promotion of blue growth frequently fast‑tracks planning and investment while marginalising affected communities, producing conflicts and weak social legitimacy for projects </w:t>
      </w:r>
      <w:r>
        <w:t xml:space="preserve"> (Evans et al., 2023)</w:t>
      </w:r>
      <w:r>
        <w:t xml:space="preserve"> </w:t>
      </w:r>
      <w:r>
        <w:t xml:space="preserve"> (Cohen et al., 2019)</w:t>
      </w:r>
      <w:r>
        <w:t xml:space="preserve">.</w:t>
      </w:r>
    </w:p>
    <w:p>
      <w:pPr>
        <w:pStyle w:val="ListParagraph"/>
        <w:numPr>
          <w:ilvl w:val="0"/>
          <w:numId w:val="117"/>
        </w:numPr>
      </w:pPr>
      <w:r>
        <w:t xml:space="preserve">How social science can help</w:t>
      </w:r>
    </w:p>
    <w:p>
      <w:pPr>
        <w:pStyle w:val="ListParagraph"/>
        <w:numPr>
          <w:ilvl w:val="1"/>
          <w:numId w:val="117"/>
        </w:numPr>
      </w:pPr>
      <w:r>
        <w:t xml:space="preserve">Deliberative, participatory and co‑production approaches from maritime social science can open inclusive spaces for knowledge exchange and collective decision-making, shifting processes away from top‑down rollouts </w:t>
      </w:r>
      <w:r>
        <w:t xml:space="preserve"> (Evans et al., 2023)</w:t>
      </w:r>
      <w:r>
        <w:t xml:space="preserve"> </w:t>
      </w:r>
      <w:r>
        <w:t xml:space="preserve"> (Cohen et al., 2019)</w:t>
      </w:r>
      <w:r>
        <w:t xml:space="preserve">.</w:t>
      </w:r>
    </w:p>
    <w:p>
      <w:pPr>
        <w:pStyle w:val="ListParagraph"/>
        <w:numPr>
          <w:ilvl w:val="0"/>
          <w:numId w:val="117"/>
        </w:numPr>
      </w:pPr>
      <w:r>
        <w:t xml:space="preserve">Specific potential</w:t>
      </w:r>
    </w:p>
    <w:p>
      <w:pPr>
        <w:pStyle w:val="ListParagraph"/>
        <w:numPr>
          <w:ilvl w:val="1"/>
          <w:numId w:val="117"/>
        </w:numPr>
      </w:pPr>
      <w:r>
        <w:t xml:space="preserve">Participatory action research, co‑production of knowledge, stakeholder-driven scenario building.</w:t>
      </w:r>
    </w:p>
    <w:p>
      <w:pPr>
        <w:pStyle w:val="ListParagraph"/>
        <w:numPr>
          <w:ilvl w:val="0"/>
          <w:numId w:val="117"/>
        </w:numPr>
      </w:pPr>
      <w:r>
        <w:t xml:space="preserve">Why this approach works</w:t>
      </w:r>
    </w:p>
    <w:p>
      <w:pPr>
        <w:pStyle w:val="ListParagraph"/>
        <w:numPr>
          <w:ilvl w:val="1"/>
          <w:numId w:val="117"/>
        </w:numPr>
      </w:pPr>
      <w:r>
        <w:t xml:space="preserve">Participatory methods build trust, surface local priorities and values, and produce actionable local buy‑in; they can also reveal trade‑offs and alternatives early, reducing later conflict and distributional harms </w:t>
      </w:r>
      <w:r>
        <w:t xml:space="preserve"> (Evans et al., 2023)</w:t>
      </w:r>
      <w:r>
        <w:t xml:space="preserve">.</w:t>
      </w:r>
    </w:p>
    <w:p>
      <w:pPr>
        <w:pStyle w:val="ListParagraph"/>
        <w:numPr>
          <w:ilvl w:val="0"/>
          <w:numId w:val="117"/>
        </w:numPr>
      </w:pPr>
      <w:r>
        <w:t xml:space="preserve">Key references</w:t>
      </w:r>
    </w:p>
    <w:p>
      <w:pPr>
        <w:pStyle w:val="ListParagraph"/>
        <w:numPr>
          <w:ilvl w:val="1"/>
          <w:numId w:val="117"/>
        </w:numPr>
      </w:pPr>
      <w:r>
        <w:t xml:space="preserve">Merle Sowman, Philile Mbatha, Johanna von Holdt, Strategies for addressing conflicts arising from blue growth initiatives: insights from three case studies in South Africa, Maritime Studies, 2023, doi:10.1007/s40152-023-00341-1 </w:t>
      </w:r>
      <w:r>
        <w:t xml:space="preserve"> (Evans et al., 2023)</w:t>
      </w:r>
      <w:r>
        <w:t xml:space="preserve">.</w:t>
      </w:r>
    </w:p>
    <w:p>
      <w:pPr>
        <w:pStyle w:val="ListParagraph"/>
        <w:numPr>
          <w:ilvl w:val="1"/>
          <w:numId w:val="117"/>
        </w:numPr>
      </w:pPr>
      <w:r>
        <w:t xml:space="preserve">Nathan J. Bennett, Navigating a just and inclusive path towards sustainable oceans, Marine Policy, 2018, doi:10.1016/J.MARPOL.2018.06.001 </w:t>
      </w:r>
      <w:r>
        <w:t xml:space="preserve"> (Cohen et al., 2019)</w:t>
      </w:r>
      <w:r>
        <w:t xml:space="preserve">.</w:t>
      </w:r>
    </w:p>
    <w:p>
      <w:pPr>
        <w:pBdr>
          <w:bottom w:val="single" w:color="auto" w:sz="6" w:space="1"/>
        </w:pBdr>
      </w:pPr>
    </w:p>
    <w:p/>
    <w:p>
      <w:pPr>
        <w:pStyle w:val="Heading2"/>
      </w:pPr>
      <w:r>
        <w:t xml:space="preserve">Governance fragmentation and power asymmetries</w:t>
      </w:r>
    </w:p>
    <w:p>
      <w:r>
        <w:t xml:space="preserve">Blue economy governance charts often ignore multi‑scalar interactions and entrenched power imbalances, producing scale mismatches and privileging investors over local rights. Critical governance analyses and place-based methods can reveal and rebalance these dynamics.</w:t>
      </w:r>
    </w:p>
    <w:p>
      <w:pPr>
        <w:pStyle w:val="ListParagraph"/>
        <w:numPr>
          <w:ilvl w:val="0"/>
          <w:numId w:val="118"/>
        </w:numPr>
      </w:pPr>
      <w:r>
        <w:t xml:space="preserve">Gap description</w:t>
      </w:r>
    </w:p>
    <w:p>
      <w:pPr>
        <w:pStyle w:val="ListParagraph"/>
        <w:numPr>
          <w:ilvl w:val="1"/>
          <w:numId w:val="118"/>
        </w:numPr>
      </w:pPr>
      <w:r>
        <w:t xml:space="preserve">Governance arrangements across sectors and scales are fragmented; power asymmetries favour industry and state actors and constrain small‑scale users, producing exclusion and ocean‑grabbing dynamics </w:t>
      </w:r>
      <w:r>
        <w:t xml:space="preserve"> (Mohammed et al., 2017)</w:t>
      </w:r>
      <w:r>
        <w:t xml:space="preserve"> </w:t>
      </w:r>
      <w:r>
        <w:t xml:space="preserve"> (Etta et al., n.d.)</w:t>
      </w:r>
      <w:r>
        <w:t xml:space="preserve">.</w:t>
      </w:r>
    </w:p>
    <w:p>
      <w:pPr>
        <w:pStyle w:val="ListParagraph"/>
        <w:numPr>
          <w:ilvl w:val="0"/>
          <w:numId w:val="118"/>
        </w:numPr>
      </w:pPr>
      <w:r>
        <w:t xml:space="preserve">How social science can help</w:t>
      </w:r>
    </w:p>
    <w:p>
      <w:pPr>
        <w:pStyle w:val="ListParagraph"/>
        <w:numPr>
          <w:ilvl w:val="1"/>
          <w:numId w:val="118"/>
        </w:numPr>
      </w:pPr>
      <w:r>
        <w:t xml:space="preserve">Multi‑level governance analysis, political ecology and place‑based research highlight where institutional fragmentation and power concentrations undermine equitable outcomes and identify loci for reform </w:t>
      </w:r>
      <w:r>
        <w:t xml:space="preserve"> (Mohammed et al., 2017)</w:t>
      </w:r>
      <w:r>
        <w:t xml:space="preserve"> </w:t>
      </w:r>
      <w:r>
        <w:t xml:space="preserve"> (Gerhardinger et al., 2023)</w:t>
      </w:r>
      <w:r>
        <w:t xml:space="preserve">.</w:t>
      </w:r>
    </w:p>
    <w:p>
      <w:pPr>
        <w:pStyle w:val="ListParagraph"/>
        <w:numPr>
          <w:ilvl w:val="0"/>
          <w:numId w:val="118"/>
        </w:numPr>
      </w:pPr>
      <w:r>
        <w:t xml:space="preserve">Specific potential</w:t>
      </w:r>
    </w:p>
    <w:p>
      <w:pPr>
        <w:pStyle w:val="ListParagraph"/>
        <w:numPr>
          <w:ilvl w:val="1"/>
          <w:numId w:val="118"/>
        </w:numPr>
      </w:pPr>
      <w:r>
        <w:t xml:space="preserve">Political ecology frameworks, multi‑scalar governance analysis, place‑based participatory mapping.</w:t>
      </w:r>
    </w:p>
    <w:p>
      <w:pPr>
        <w:pStyle w:val="ListParagraph"/>
        <w:numPr>
          <w:ilvl w:val="0"/>
          <w:numId w:val="118"/>
        </w:numPr>
      </w:pPr>
      <w:r>
        <w:t xml:space="preserve">Why this approach works</w:t>
      </w:r>
    </w:p>
    <w:p>
      <w:pPr>
        <w:pStyle w:val="ListParagraph"/>
        <w:numPr>
          <w:ilvl w:val="1"/>
          <w:numId w:val="118"/>
        </w:numPr>
      </w:pPr>
      <w:r>
        <w:t xml:space="preserve">These methods trace institutions and power relations across scales, enabling targeted governance reforms (e.g., co‑management, fiscal measures, rights recognition) that reallocate authority and benefits toward marginalized actors </w:t>
      </w:r>
      <w:r>
        <w:t xml:space="preserve"> (Mohammed et al., 2017)</w:t>
      </w:r>
      <w:r>
        <w:t xml:space="preserve"> </w:t>
      </w:r>
      <w:r>
        <w:t xml:space="preserve"> (Gerhardinger et al., 2023)</w:t>
      </w:r>
      <w:r>
        <w:t xml:space="preserve">.</w:t>
      </w:r>
    </w:p>
    <w:p>
      <w:pPr>
        <w:pStyle w:val="ListParagraph"/>
        <w:numPr>
          <w:ilvl w:val="0"/>
          <w:numId w:val="118"/>
        </w:numPr>
      </w:pPr>
      <w:r>
        <w:t xml:space="preserve">Key references</w:t>
      </w:r>
    </w:p>
    <w:p>
      <w:pPr>
        <w:pStyle w:val="ListParagraph"/>
        <w:numPr>
          <w:ilvl w:val="1"/>
          <w:numId w:val="118"/>
        </w:numPr>
      </w:pPr>
      <w:r>
        <w:t xml:space="preserve">Pedro Fidelman, Louisa Evans, Michael Fabinyi, Simon Foale, Josh E. Cinner, Governing large-scale marine commons: contextual challenges in the Coral Triangle, Marine Policy, 2012, doi:10.1016/J.MARPOL.2011.03.007 </w:t>
      </w:r>
      <w:r>
        <w:t xml:space="preserve"> (Mohammed et al., 2017)</w:t>
      </w:r>
      <w:r>
        <w:t xml:space="preserve">.</w:t>
      </w:r>
    </w:p>
    <w:p>
      <w:pPr>
        <w:pStyle w:val="ListParagraph"/>
        <w:numPr>
          <w:ilvl w:val="1"/>
          <w:numId w:val="118"/>
        </w:numPr>
      </w:pPr>
      <w:r>
        <w:t xml:space="preserve">Jack L. Harris, Benjamin S. Thompson, Supporting places left to the sea: A place-based research agenda for regional coastal transformations in the blue economy, Progress in Environmental Geography, 2023, doi:10.1177/27539687231212672 </w:t>
      </w:r>
      <w:r>
        <w:t xml:space="preserve"> (Gerhardinger et al., 2023)</w:t>
      </w:r>
      <w:r>
        <w:t xml:space="preserve">.</w:t>
      </w:r>
    </w:p>
    <w:p>
      <w:pPr>
        <w:pBdr>
          <w:bottom w:val="single" w:color="auto" w:sz="6" w:space="1"/>
        </w:pBdr>
      </w:pPr>
    </w:p>
    <w:p/>
    <w:p>
      <w:pPr>
        <w:pStyle w:val="Heading2"/>
      </w:pPr>
      <w:r>
        <w:t xml:space="preserve">Methodological bias toward economic metrics</w:t>
      </w:r>
    </w:p>
    <w:p>
      <w:r>
        <w:t xml:space="preserve">Blue economy research and policy evaluation often foreground GDP and sectoral growth metrics, marginalizing social, cultural and ecological values. Integrative social‑ecological and qualitative methods can rebalance metrics and evidence used for decision-making.</w:t>
      </w:r>
    </w:p>
    <w:p>
      <w:pPr>
        <w:pStyle w:val="ListParagraph"/>
        <w:numPr>
          <w:ilvl w:val="0"/>
          <w:numId w:val="119"/>
        </w:numPr>
      </w:pPr>
      <w:r>
        <w:t xml:space="preserve">Gap description</w:t>
      </w:r>
    </w:p>
    <w:p>
      <w:pPr>
        <w:pStyle w:val="ListParagraph"/>
        <w:numPr>
          <w:ilvl w:val="1"/>
          <w:numId w:val="119"/>
        </w:numPr>
      </w:pPr>
      <w:r>
        <w:t xml:space="preserve">Economic indicators dominate assessments of blue initiatives, underrepresenting wellbeing, food security, cultural values and cumulative impacts on vulnerable communities </w:t>
      </w:r>
      <w:r>
        <w:t xml:space="preserve"> (Rahman et al., 2025)</w:t>
      </w:r>
      <w:r>
        <w:t xml:space="preserve"> </w:t>
      </w:r>
      <w:r>
        <w:t xml:space="preserve"> (Cohen et al., 2019)</w:t>
      </w:r>
      <w:r>
        <w:t xml:space="preserve">.</w:t>
      </w:r>
    </w:p>
    <w:p>
      <w:pPr>
        <w:pStyle w:val="ListParagraph"/>
        <w:numPr>
          <w:ilvl w:val="0"/>
          <w:numId w:val="119"/>
        </w:numPr>
      </w:pPr>
      <w:r>
        <w:t xml:space="preserve">How social science can help</w:t>
      </w:r>
    </w:p>
    <w:p>
      <w:pPr>
        <w:pStyle w:val="ListParagraph"/>
        <w:numPr>
          <w:ilvl w:val="1"/>
          <w:numId w:val="119"/>
        </w:numPr>
      </w:pPr>
      <w:r>
        <w:t xml:space="preserve">Social‑ecological systems theory, mixed‑methods evaluation, and social impact assessment can incorporate non‑market values, distributional outcomes and long‑term resilience into appraisal frameworks </w:t>
      </w:r>
      <w:r>
        <w:t xml:space="preserve"> (Rahman et al., 2025)</w:t>
      </w:r>
      <w:r>
        <w:t xml:space="preserve"> </w:t>
      </w:r>
      <w:r>
        <w:t xml:space="preserve"> (Cohen et al., 2019)</w:t>
      </w:r>
      <w:r>
        <w:t xml:space="preserve">.</w:t>
      </w:r>
    </w:p>
    <w:p>
      <w:pPr>
        <w:pStyle w:val="ListParagraph"/>
        <w:numPr>
          <w:ilvl w:val="0"/>
          <w:numId w:val="119"/>
        </w:numPr>
      </w:pPr>
      <w:r>
        <w:t xml:space="preserve">Specific potential</w:t>
      </w:r>
    </w:p>
    <w:p>
      <w:pPr>
        <w:pStyle w:val="ListParagraph"/>
        <w:numPr>
          <w:ilvl w:val="1"/>
          <w:numId w:val="119"/>
        </w:numPr>
      </w:pPr>
      <w:r>
        <w:t xml:space="preserve">Social‑ecological systems theory, mixed‑methods impact evaluation, participatory indicators.</w:t>
      </w:r>
    </w:p>
    <w:p>
      <w:pPr>
        <w:pStyle w:val="ListParagraph"/>
        <w:numPr>
          <w:ilvl w:val="0"/>
          <w:numId w:val="119"/>
        </w:numPr>
      </w:pPr>
      <w:r>
        <w:t xml:space="preserve">Why this approach works</w:t>
      </w:r>
    </w:p>
    <w:p>
      <w:pPr>
        <w:pStyle w:val="ListParagraph"/>
        <w:numPr>
          <w:ilvl w:val="1"/>
          <w:numId w:val="119"/>
        </w:numPr>
      </w:pPr>
      <w:r>
        <w:t xml:space="preserve">SES theory links social and ecological dynamics and supports indicators that reflect ecosystem services, livelihoods, and equity rather than only monetary outputs, enabling more holistic and precautionary policy choices </w:t>
      </w:r>
      <w:r>
        <w:t xml:space="preserve"> (Rahman et al., 2025)</w:t>
      </w:r>
      <w:r>
        <w:t xml:space="preserve"> </w:t>
      </w:r>
      <w:r>
        <w:t xml:space="preserve"> (Cohen et al., 2019)</w:t>
      </w:r>
      <w:r>
        <w:t xml:space="preserve">.</w:t>
      </w:r>
    </w:p>
    <w:p>
      <w:pPr>
        <w:pStyle w:val="ListParagraph"/>
        <w:numPr>
          <w:ilvl w:val="0"/>
          <w:numId w:val="119"/>
        </w:numPr>
      </w:pPr>
      <w:r>
        <w:t xml:space="preserve">Key references</w:t>
      </w:r>
    </w:p>
    <w:p>
      <w:pPr>
        <w:pStyle w:val="ListParagraph"/>
        <w:numPr>
          <w:ilvl w:val="1"/>
          <w:numId w:val="119"/>
        </w:numPr>
      </w:pPr>
      <w:r>
        <w:t xml:space="preserve">Louisa Evans, P. M. Buchan, Matt Fortnam, M. B. Honig, Louise Heaps, Putting coastal communities at the center of a sustainable blue economy: A review of risks, opportunities, and strategies, Frontiers in Political Science, 2023, doi:10.3389/fpos.2022.1032204 </w:t>
      </w:r>
      <w:r>
        <w:t xml:space="preserve"> (Rahman et al., 2025)</w:t>
      </w:r>
      <w:r>
        <w:t xml:space="preserve">.</w:t>
      </w:r>
    </w:p>
    <w:p>
      <w:pPr>
        <w:pStyle w:val="ListParagraph"/>
        <w:numPr>
          <w:ilvl w:val="1"/>
          <w:numId w:val="119"/>
        </w:numPr>
      </w:pPr>
      <w:r>
        <w:t xml:space="preserve">Nathan J. Bennett, Navigating a just and inclusive path towards sustainable oceans, Marine Policy, 2018, doi:10.1016/J.MARPOL.2018.06.001 </w:t>
      </w:r>
      <w:r>
        <w:t xml:space="preserve"> (Cohen et al., 2019)</w:t>
      </w:r>
      <w:r>
        <w:t xml:space="preserve">.</w:t>
      </w:r>
    </w:p>
    <w:p>
      <w:pPr>
        <w:pBdr>
          <w:bottom w:val="single" w:color="auto" w:sz="6" w:space="1"/>
        </w:pBdr>
      </w:pPr>
    </w:p>
    <w:p/>
    <w:p>
      <w:pPr>
        <w:pStyle w:val="Heading2"/>
      </w:pPr>
      <w:r>
        <w:t xml:space="preserve">Indigenous and local knowledge exclusion and gender blindness</w:t>
      </w:r>
    </w:p>
    <w:p>
      <w:r>
        <w:t xml:space="preserve">Indigenous, local and gendered knowledges are frequently marginalised in blue economy agendas, eroding culturally embedded management systems and obscuring gendered impacts. Feminist and decolonial methodologies plus ethnographic engagement can restore these knowledges to policy design.</w:t>
      </w:r>
    </w:p>
    <w:p>
      <w:pPr>
        <w:pStyle w:val="ListParagraph"/>
        <w:numPr>
          <w:ilvl w:val="0"/>
          <w:numId w:val="120"/>
        </w:numPr>
      </w:pPr>
      <w:r>
        <w:t xml:space="preserve">Gap description</w:t>
      </w:r>
    </w:p>
    <w:p>
      <w:pPr>
        <w:pStyle w:val="ListParagraph"/>
        <w:numPr>
          <w:ilvl w:val="1"/>
          <w:numId w:val="120"/>
        </w:numPr>
      </w:pPr>
      <w:r>
        <w:t xml:space="preserve">Planning rarely integrates Indigenous and local knowledge or examines gendered roles and impacts, resulting in lost stewardship practices and disproportionate burdens on women and marginalized groups </w:t>
      </w:r>
      <w:r>
        <w:t xml:space="preserve"> (Guittard et al., 2025)</w:t>
      </w:r>
      <w:r>
        <w:t xml:space="preserve"> </w:t>
      </w:r>
      <w:r>
        <w:t xml:space="preserve"> (Pita et al., n.d.)</w:t>
      </w:r>
      <w:r>
        <w:t xml:space="preserve">.</w:t>
      </w:r>
    </w:p>
    <w:p>
      <w:pPr>
        <w:pStyle w:val="ListParagraph"/>
        <w:numPr>
          <w:ilvl w:val="0"/>
          <w:numId w:val="120"/>
        </w:numPr>
      </w:pPr>
      <w:r>
        <w:t xml:space="preserve">How social science can help</w:t>
      </w:r>
    </w:p>
    <w:p>
      <w:pPr>
        <w:pStyle w:val="ListParagraph"/>
        <w:numPr>
          <w:ilvl w:val="1"/>
          <w:numId w:val="120"/>
        </w:numPr>
      </w:pPr>
      <w:r>
        <w:t xml:space="preserve">Ethnography, feminist political ecology, and Indigenous knowledge integration enable documentation of local practices, gendered labour, and place‑based governance that are essential for equitable and adaptive blue policies </w:t>
      </w:r>
      <w:r>
        <w:t xml:space="preserve"> (Guittard et al., 2025)</w:t>
      </w:r>
      <w:r>
        <w:t xml:space="preserve"> </w:t>
      </w:r>
      <w:r>
        <w:t xml:space="preserve"> (Pita et al., n.d.)</w:t>
      </w:r>
      <w:r>
        <w:t xml:space="preserve">.</w:t>
      </w:r>
    </w:p>
    <w:p>
      <w:pPr>
        <w:pStyle w:val="ListParagraph"/>
        <w:numPr>
          <w:ilvl w:val="0"/>
          <w:numId w:val="120"/>
        </w:numPr>
      </w:pPr>
      <w:r>
        <w:t xml:space="preserve">Specific potential</w:t>
      </w:r>
    </w:p>
    <w:p>
      <w:pPr>
        <w:pStyle w:val="ListParagraph"/>
        <w:numPr>
          <w:ilvl w:val="1"/>
          <w:numId w:val="120"/>
        </w:numPr>
      </w:pPr>
      <w:r>
        <w:t xml:space="preserve">Ethnographic methods, feminist political ecology, Indigenous knowledge integration, participatory mapping.</w:t>
      </w:r>
    </w:p>
    <w:p>
      <w:pPr>
        <w:pStyle w:val="ListParagraph"/>
        <w:numPr>
          <w:ilvl w:val="0"/>
          <w:numId w:val="120"/>
        </w:numPr>
      </w:pPr>
      <w:r>
        <w:t xml:space="preserve">Why this approach works</w:t>
      </w:r>
    </w:p>
    <w:p>
      <w:pPr>
        <w:pStyle w:val="ListParagraph"/>
        <w:numPr>
          <w:ilvl w:val="1"/>
          <w:numId w:val="120"/>
        </w:numPr>
      </w:pPr>
      <w:r>
        <w:t xml:space="preserve">These approaches surface lived experience, gendered divisions of labour and non‑market values, and can be operationalised in co‑management or rights‑based policies that protect cultural practices and ensure benefit sharing </w:t>
      </w:r>
      <w:r>
        <w:t xml:space="preserve"> (Guittard et al., 2025)</w:t>
      </w:r>
      <w:r>
        <w:t xml:space="preserve"> </w:t>
      </w:r>
      <w:r>
        <w:t xml:space="preserve"> (Pita et al., n.d.)</w:t>
      </w:r>
      <w:r>
        <w:t xml:space="preserve">.</w:t>
      </w:r>
    </w:p>
    <w:p>
      <w:pPr>
        <w:pStyle w:val="ListParagraph"/>
        <w:numPr>
          <w:ilvl w:val="0"/>
          <w:numId w:val="120"/>
        </w:numPr>
      </w:pPr>
      <w:r>
        <w:t xml:space="preserve">Key references</w:t>
      </w:r>
    </w:p>
    <w:p>
      <w:pPr>
        <w:pStyle w:val="ListParagraph"/>
        <w:numPr>
          <w:ilvl w:val="1"/>
          <w:numId w:val="120"/>
        </w:numPr>
      </w:pPr>
      <w:r>
        <w:t xml:space="preserve">Leopoldo Cavaleri Gerhardinger, Elyse Mills, Beatriz Mesquita, Vivienne Solis Rivera, Henrique Calori Kefalás, Challenging the blue economy: voices from artisanal fishing communities in Latin America and the Caribbean, Development, 2023, doi:10.1057/s41301-023-00366-3 </w:t>
      </w:r>
      <w:r>
        <w:t xml:space="preserve"> (Guittard et al., 2025)</w:t>
      </w:r>
      <w:r>
        <w:t xml:space="preserve">.</w:t>
      </w:r>
    </w:p>
    <w:p>
      <w:pPr>
        <w:pStyle w:val="ListParagraph"/>
        <w:numPr>
          <w:ilvl w:val="1"/>
          <w:numId w:val="120"/>
        </w:numPr>
      </w:pPr>
      <w:r>
        <w:t xml:space="preserve">R. K. Ayilu, Michael Fabinyi, Kate Barclay, Mary Ama Bawa, Blue economy: industrialisation and coastal fishing livelihoods in Ghana, Reviews in Fish Biology and Fisheries, 2023, doi:10.1007/s11160-022-09749-0 </w:t>
      </w:r>
      <w:r>
        <w:t xml:space="preserve"> (Pita et al., n.d.)</w:t>
      </w:r>
      <w:r>
        <w:t xml:space="preserve">.</w:t>
      </w:r>
    </w:p>
    <w:p>
      <w:pPr>
        <w:pBdr>
          <w:bottom w:val="single" w:color="auto" w:sz="6" w:space="1"/>
        </w:pBdr>
      </w:pPr>
    </w:p>
    <w:p/>
    <w:p>
      <w:pPr>
        <w:pStyle w:val="Heading2"/>
      </w:pPr>
      <w:r>
        <w:t xml:space="preserve">Power asymmetries and social license risks</w:t>
      </w:r>
    </w:p>
    <w:p>
      <w:r>
        <w:t xml:space="preserve">Research shows industry‑led ocean development can secure formal permissions while failing to secure social legitimacy, escalating conflict and rights abuses. Social science methods that probe power and SLO dynamics can inform more accountable development pathways.</w:t>
      </w:r>
    </w:p>
    <w:p>
      <w:pPr>
        <w:pStyle w:val="ListParagraph"/>
        <w:numPr>
          <w:ilvl w:val="0"/>
          <w:numId w:val="121"/>
        </w:numPr>
      </w:pPr>
      <w:r>
        <w:t xml:space="preserve">Gap description</w:t>
      </w:r>
    </w:p>
    <w:p>
      <w:pPr>
        <w:pStyle w:val="ListParagraph"/>
        <w:numPr>
          <w:ilvl w:val="1"/>
          <w:numId w:val="121"/>
        </w:numPr>
      </w:pPr>
      <w:r>
        <w:t xml:space="preserve">Projects may achieve regulatory approval while lacking social licence to operate, reflecting unequal negotiation power and limited mechanisms to address community grievances </w:t>
      </w:r>
      <w:r>
        <w:t xml:space="preserve"> (Germond-Duret et al., 2022)</w:t>
      </w:r>
      <w:r>
        <w:t xml:space="preserve"> </w:t>
      </w:r>
      <w:r>
        <w:t xml:space="preserve"> (Evans et al., 2023)</w:t>
      </w:r>
      <w:r>
        <w:t xml:space="preserve">.</w:t>
      </w:r>
    </w:p>
    <w:p>
      <w:pPr>
        <w:pStyle w:val="ListParagraph"/>
        <w:numPr>
          <w:ilvl w:val="0"/>
          <w:numId w:val="121"/>
        </w:numPr>
      </w:pPr>
      <w:r>
        <w:t xml:space="preserve">How social science can help</w:t>
      </w:r>
    </w:p>
    <w:p>
      <w:pPr>
        <w:pStyle w:val="ListParagraph"/>
        <w:numPr>
          <w:ilvl w:val="1"/>
          <w:numId w:val="121"/>
        </w:numPr>
      </w:pPr>
      <w:r>
        <w:t xml:space="preserve">Critical studies of social licence, advocacy research and conflict analysis expose asymmetries in negotiation, enabling design of governance mechanisms that mandate consent, transparency and accountability </w:t>
      </w:r>
      <w:r>
        <w:t xml:space="preserve"> (Germond-Duret et al., 2022)</w:t>
      </w:r>
      <w:r>
        <w:t xml:space="preserve"> </w:t>
      </w:r>
      <w:r>
        <w:t xml:space="preserve"> (Evans et al., 2023)</w:t>
      </w:r>
      <w:r>
        <w:t xml:space="preserve">.</w:t>
      </w:r>
    </w:p>
    <w:p>
      <w:pPr>
        <w:pStyle w:val="ListParagraph"/>
        <w:numPr>
          <w:ilvl w:val="0"/>
          <w:numId w:val="121"/>
        </w:numPr>
      </w:pPr>
      <w:r>
        <w:t xml:space="preserve">Specific potential</w:t>
      </w:r>
    </w:p>
    <w:p>
      <w:pPr>
        <w:pStyle w:val="ListParagraph"/>
        <w:numPr>
          <w:ilvl w:val="1"/>
          <w:numId w:val="121"/>
        </w:numPr>
      </w:pPr>
      <w:r>
        <w:t xml:space="preserve">Social licence to operate analysis, conflict mapping, advocacy and legal‑empowerment research.</w:t>
      </w:r>
    </w:p>
    <w:p>
      <w:pPr>
        <w:pStyle w:val="ListParagraph"/>
        <w:numPr>
          <w:ilvl w:val="0"/>
          <w:numId w:val="121"/>
        </w:numPr>
      </w:pPr>
      <w:r>
        <w:t xml:space="preserve">Why this approach works</w:t>
      </w:r>
    </w:p>
    <w:p>
      <w:pPr>
        <w:pStyle w:val="ListParagraph"/>
        <w:numPr>
          <w:ilvl w:val="1"/>
          <w:numId w:val="121"/>
        </w:numPr>
      </w:pPr>
      <w:r>
        <w:t xml:space="preserve">SLO research documents legitimacy gaps and offers procedural remedies (early engagement, transparent benefit sharing, grievance redress) that reduce contestation and protect vulnerable stakeholders </w:t>
      </w:r>
      <w:r>
        <w:t xml:space="preserve"> (Germond-Duret et al., 2022)</w:t>
      </w:r>
      <w:r>
        <w:t xml:space="preserve"> </w:t>
      </w:r>
      <w:r>
        <w:t xml:space="preserve"> (Evans et al., 2023)</w:t>
      </w:r>
      <w:r>
        <w:t xml:space="preserve">.</w:t>
      </w:r>
    </w:p>
    <w:p>
      <w:pPr>
        <w:pStyle w:val="ListParagraph"/>
        <w:numPr>
          <w:ilvl w:val="0"/>
          <w:numId w:val="121"/>
        </w:numPr>
      </w:pPr>
      <w:r>
        <w:t xml:space="preserve">Key references</w:t>
      </w:r>
    </w:p>
    <w:p>
      <w:pPr>
        <w:pStyle w:val="ListParagraph"/>
        <w:numPr>
          <w:ilvl w:val="1"/>
          <w:numId w:val="121"/>
        </w:numPr>
      </w:pPr>
      <w:r>
        <w:t xml:space="preserve">Michelle Voyer, Judith van Leeuwen, ‘Social license to operate’ in the Blue Economy, Resources Policy, 2019, doi:10.1016/J.RESOURPOL.2019.02.020 </w:t>
      </w:r>
      <w:r>
        <w:t xml:space="preserve"> (Germond-Duret et al., 2022)</w:t>
      </w:r>
      <w:r>
        <w:t xml:space="preserve">.</w:t>
      </w:r>
    </w:p>
    <w:p>
      <w:pPr>
        <w:pStyle w:val="ListParagraph"/>
        <w:numPr>
          <w:ilvl w:val="1"/>
          <w:numId w:val="121"/>
        </w:numPr>
      </w:pPr>
      <w:r>
        <w:t xml:space="preserve">Merle Sowman, Philile Mbatha, Johanna von Holdt, Strategies for addressing conflicts arising from blue growth initiatives: insights from three case studies in South Africa, Maritime Studies, 2023, doi:10.1007/s40152-023-00341-1 </w:t>
      </w:r>
      <w:r>
        <w:t xml:space="preserve"> (Evans et al., 2023)</w:t>
      </w:r>
      <w:r>
        <w:t xml:space="preserve">.</w:t>
      </w:r>
    </w:p>
    <w:p>
      <w:pPr>
        <w:pBdr>
          <w:bottom w:val="single" w:color="auto" w:sz="6" w:space="1"/>
        </w:pBdr>
      </w:pPr>
    </w:p>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
    <w:lvlOverride w:ilvl="0">
      <w:startOverride w:val="1"/>
    </w:lvlOverride>
  </w:num>
  <w:num w:numId="62">
    <w:abstractNumId w:val="2"/>
    <w:lvlOverride w:ilvl="0">
      <w:startOverride w:val="1"/>
    </w:lvlOverride>
  </w:num>
  <w:num w:numId="63">
    <w:abstractNumId w:val="3"/>
    <w:lvlOverride w:ilvl="0">
      <w:startOverride w:val="1"/>
    </w:lvlOverride>
  </w:num>
  <w:num w:numId="64">
    <w:abstractNumId w:val="4"/>
    <w:lvlOverride w:ilvl="0">
      <w:startOverride w:val="1"/>
    </w:lvlOverride>
  </w:num>
  <w:num w:numId="65">
    <w:abstractNumId w:val="5"/>
    <w:lvlOverride w:ilvl="0">
      <w:startOverride w:val="1"/>
    </w:lvlOverride>
  </w:num>
  <w:num w:numId="66">
    <w:abstractNumId w:val="6"/>
    <w:lvlOverride w:ilvl="0">
      <w:startOverride w:val="1"/>
    </w:lvlOverride>
  </w:num>
  <w:num w:numId="67">
    <w:abstractNumId w:val="7"/>
    <w:lvlOverride w:ilvl="0">
      <w:startOverride w:val="1"/>
    </w:lvlOverride>
  </w:num>
  <w:num w:numId="68">
    <w:abstractNumId w:val="8"/>
    <w:lvlOverride w:ilvl="0">
      <w:startOverride w:val="1"/>
    </w:lvlOverride>
  </w:num>
  <w:num w:numId="69">
    <w:abstractNumId w:val="9"/>
    <w:lvlOverride w:ilvl="0">
      <w:startOverride w:val="1"/>
    </w:lvlOverride>
  </w:num>
  <w:num w:numId="70">
    <w:abstractNumId w:val="10"/>
    <w:lvlOverride w:ilvl="0">
      <w:startOverride w:val="1"/>
    </w:lvlOverride>
  </w:num>
  <w:num w:numId="71">
    <w:abstractNumId w:val="11"/>
    <w:lvlOverride w:ilvl="0">
      <w:startOverride w:val="1"/>
    </w:lvlOverride>
  </w:num>
  <w:num w:numId="72">
    <w:abstractNumId w:val="12"/>
    <w:lvlOverride w:ilvl="0">
      <w:startOverride w:val="1"/>
    </w:lvlOverride>
  </w:num>
  <w:num w:numId="73">
    <w:abstractNumId w:val="13"/>
    <w:lvlOverride w:ilvl="0">
      <w:startOverride w:val="1"/>
    </w:lvlOverride>
  </w:num>
  <w:num w:numId="74">
    <w:abstractNumId w:val="14"/>
    <w:lvlOverride w:ilvl="0">
      <w:startOverride w:val="1"/>
    </w:lvlOverride>
  </w:num>
  <w:num w:numId="75">
    <w:abstractNumId w:val="15"/>
    <w:lvlOverride w:ilvl="0">
      <w:startOverride w:val="1"/>
    </w:lvlOverride>
  </w:num>
  <w:num w:numId="76">
    <w:abstractNumId w:val="16"/>
    <w:lvlOverride w:ilvl="0">
      <w:startOverride w:val="1"/>
    </w:lvlOverride>
  </w:num>
  <w:num w:numId="77">
    <w:abstractNumId w:val="17"/>
    <w:lvlOverride w:ilvl="0">
      <w:startOverride w:val="1"/>
    </w:lvlOverride>
  </w:num>
  <w:num w:numId="78">
    <w:abstractNumId w:val="18"/>
    <w:lvlOverride w:ilvl="0">
      <w:startOverride w:val="1"/>
    </w:lvlOverride>
  </w:num>
  <w:num w:numId="79">
    <w:abstractNumId w:val="19"/>
    <w:lvlOverride w:ilvl="0">
      <w:startOverride w:val="1"/>
    </w:lvlOverride>
  </w:num>
  <w:num w:numId="80">
    <w:abstractNumId w:val="20"/>
    <w:lvlOverride w:ilvl="0">
      <w:startOverride w:val="1"/>
    </w:lvlOverride>
  </w:num>
  <w:num w:numId="81">
    <w:abstractNumId w:val="21"/>
    <w:lvlOverride w:ilvl="0">
      <w:startOverride w:val="1"/>
    </w:lvlOverride>
  </w:num>
  <w:num w:numId="82">
    <w:abstractNumId w:val="22"/>
    <w:lvlOverride w:ilvl="0">
      <w:startOverride w:val="1"/>
    </w:lvlOverride>
  </w:num>
  <w:num w:numId="83">
    <w:abstractNumId w:val="23"/>
    <w:lvlOverride w:ilvl="0">
      <w:startOverride w:val="1"/>
    </w:lvlOverride>
  </w:num>
  <w:num w:numId="84">
    <w:abstractNumId w:val="24"/>
    <w:lvlOverride w:ilvl="0">
      <w:startOverride w:val="1"/>
    </w:lvlOverride>
  </w:num>
  <w:num w:numId="85">
    <w:abstractNumId w:val="25"/>
    <w:lvlOverride w:ilvl="0">
      <w:startOverride w:val="1"/>
    </w:lvlOverride>
  </w:num>
  <w:num w:numId="86">
    <w:abstractNumId w:val="26"/>
    <w:lvlOverride w:ilvl="0">
      <w:startOverride w:val="1"/>
    </w:lvlOverride>
  </w:num>
  <w:num w:numId="87">
    <w:abstractNumId w:val="27"/>
    <w:lvlOverride w:ilvl="0">
      <w:startOverride w:val="1"/>
    </w:lvlOverride>
  </w:num>
  <w:num w:numId="88">
    <w:abstractNumId w:val="28"/>
    <w:lvlOverride w:ilvl="0">
      <w:startOverride w:val="1"/>
    </w:lvlOverride>
  </w:num>
  <w:num w:numId="89">
    <w:abstractNumId w:val="29"/>
    <w:lvlOverride w:ilvl="0">
      <w:startOverride w:val="1"/>
    </w:lvlOverride>
  </w:num>
  <w:num w:numId="90">
    <w:abstractNumId w:val="30"/>
    <w:lvlOverride w:ilvl="0">
      <w:startOverride w:val="1"/>
    </w:lvlOverride>
  </w:num>
  <w:num w:numId="91">
    <w:abstractNumId w:val="31"/>
    <w:lvlOverride w:ilvl="0">
      <w:startOverride w:val="1"/>
    </w:lvlOverride>
  </w:num>
  <w:num w:numId="92">
    <w:abstractNumId w:val="32"/>
    <w:lvlOverride w:ilvl="0">
      <w:startOverride w:val="1"/>
    </w:lvlOverride>
  </w:num>
  <w:num w:numId="93">
    <w:abstractNumId w:val="33"/>
    <w:lvlOverride w:ilvl="0">
      <w:startOverride w:val="1"/>
    </w:lvlOverride>
  </w:num>
  <w:num w:numId="94">
    <w:abstractNumId w:val="34"/>
    <w:lvlOverride w:ilvl="0">
      <w:startOverride w:val="1"/>
    </w:lvlOverride>
  </w:num>
  <w:num w:numId="95">
    <w:abstractNumId w:val="35"/>
    <w:lvlOverride w:ilvl="0">
      <w:startOverride w:val="1"/>
    </w:lvlOverride>
  </w:num>
  <w:num w:numId="96">
    <w:abstractNumId w:val="36"/>
    <w:lvlOverride w:ilvl="0">
      <w:startOverride w:val="1"/>
    </w:lvlOverride>
  </w:num>
  <w:num w:numId="97">
    <w:abstractNumId w:val="37"/>
    <w:lvlOverride w:ilvl="0">
      <w:startOverride w:val="1"/>
    </w:lvlOverride>
  </w:num>
  <w:num w:numId="98">
    <w:abstractNumId w:val="38"/>
    <w:lvlOverride w:ilvl="0">
      <w:startOverride w:val="1"/>
    </w:lvlOverride>
  </w:num>
  <w:num w:numId="99">
    <w:abstractNumId w:val="39"/>
    <w:lvlOverride w:ilvl="0">
      <w:startOverride w:val="1"/>
    </w:lvlOverride>
  </w:num>
  <w:num w:numId="100">
    <w:abstractNumId w:val="40"/>
    <w:lvlOverride w:ilvl="0">
      <w:startOverride w:val="1"/>
    </w:lvlOverride>
  </w:num>
  <w:num w:numId="101">
    <w:abstractNumId w:val="41"/>
    <w:lvlOverride w:ilvl="0">
      <w:startOverride w:val="1"/>
    </w:lvlOverride>
  </w:num>
  <w:num w:numId="102">
    <w:abstractNumId w:val="42"/>
    <w:lvlOverride w:ilvl="0">
      <w:startOverride w:val="1"/>
    </w:lvlOverride>
  </w:num>
  <w:num w:numId="103">
    <w:abstractNumId w:val="43"/>
    <w:lvlOverride w:ilvl="0">
      <w:startOverride w:val="1"/>
    </w:lvlOverride>
  </w:num>
  <w:num w:numId="104">
    <w:abstractNumId w:val="44"/>
    <w:lvlOverride w:ilvl="0">
      <w:startOverride w:val="1"/>
    </w:lvlOverride>
  </w:num>
  <w:num w:numId="105">
    <w:abstractNumId w:val="45"/>
    <w:lvlOverride w:ilvl="0">
      <w:startOverride w:val="1"/>
    </w:lvlOverride>
  </w:num>
  <w:num w:numId="106">
    <w:abstractNumId w:val="46"/>
    <w:lvlOverride w:ilvl="0">
      <w:startOverride w:val="1"/>
    </w:lvlOverride>
  </w:num>
  <w:num w:numId="107">
    <w:abstractNumId w:val="47"/>
    <w:lvlOverride w:ilvl="0">
      <w:startOverride w:val="1"/>
    </w:lvlOverride>
  </w:num>
  <w:num w:numId="108">
    <w:abstractNumId w:val="48"/>
    <w:lvlOverride w:ilvl="0">
      <w:startOverride w:val="1"/>
    </w:lvlOverride>
  </w:num>
  <w:num w:numId="109">
    <w:abstractNumId w:val="49"/>
    <w:lvlOverride w:ilvl="0">
      <w:startOverride w:val="1"/>
    </w:lvlOverride>
  </w:num>
  <w:num w:numId="110">
    <w:abstractNumId w:val="50"/>
    <w:lvlOverride w:ilvl="0">
      <w:startOverride w:val="1"/>
    </w:lvlOverride>
  </w:num>
  <w:num w:numId="111">
    <w:abstractNumId w:val="51"/>
    <w:lvlOverride w:ilvl="0">
      <w:startOverride w:val="1"/>
    </w:lvlOverride>
  </w:num>
  <w:num w:numId="112">
    <w:abstractNumId w:val="52"/>
    <w:lvlOverride w:ilvl="0">
      <w:startOverride w:val="1"/>
    </w:lvlOverride>
  </w:num>
  <w:num w:numId="113">
    <w:abstractNumId w:val="53"/>
    <w:lvlOverride w:ilvl="0">
      <w:startOverride w:val="1"/>
    </w:lvlOverride>
  </w:num>
  <w:num w:numId="114">
    <w:abstractNumId w:val="54"/>
    <w:lvlOverride w:ilvl="0">
      <w:startOverride w:val="1"/>
    </w:lvlOverride>
  </w:num>
  <w:num w:numId="115">
    <w:abstractNumId w:val="55"/>
    <w:lvlOverride w:ilvl="0">
      <w:startOverride w:val="1"/>
    </w:lvlOverride>
  </w:num>
  <w:num w:numId="116">
    <w:abstractNumId w:val="56"/>
    <w:lvlOverride w:ilvl="0">
      <w:startOverride w:val="1"/>
    </w:lvlOverride>
  </w:num>
  <w:num w:numId="117">
    <w:abstractNumId w:val="57"/>
    <w:lvlOverride w:ilvl="0">
      <w:startOverride w:val="1"/>
    </w:lvlOverride>
  </w:num>
  <w:num w:numId="118">
    <w:abstractNumId w:val="58"/>
    <w:lvlOverride w:ilvl="0">
      <w:startOverride w:val="1"/>
    </w:lvlOverride>
  </w:num>
  <w:num w:numId="119">
    <w:abstractNumId w:val="59"/>
    <w:lvlOverride w:ilvl="0">
      <w:startOverride w:val="1"/>
    </w:lvlOverride>
  </w:num>
  <w:num w:numId="120">
    <w:abstractNumId w:val="60"/>
    <w:lvlOverride w:ilvl="0">
      <w:startOverride w:val="1"/>
    </w:lvlOverride>
  </w:num>
  <w:num w:numId="121">
    <w:abstractNumId w:val="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2026-02-14T03:18:09.875Z</dcterms:created>
  <dcterms:modified xsi:type="dcterms:W3CDTF">2026-02-14T03:18:09.875Z</dcterms:modified>
</cp:coreProperties>
</file>

<file path=docProps/custom.xml><?xml version="1.0" encoding="utf-8"?>
<Properties xmlns="http://schemas.openxmlformats.org/officeDocument/2006/custom-properties" xmlns:vt="http://schemas.openxmlformats.org/officeDocument/2006/docPropsVTypes"/>
</file>