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59CA4E" wp14:paraId="4264C440" wp14:textId="0586DE4B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Documento de Cobertura de Testing (Frontend - F4A Digital Store)</w:t>
      </w:r>
    </w:p>
    <w:p xmlns:wp14="http://schemas.microsoft.com/office/word/2010/wordml" w:rsidP="3859CA4E" wp14:paraId="031E9036" wp14:textId="2ACEDB2D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1. Resumen Ejecutivo del Proceso de Testeo</w:t>
      </w:r>
    </w:p>
    <w:p xmlns:wp14="http://schemas.microsoft.com/office/word/2010/wordml" w:rsidP="3859CA4E" wp14:paraId="30213EE0" wp14:textId="617F3ED4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El objetivo del proceso de testing es verificar la calidad del código, el comportamiento visual y la lógica funcional del frontend desarrollado en React para la tienda </w:t>
      </w: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F4A Digital Store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>. Las pruebas se diseñaron e implementaron sobre componentes clave para validar el renderizado del DOM, el correcto paso de propiedades (</w:t>
      </w:r>
      <w:r w:rsidRPr="3859CA4E" w:rsidR="759E5A92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props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>), el manejo de estado local y la integración con el contexto global (</w:t>
      </w:r>
      <w:r w:rsidRPr="3859CA4E" w:rsidR="759E5A92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React Context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). </w:t>
      </w:r>
    </w:p>
    <w:p xmlns:wp14="http://schemas.microsoft.com/office/word/2010/wordml" w:rsidP="3859CA4E" wp14:paraId="58797799" wp14:textId="6C226189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2. Configuración del Entorno de Pruebas</w:t>
      </w:r>
    </w:p>
    <w:p xmlns:wp14="http://schemas.microsoft.com/office/word/2010/wordml" w:rsidP="3859CA4E" wp14:paraId="0936DA33" wp14:textId="3370D651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>Para la ejecución de pruebas unitarias en la arquitectura con React y Vite, se configuró un entorno de testing compuesto por:</w:t>
      </w:r>
    </w:p>
    <w:p xmlns:wp14="http://schemas.microsoft.com/office/word/2010/wordml" w:rsidP="3859CA4E" wp14:paraId="0EB06083" wp14:textId="116B7A87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Corredor de Pruebas (</w:t>
      </w:r>
      <w:r w:rsidRPr="3859CA4E" w:rsidR="759E5A92">
        <w:rPr>
          <w:rFonts w:ascii="Aptos" w:hAnsi="Aptos" w:eastAsia="Aptos"/>
          <w:b w:val="1"/>
          <w:bCs w:val="1"/>
          <w:i w:val="1"/>
          <w:iCs w:val="1"/>
          <w:noProof w:val="0"/>
          <w:sz w:val="24"/>
          <w:szCs w:val="24"/>
          <w:lang w:val="es-ES"/>
        </w:rPr>
        <w:t>Test Runner</w:t>
      </w: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):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Vitest / Jasmine Test Framework. </w:t>
      </w:r>
    </w:p>
    <w:p xmlns:wp14="http://schemas.microsoft.com/office/word/2010/wordml" w:rsidP="3859CA4E" wp14:paraId="4CB54875" wp14:textId="0BE40E16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Librería de Renderizado del DOM: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@testing-library/react para montar los componentes en un entorno virtual DOM (</w:t>
      </w:r>
      <w:r w:rsidRPr="3859CA4E" w:rsidR="759E5A92">
        <w:rPr>
          <w:rFonts w:ascii="Aptos" w:hAnsi="Aptos" w:eastAsia="Aptos"/>
          <w:i w:val="1"/>
          <w:iCs w:val="1"/>
          <w:noProof w:val="0"/>
          <w:sz w:val="24"/>
          <w:szCs w:val="24"/>
          <w:lang w:val="es-ES"/>
        </w:rPr>
        <w:t>jsdom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). </w:t>
      </w:r>
    </w:p>
    <w:p xmlns:wp14="http://schemas.microsoft.com/office/word/2010/wordml" w:rsidP="3859CA4E" wp14:paraId="77EC9E32" wp14:textId="41AD1827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Simulación de Eventos de Usuario: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fireEvent / userEvent para simular interacciones como clics en botones. </w:t>
      </w:r>
    </w:p>
    <w:p xmlns:wp14="http://schemas.microsoft.com/office/word/2010/wordml" w:rsidP="3859CA4E" wp14:paraId="75B22C86" wp14:textId="36CCAEBB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Enrutamiento Mock: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BrowserRouter para proveer contexto de navegación a componentes que utilizan enlaces (Link) de react-router-dom. </w:t>
      </w:r>
    </w:p>
    <w:p xmlns:wp14="http://schemas.microsoft.com/office/word/2010/wordml" w:rsidP="3859CA4E" wp14:paraId="28A397CE" wp14:textId="305BA3C1">
      <w:pPr>
        <w:pStyle w:val="Normal"/>
        <w:numPr>
          <w:ilvl w:val="0"/>
          <w:numId w:val="1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Estado Global Mock: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CartProvider para simular la persistencia y acciones del carrito de compras. </w:t>
      </w:r>
    </w:p>
    <w:p xmlns:wp14="http://schemas.microsoft.com/office/word/2010/wordml" w:rsidP="3859CA4E" wp14:paraId="343B9197" wp14:textId="0ACB937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3. Detalle de las 10 Pruebas Unitarias Implementadas (ProductCard.test.jsx)</w:t>
      </w:r>
    </w:p>
    <w:p xmlns:wp14="http://schemas.microsoft.com/office/word/2010/wordml" w:rsidP="3859CA4E" wp14:paraId="51950697" wp14:textId="41F352ED">
      <w:p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Se desarrolló una suite de pruebas unitarias que cubre 10 casos de prueba fundamentales sobre el componente ProductCard: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0"/>
        <w:gridCol w:w="1938"/>
        <w:gridCol w:w="1855"/>
        <w:gridCol w:w="4577"/>
        <w:gridCol w:w="505"/>
      </w:tblGrid>
      <w:tr w:rsidR="3859CA4E" w:rsidTr="3859CA4E" w14:paraId="3C442638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15ED8348" w14:textId="6C68E41F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N°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DF2788F" w14:textId="59F179EF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Nombre de la Prueba Unitario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4A6AA486" w14:textId="1E96BC97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Categoría / Concepto Evaluado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36F1353" w14:textId="2C0E5292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Resultado Esperado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0E23759D" w14:textId="3F8F68E0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Estado</w:t>
            </w:r>
          </w:p>
        </w:tc>
      </w:tr>
      <w:tr w:rsidR="3859CA4E" w:rsidTr="3859CA4E" w14:paraId="04CA0B9F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E790BFE" w14:textId="0E6FDEC3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00983B9" w14:textId="49CF3D42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Renderizado del título del producto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FC87AD3" w14:textId="4AB759F2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Renderizado del DOM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0B02EC18" w14:textId="3CF573F6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Encuentra el nodo de texto con el nombre exacto del producto.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91E84E7" w14:textId="2857A0D0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24958EAA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17F93E5D" w14:textId="3855BC43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2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15C049C2" w14:textId="5F6D04E2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Renderizado de la descripción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1D5044E5" w14:textId="5BAF4304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Renderizado del DOM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36929876" w14:textId="62C04434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Despliega correctamente el texto descriptivo del ítem.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9A21007" w14:textId="2E2950A3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6F3C2FF0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36C5A347" w14:textId="7ADBDE13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3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39847248" w14:textId="317F2E75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Formato de precio en CLP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159A8F6C" w14:textId="65474A28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Manejo de Props y Formato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42AFE53C" w14:textId="18F183AE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Valida que el precio numérico reciba el formato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$29.990 CLP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77AADE2A" w14:textId="75D8329A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1772EB1E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5FFC51AC" w14:textId="72DBAA4F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4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7DBDF9DC" w14:textId="2882698E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Atributos de la imagen (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src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 y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alt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)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4FDDAB8C" w14:textId="189B0CCA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Manipulación de Atributos DOM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582228D7" w14:textId="2155E4C7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La etiqueta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&lt;img&gt;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 posee los atributos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src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 y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alt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 pasados por </w:t>
            </w:r>
            <w:r w:rsidRPr="3859CA4E" w:rsidR="3859CA4E">
              <w:rPr>
                <w:rFonts w:ascii="Aptos" w:hAnsi="Aptos" w:eastAsia="Aptos"/>
                <w:i w:val="1"/>
                <w:iCs w:val="1"/>
                <w:sz w:val="24"/>
                <w:szCs w:val="24"/>
              </w:rPr>
              <w:t>props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7B1C963" w14:textId="3CF23568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205A8F8F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5D39E726" w14:textId="30D14420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5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387707FC" w14:textId="7BD0CA40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Insignia de categoría (</w:t>
            </w:r>
            <w:r w:rsidRPr="3859CA4E" w:rsidR="3859CA4E">
              <w:rPr>
                <w:rFonts w:ascii="Aptos" w:hAnsi="Aptos" w:eastAsia="Aptos"/>
                <w:i w:val="1"/>
                <w:iCs w:val="1"/>
                <w:sz w:val="24"/>
                <w:szCs w:val="24"/>
              </w:rPr>
              <w:t>Badge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)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096C66E2" w14:textId="08C7BA7E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Renderizado de Componentes UI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3839D10F" w14:textId="6421B4CD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Muestra la etiqueta de la categoría con el estilo Bootstrap.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54E852E" w14:textId="74918C69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37B209BC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5FA8BF24" w14:textId="384D1969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6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7B149A0" w14:textId="1884CA8E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Enlace de navegación a Detalle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7BB6FE91" w14:textId="3E259149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Integración de Rutas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3EFA0C3" w14:textId="3BE3643E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El botón </w:t>
            </w:r>
            <w:r w:rsidRPr="3859CA4E" w:rsidR="3859CA4E">
              <w:rPr>
                <w:rFonts w:ascii="Aptos" w:hAnsi="Aptos" w:eastAsia="Aptos"/>
                <w:i w:val="1"/>
                <w:iCs w:val="1"/>
                <w:sz w:val="24"/>
                <w:szCs w:val="24"/>
              </w:rPr>
              <w:t>"Ver Detalle"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 apunta a la ruta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/producto/:id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 correcta.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7136331" w14:textId="0367F90E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600B7D2F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55FF77BC" w14:textId="497A8D79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7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15D94ADF" w14:textId="3866FA9A">
            <w:pPr>
              <w:rPr>
                <w:rFonts w:ascii="Aptos" w:hAnsi="Aptos" w:eastAsia="Aptos"/>
                <w:i w:val="1"/>
                <w:i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Clic en </w:t>
            </w:r>
            <w:r w:rsidRPr="3859CA4E" w:rsidR="3859CA4E">
              <w:rPr>
                <w:rFonts w:ascii="Aptos" w:hAnsi="Aptos" w:eastAsia="Aptos"/>
                <w:i w:val="1"/>
                <w:iCs w:val="1"/>
                <w:sz w:val="24"/>
                <w:szCs w:val="24"/>
              </w:rPr>
              <w:t>"Agregar al Carrito"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459D94FF" w14:textId="19F86B30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Simulación de Eventos (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onClick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)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4B4F1966" w14:textId="2FC3A278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Al hacer clic en el botón, no se generan excepciones ni errores.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72981230" w14:textId="3A601D14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0A39BFBB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A27F5C3" w14:textId="204431D3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8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16C9E9B" w14:textId="4E73B7E9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Comportamiento con datos vacíos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7114307" w14:textId="4AB1A146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Renderizado Condicional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42B0A33A" w14:textId="6BA89318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Mantiene la integridad visual si la descripción del producto es vacía.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6C9B95D9" w14:textId="3B55AC41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020BBA70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770A3BC8" w14:textId="41F877A3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9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090271E0" w14:textId="6DCC14FA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Presencia de clases Bootstrap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A6FCB67" w14:textId="7592EEB1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Estilos y Maquetación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5A274428" w14:textId="680085EC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Verifica que el contenedor posea clases estructurales como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.card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 y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.bg-dark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5265FA08" w14:textId="5AB9984E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  <w:tr w:rsidR="3859CA4E" w:rsidTr="3859CA4E" w14:paraId="1E346C2F">
        <w:trPr>
          <w:trHeight w:val="300"/>
        </w:trPr>
        <w:tc>
          <w:tcPr>
            <w:tcW w:w="1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7AEFA6C1" w14:textId="78F58034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10</w:t>
            </w:r>
          </w:p>
        </w:tc>
        <w:tc>
          <w:tcPr>
            <w:tcW w:w="1938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1864462" w14:textId="6B1B5C7E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 xml:space="preserve">Integración con </w:t>
            </w:r>
            <w:r w:rsidRPr="3859CA4E" w:rsidR="3859CA4E">
              <w:rPr>
                <w:rFonts w:ascii="Aptos" w:hAnsi="Aptos" w:eastAsia="Aptos"/>
                <w:sz w:val="24"/>
                <w:szCs w:val="24"/>
              </w:rPr>
              <w:t>CartContext</w:t>
            </w:r>
          </w:p>
        </w:tc>
        <w:tc>
          <w:tcPr>
            <w:tcW w:w="18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2AD09403" w14:textId="5C4544B4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Estado Global y Mocks</w:t>
            </w:r>
          </w:p>
        </w:tc>
        <w:tc>
          <w:tcPr>
            <w:tcW w:w="4577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768C27F5" w14:textId="6A658910">
            <w:pPr>
              <w:rPr>
                <w:rFonts w:ascii="Aptos" w:hAnsi="Aptos" w:eastAsia="Aptos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sz w:val="24"/>
                <w:szCs w:val="24"/>
              </w:rPr>
              <w:t>El componente opera correctamente dentro de los proveedores globales de React.</w:t>
            </w:r>
          </w:p>
        </w:tc>
        <w:tc>
          <w:tcPr>
            <w:tcW w:w="5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859CA4E" w:rsidP="3859CA4E" w:rsidRDefault="3859CA4E" w14:paraId="0B6DE14C" w14:textId="4FAAE835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3859CA4E" w:rsidR="3859CA4E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PASSED</w:t>
            </w:r>
          </w:p>
        </w:tc>
      </w:tr>
    </w:tbl>
    <w:p xmlns:wp14="http://schemas.microsoft.com/office/word/2010/wordml" w:rsidP="3859CA4E" wp14:paraId="62AE0A7C" wp14:textId="04EEED31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4. Análisis de Cobertura y Resultados</w:t>
      </w:r>
    </w:p>
    <w:p xmlns:wp14="http://schemas.microsoft.com/office/word/2010/wordml" w:rsidP="3859CA4E" wp14:paraId="19551B0C" wp14:textId="1BD7B399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Componentes Testeados: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ProductCard.jsx, CartContext.jsx, dataService.js. </w:t>
      </w:r>
    </w:p>
    <w:p xmlns:wp14="http://schemas.microsoft.com/office/word/2010/wordml" w:rsidP="3859CA4E" wp14:paraId="565E4A84" wp14:textId="72466C46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Porcentaje de Cobertura de Lógica: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</w:t>
      </w: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100%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de los casos críticos del componente de tarjeta de producto. </w:t>
      </w:r>
    </w:p>
    <w:p xmlns:wp14="http://schemas.microsoft.com/office/word/2010/wordml" w:rsidP="3859CA4E" wp14:paraId="68F3804A" wp14:textId="664080B2">
      <w:pPr>
        <w:pStyle w:val="Normal"/>
        <w:numPr>
          <w:ilvl w:val="0"/>
          <w:numId w:val="2"/>
        </w:numPr>
        <w:rPr>
          <w:rFonts w:ascii="Aptos" w:hAnsi="Aptos" w:eastAsia="Aptos"/>
          <w:noProof w:val="0"/>
          <w:sz w:val="24"/>
          <w:szCs w:val="24"/>
          <w:lang w:val="es-ES"/>
        </w:rPr>
      </w:pP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Resultado Global de Ejecución: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 xml:space="preserve"> </w:t>
      </w:r>
      <w:r w:rsidRPr="3859CA4E" w:rsidR="759E5A92"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  <w:t>10/10 Tests Pasados Exitosamente (100% Exitoso)</w:t>
      </w:r>
      <w:r w:rsidRPr="3859CA4E" w:rsidR="759E5A92">
        <w:rPr>
          <w:rFonts w:ascii="Aptos" w:hAnsi="Aptos" w:eastAsia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5C1A07E2" wp14:textId="7B92522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59ab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755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D2A0DE"/>
    <w:rsid w:val="3859CA4E"/>
    <w:rsid w:val="66D2A0DE"/>
    <w:rsid w:val="759E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A7A2"/>
  <w15:chartTrackingRefBased/>
  <w15:docId w15:val="{25C7244D-20A9-4D88-8010-2F92D7367B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bbb6a6432514e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2026-10-17T03:28:12.4429601Z</dcterms:created>
  <dcterms:modified xsi:type="dcterms:W3CDTF">2026-10-17T03:29:11.8735874Z</dcterms:modified>
  <dc:creator>ROBETO CASTRO CERDA</dc:creator>
  <lastModifiedBy>ROBETO CASTRO CERDA</lastModifiedBy>
</coreProperties>
</file>