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r:id="rId3" o:title="axibkgnd" type="frame"/>
    </v:background>
  </w:background>
  <w:body>
    <w:p w14:paraId="0AD4FF09" w14:textId="68AC1DFA" w:rsidR="00842AC7" w:rsidRPr="00EA2D23" w:rsidRDefault="00842AC7" w:rsidP="00842AC7">
      <w:pPr>
        <w:rPr>
          <w:b/>
          <w:color w:val="auto"/>
          <w:sz w:val="22"/>
          <w:szCs w:val="22"/>
        </w:rPr>
      </w:pPr>
    </w:p>
    <w:p w14:paraId="2848A110" w14:textId="77777777" w:rsidR="00842AC7" w:rsidRPr="00EA2D23" w:rsidRDefault="00842AC7" w:rsidP="00842AC7">
      <w:pPr>
        <w:jc w:val="center"/>
        <w:rPr>
          <w:b/>
          <w:color w:val="auto"/>
          <w:sz w:val="28"/>
          <w:szCs w:val="28"/>
        </w:rPr>
      </w:pPr>
      <w:r w:rsidRPr="00EA2D23">
        <w:rPr>
          <w:b/>
          <w:color w:val="auto"/>
          <w:sz w:val="28"/>
          <w:szCs w:val="28"/>
        </w:rPr>
        <w:t>Syllabus and Course Description</w:t>
      </w:r>
    </w:p>
    <w:p w14:paraId="05579D69" w14:textId="77777777" w:rsidR="00842AC7" w:rsidRPr="00EA2D23" w:rsidRDefault="00842AC7" w:rsidP="00842AC7">
      <w:pPr>
        <w:pStyle w:val="Heading1"/>
        <w:rPr>
          <w:color w:val="auto"/>
          <w:sz w:val="28"/>
          <w:szCs w:val="28"/>
          <w:u w:val="single"/>
        </w:rPr>
      </w:pPr>
    </w:p>
    <w:p w14:paraId="0D3E7A46" w14:textId="77777777" w:rsidR="00842AC7" w:rsidRPr="00EA2D23" w:rsidRDefault="00842AC7" w:rsidP="00842AC7">
      <w:pPr>
        <w:pStyle w:val="Heading1"/>
        <w:rPr>
          <w:color w:val="auto"/>
          <w:sz w:val="28"/>
          <w:szCs w:val="28"/>
          <w:u w:val="single"/>
        </w:rPr>
      </w:pPr>
      <w:r w:rsidRPr="00EA2D23">
        <w:rPr>
          <w:color w:val="auto"/>
          <w:sz w:val="28"/>
          <w:szCs w:val="28"/>
          <w:u w:val="single"/>
        </w:rPr>
        <w:t>Course Information</w:t>
      </w:r>
    </w:p>
    <w:p w14:paraId="30E57A97" w14:textId="77777777" w:rsidR="00842AC7" w:rsidRPr="00EA2D23" w:rsidRDefault="00842AC7" w:rsidP="00842AC7">
      <w:pPr>
        <w:rPr>
          <w:color w:val="auto"/>
        </w:rPr>
      </w:pPr>
    </w:p>
    <w:p w14:paraId="6E9CBE4E" w14:textId="77777777" w:rsidR="00842AC7" w:rsidRPr="00EA2D23" w:rsidRDefault="00842AC7" w:rsidP="00842AC7">
      <w:pPr>
        <w:numPr>
          <w:ilvl w:val="0"/>
          <w:numId w:val="1"/>
        </w:numPr>
        <w:tabs>
          <w:tab w:val="clear" w:pos="720"/>
        </w:tabs>
        <w:rPr>
          <w:color w:val="auto"/>
        </w:rPr>
        <w:sectPr w:rsidR="00842AC7" w:rsidRPr="00EA2D23" w:rsidSect="00842AC7">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pPr>
    </w:p>
    <w:p w14:paraId="0E3DB32B" w14:textId="77777777" w:rsidR="00842AC7" w:rsidRPr="001E673E" w:rsidRDefault="00842AC7" w:rsidP="00842AC7">
      <w:pPr>
        <w:rPr>
          <w:b/>
          <w:color w:val="auto"/>
        </w:rPr>
      </w:pPr>
      <w:r w:rsidRPr="001E673E">
        <w:rPr>
          <w:b/>
          <w:color w:val="auto"/>
        </w:rPr>
        <w:t xml:space="preserve">AVS 196 Introduction to Equine Cooperative </w:t>
      </w:r>
    </w:p>
    <w:p w14:paraId="700F43C6" w14:textId="77777777" w:rsidR="00842AC7" w:rsidRPr="00FC3D23" w:rsidRDefault="00842AC7" w:rsidP="00842AC7">
      <w:pPr>
        <w:rPr>
          <w:color w:val="auto"/>
        </w:rPr>
      </w:pPr>
    </w:p>
    <w:p w14:paraId="14A7E3E4" w14:textId="77777777" w:rsidR="00842AC7" w:rsidRPr="00FC3D23" w:rsidRDefault="00842AC7" w:rsidP="00842AC7">
      <w:pPr>
        <w:rPr>
          <w:color w:val="auto"/>
        </w:rPr>
      </w:pPr>
      <w:r w:rsidRPr="00FC3D23">
        <w:rPr>
          <w:color w:val="auto"/>
        </w:rPr>
        <w:t xml:space="preserve">Introductory field experience in the handling and care of the University of Maine equine herd. </w:t>
      </w:r>
    </w:p>
    <w:p w14:paraId="07DE571B" w14:textId="77777777" w:rsidR="00842AC7" w:rsidRPr="00FC3D23" w:rsidRDefault="00842AC7" w:rsidP="00842AC7">
      <w:pPr>
        <w:rPr>
          <w:color w:val="auto"/>
        </w:rPr>
      </w:pPr>
    </w:p>
    <w:p w14:paraId="77C05FE7" w14:textId="77777777" w:rsidR="00842AC7" w:rsidRPr="00FC3D23" w:rsidRDefault="00842AC7" w:rsidP="00842AC7">
      <w:pPr>
        <w:rPr>
          <w:color w:val="auto"/>
        </w:rPr>
      </w:pPr>
      <w:r w:rsidRPr="00FC3D23">
        <w:rPr>
          <w:color w:val="auto"/>
        </w:rPr>
        <w:t>Credits: 1</w:t>
      </w:r>
    </w:p>
    <w:p w14:paraId="2A2C0A7E" w14:textId="77777777" w:rsidR="00842AC7" w:rsidRPr="00EA2D23" w:rsidRDefault="00842AC7" w:rsidP="00842AC7">
      <w:pPr>
        <w:rPr>
          <w:color w:val="auto"/>
        </w:rPr>
      </w:pPr>
    </w:p>
    <w:p w14:paraId="769B5B10" w14:textId="77777777" w:rsidR="00842AC7" w:rsidRPr="00EA2D23" w:rsidRDefault="00842AC7" w:rsidP="00842AC7">
      <w:pPr>
        <w:pStyle w:val="Heading1"/>
        <w:rPr>
          <w:color w:val="auto"/>
          <w:sz w:val="28"/>
          <w:szCs w:val="28"/>
          <w:u w:val="single"/>
        </w:rPr>
      </w:pPr>
      <w:r w:rsidRPr="00EA2D23">
        <w:rPr>
          <w:color w:val="auto"/>
          <w:sz w:val="28"/>
          <w:szCs w:val="28"/>
          <w:u w:val="single"/>
        </w:rPr>
        <w:t>Faculty Information</w:t>
      </w:r>
    </w:p>
    <w:p w14:paraId="4101661B" w14:textId="77777777" w:rsidR="00842AC7" w:rsidRPr="00EA2D23" w:rsidRDefault="00842AC7" w:rsidP="00842AC7">
      <w:pPr>
        <w:rPr>
          <w:color w:val="auto"/>
        </w:rPr>
      </w:pPr>
    </w:p>
    <w:p w14:paraId="6DB6E5DC" w14:textId="77777777" w:rsidR="00842AC7" w:rsidRPr="00EA2D23" w:rsidRDefault="00842AC7" w:rsidP="00842AC7">
      <w:pPr>
        <w:numPr>
          <w:ilvl w:val="0"/>
          <w:numId w:val="3"/>
        </w:numPr>
        <w:tabs>
          <w:tab w:val="clear" w:pos="720"/>
        </w:tabs>
        <w:rPr>
          <w:color w:val="auto"/>
        </w:rPr>
        <w:sectPr w:rsidR="00842AC7" w:rsidRPr="00EA2D23" w:rsidSect="00842AC7">
          <w:type w:val="continuous"/>
          <w:pgSz w:w="12240" w:h="15840"/>
          <w:pgMar w:top="720" w:right="1440" w:bottom="720" w:left="1440" w:header="720" w:footer="720" w:gutter="0"/>
          <w:cols w:space="720"/>
          <w:docGrid w:linePitch="360"/>
        </w:sectPr>
      </w:pPr>
    </w:p>
    <w:p w14:paraId="1C9D10C6" w14:textId="77777777" w:rsidR="00842AC7" w:rsidRPr="00EA2D23" w:rsidRDefault="00842AC7" w:rsidP="00842AC7">
      <w:pPr>
        <w:rPr>
          <w:color w:val="auto"/>
        </w:rPr>
      </w:pPr>
      <w:r w:rsidRPr="00EA2D23">
        <w:rPr>
          <w:color w:val="auto"/>
        </w:rPr>
        <w:t>Instructor: Robert Causey</w:t>
      </w:r>
    </w:p>
    <w:p w14:paraId="50994C7A" w14:textId="77777777" w:rsidR="00842AC7" w:rsidRPr="00EA2D23" w:rsidRDefault="00842AC7" w:rsidP="00842AC7">
      <w:pPr>
        <w:rPr>
          <w:color w:val="auto"/>
        </w:rPr>
      </w:pPr>
    </w:p>
    <w:p w14:paraId="2417C847" w14:textId="6B78A864" w:rsidR="00842AC7" w:rsidRDefault="00842AC7" w:rsidP="00842AC7">
      <w:pPr>
        <w:rPr>
          <w:color w:val="auto"/>
        </w:rPr>
      </w:pPr>
      <w:r w:rsidRPr="00EA2D23">
        <w:rPr>
          <w:color w:val="auto"/>
        </w:rPr>
        <w:t xml:space="preserve">Office: </w:t>
      </w:r>
      <w:r w:rsidR="00850350">
        <w:rPr>
          <w:color w:val="auto"/>
        </w:rPr>
        <w:t>Witter Center</w:t>
      </w:r>
      <w:r w:rsidR="009E43A8">
        <w:rPr>
          <w:color w:val="auto"/>
        </w:rPr>
        <w:t xml:space="preserve">, but best to go to my webpage at </w:t>
      </w:r>
      <w:hyperlink r:id="rId14" w:history="1">
        <w:r w:rsidR="009E43A8" w:rsidRPr="009E43A8">
          <w:rPr>
            <w:rStyle w:val="Hyperlink"/>
          </w:rPr>
          <w:t>https://robertcausey.github.io</w:t>
        </w:r>
      </w:hyperlink>
      <w:r w:rsidR="009E43A8">
        <w:rPr>
          <w:color w:val="auto"/>
        </w:rPr>
        <w:t xml:space="preserve"> </w:t>
      </w:r>
    </w:p>
    <w:p w14:paraId="7F99EEDB" w14:textId="4F6D3913" w:rsidR="009E43A8" w:rsidRDefault="009E43A8" w:rsidP="00842AC7">
      <w:pPr>
        <w:rPr>
          <w:color w:val="auto"/>
        </w:rPr>
      </w:pPr>
    </w:p>
    <w:p w14:paraId="2C336EF0" w14:textId="760B5BD8" w:rsidR="009E43A8" w:rsidRDefault="009E43A8" w:rsidP="00842AC7">
      <w:pPr>
        <w:rPr>
          <w:color w:val="auto"/>
        </w:rPr>
      </w:pPr>
      <w:r>
        <w:rPr>
          <w:color w:val="auto"/>
        </w:rPr>
        <w:t>Here is a link on how to set up an appointment with me using google calendar.</w:t>
      </w:r>
    </w:p>
    <w:p w14:paraId="7037873E" w14:textId="619D5D2C" w:rsidR="009E43A8" w:rsidRPr="00EA2D23" w:rsidRDefault="009E43A8" w:rsidP="00842AC7">
      <w:pPr>
        <w:rPr>
          <w:color w:val="auto"/>
        </w:rPr>
      </w:pPr>
      <w:hyperlink r:id="rId15" w:history="1">
        <w:r w:rsidRPr="009E43A8">
          <w:rPr>
            <w:rStyle w:val="Hyperlink"/>
          </w:rPr>
          <w:t>https://video.maine.ed</w:t>
        </w:r>
        <w:r w:rsidRPr="009E43A8">
          <w:rPr>
            <w:rStyle w:val="Hyperlink"/>
          </w:rPr>
          <w:t>u</w:t>
        </w:r>
        <w:r w:rsidRPr="009E43A8">
          <w:rPr>
            <w:rStyle w:val="Hyperlink"/>
          </w:rPr>
          <w:t>/media/How+to+invite+Dr.+Causey+to+an+advising+meeting./1_u70s4uxn</w:t>
        </w:r>
      </w:hyperlink>
    </w:p>
    <w:p w14:paraId="3F6B0B1C" w14:textId="77777777" w:rsidR="00842AC7" w:rsidRPr="00EA2D23" w:rsidRDefault="00842AC7" w:rsidP="00842AC7">
      <w:pPr>
        <w:ind w:left="360"/>
        <w:rPr>
          <w:color w:val="auto"/>
        </w:rPr>
      </w:pPr>
    </w:p>
    <w:p w14:paraId="0895F74F" w14:textId="77777777" w:rsidR="00842AC7" w:rsidRPr="00EA2D23" w:rsidRDefault="00842AC7" w:rsidP="00842AC7">
      <w:pPr>
        <w:rPr>
          <w:color w:val="auto"/>
        </w:rPr>
      </w:pPr>
      <w:r w:rsidRPr="00EA2D23">
        <w:rPr>
          <w:color w:val="auto"/>
        </w:rPr>
        <w:t xml:space="preserve">Email: </w:t>
      </w:r>
      <w:r w:rsidR="00685653">
        <w:rPr>
          <w:color w:val="auto"/>
        </w:rPr>
        <w:t>rcausey@maine.edu</w:t>
      </w:r>
    </w:p>
    <w:p w14:paraId="7C3D45C5" w14:textId="77777777" w:rsidR="00842AC7" w:rsidRPr="00EA2D23" w:rsidRDefault="00842AC7" w:rsidP="00842AC7">
      <w:pPr>
        <w:rPr>
          <w:color w:val="auto"/>
        </w:rPr>
      </w:pPr>
    </w:p>
    <w:p w14:paraId="55AA9FFC" w14:textId="77777777" w:rsidR="00842AC7" w:rsidRPr="00EA2D23" w:rsidRDefault="006B2BA7" w:rsidP="00842AC7">
      <w:pPr>
        <w:rPr>
          <w:color w:val="auto"/>
        </w:rPr>
      </w:pPr>
      <w:r>
        <w:rPr>
          <w:color w:val="auto"/>
        </w:rPr>
        <w:t>Cell phone: 207-922-7475</w:t>
      </w:r>
    </w:p>
    <w:p w14:paraId="0DC8657C" w14:textId="77777777" w:rsidR="00842AC7" w:rsidRPr="00EA2D23" w:rsidRDefault="00842AC7" w:rsidP="00842AC7">
      <w:pPr>
        <w:rPr>
          <w:color w:val="auto"/>
        </w:rPr>
      </w:pPr>
    </w:p>
    <w:p w14:paraId="5BE9FED7" w14:textId="77777777" w:rsidR="00842AC7" w:rsidRDefault="00842AC7" w:rsidP="00842AC7">
      <w:pPr>
        <w:rPr>
          <w:color w:val="auto"/>
        </w:rPr>
      </w:pPr>
      <w:r w:rsidRPr="00EA2D23">
        <w:rPr>
          <w:color w:val="auto"/>
        </w:rPr>
        <w:t>Office hours: By appointment</w:t>
      </w:r>
    </w:p>
    <w:p w14:paraId="1C42C353" w14:textId="77777777" w:rsidR="00850350" w:rsidRDefault="00850350" w:rsidP="00850350">
      <w:pPr>
        <w:rPr>
          <w:color w:val="auto"/>
        </w:rPr>
      </w:pPr>
    </w:p>
    <w:p w14:paraId="484C099D" w14:textId="77777777" w:rsidR="00850350" w:rsidRDefault="00850350" w:rsidP="00850350">
      <w:pPr>
        <w:rPr>
          <w:color w:val="auto"/>
        </w:rPr>
      </w:pPr>
    </w:p>
    <w:p w14:paraId="2819AA4C" w14:textId="77777777" w:rsidR="00842AC7" w:rsidRPr="001A40B2" w:rsidRDefault="00842AC7" w:rsidP="001A40B2">
      <w:pPr>
        <w:rPr>
          <w:color w:val="auto"/>
        </w:rPr>
      </w:pPr>
      <w:r w:rsidRPr="00EA2D23">
        <w:rPr>
          <w:color w:val="auto"/>
          <w:sz w:val="28"/>
          <w:szCs w:val="28"/>
          <w:u w:val="single"/>
        </w:rPr>
        <w:t>Instructional Materials and Methods</w:t>
      </w:r>
    </w:p>
    <w:p w14:paraId="7BA6EC6A" w14:textId="77777777" w:rsidR="00842AC7" w:rsidRPr="00EA2D23" w:rsidRDefault="00842AC7" w:rsidP="00842AC7">
      <w:pPr>
        <w:rPr>
          <w:color w:val="auto"/>
        </w:rPr>
      </w:pPr>
    </w:p>
    <w:p w14:paraId="7842843B" w14:textId="40B9116F" w:rsidR="002450C7" w:rsidRDefault="00AD5D4C" w:rsidP="00842AC7">
      <w:pPr>
        <w:rPr>
          <w:color w:val="auto"/>
        </w:rPr>
      </w:pPr>
      <w:r>
        <w:rPr>
          <w:color w:val="auto"/>
        </w:rPr>
        <w:t xml:space="preserve">Students will have access to all course materials on the AVS 303 Brightspace portal. </w:t>
      </w:r>
      <w:r w:rsidR="00D10A0A">
        <w:rPr>
          <w:color w:val="auto"/>
        </w:rPr>
        <w:t xml:space="preserve">At the time of writing this class (AVS 196) will not have its own Brightspace portal. Course materials and assignments specific to AVS 196 will be distributed through email.  </w:t>
      </w:r>
    </w:p>
    <w:p w14:paraId="2AD7C33F" w14:textId="77777777" w:rsidR="002450C7" w:rsidRDefault="002450C7" w:rsidP="00842AC7">
      <w:pPr>
        <w:rPr>
          <w:color w:val="auto"/>
        </w:rPr>
      </w:pPr>
    </w:p>
    <w:p w14:paraId="326A0C72" w14:textId="77777777" w:rsidR="002450C7" w:rsidRPr="00EA2D23" w:rsidRDefault="002450C7" w:rsidP="00842AC7">
      <w:pPr>
        <w:rPr>
          <w:color w:val="auto"/>
        </w:rPr>
        <w:sectPr w:rsidR="002450C7" w:rsidRPr="00EA2D23" w:rsidSect="00842AC7">
          <w:type w:val="continuous"/>
          <w:pgSz w:w="12240" w:h="15840"/>
          <w:pgMar w:top="720" w:right="1440" w:bottom="720" w:left="1440" w:header="720" w:footer="720" w:gutter="0"/>
          <w:cols w:space="720"/>
          <w:docGrid w:linePitch="360"/>
        </w:sectPr>
      </w:pPr>
    </w:p>
    <w:p w14:paraId="296C52F9" w14:textId="4489B56D" w:rsidR="00842AC7" w:rsidRDefault="00842AC7" w:rsidP="00842AC7">
      <w:pPr>
        <w:rPr>
          <w:color w:val="auto"/>
        </w:rPr>
      </w:pPr>
      <w:r w:rsidRPr="00EA2D23">
        <w:rPr>
          <w:color w:val="auto"/>
        </w:rPr>
        <w:t>Student will require clothes suitable for working outdoors, including foot wear with some degree of toe protection, such as leather shoes or boots. Sandals, sneakers or open toed shoes are not appropriate. Students are encouraged, but not required, to purchase a riding helmet.</w:t>
      </w:r>
    </w:p>
    <w:p w14:paraId="7201DD7A" w14:textId="4C9A8B14" w:rsidR="00C24AAD" w:rsidRDefault="00C24AAD" w:rsidP="00842AC7">
      <w:pPr>
        <w:rPr>
          <w:color w:val="auto"/>
        </w:rPr>
      </w:pPr>
    </w:p>
    <w:p w14:paraId="3DF60A5C" w14:textId="77777777" w:rsidR="00C24AAD" w:rsidRPr="00EA2D23" w:rsidRDefault="00C24AAD" w:rsidP="00C24AAD">
      <w:pPr>
        <w:pStyle w:val="Heading1"/>
        <w:rPr>
          <w:color w:val="auto"/>
          <w:sz w:val="28"/>
          <w:szCs w:val="28"/>
          <w:u w:val="single"/>
        </w:rPr>
      </w:pPr>
      <w:r w:rsidRPr="00EA2D23">
        <w:rPr>
          <w:color w:val="auto"/>
          <w:sz w:val="28"/>
          <w:szCs w:val="28"/>
          <w:u w:val="single"/>
        </w:rPr>
        <w:lastRenderedPageBreak/>
        <w:t>Course Schedule</w:t>
      </w:r>
    </w:p>
    <w:p w14:paraId="22F83BAC" w14:textId="77777777" w:rsidR="00C24AAD" w:rsidRPr="001E673E" w:rsidRDefault="00C24AAD" w:rsidP="00C24AAD"/>
    <w:p w14:paraId="2815FD91" w14:textId="77777777" w:rsidR="00C24AAD" w:rsidRPr="001E673E" w:rsidRDefault="00C24AAD" w:rsidP="00C24AAD">
      <w:r w:rsidRPr="001E673E">
        <w:t xml:space="preserve">Lecture </w:t>
      </w:r>
      <w:r>
        <w:t>Mon</w:t>
      </w:r>
      <w:r w:rsidRPr="001E673E">
        <w:t xml:space="preserve">days </w:t>
      </w:r>
      <w:r>
        <w:t>6.00 P</w:t>
      </w:r>
      <w:r w:rsidRPr="001E673E">
        <w:t xml:space="preserve">M – </w:t>
      </w:r>
      <w:r>
        <w:t>8</w:t>
      </w:r>
      <w:r w:rsidRPr="001E673E">
        <w:t>.</w:t>
      </w:r>
      <w:r>
        <w:t>00</w:t>
      </w:r>
      <w:r w:rsidRPr="001E673E">
        <w:t xml:space="preserve"> PM</w:t>
      </w:r>
    </w:p>
    <w:p w14:paraId="0F33D3F5" w14:textId="77777777" w:rsidR="00C24AAD" w:rsidRDefault="00C24AAD" w:rsidP="00C24AAD">
      <w:pPr>
        <w:rPr>
          <w:color w:val="auto"/>
        </w:rPr>
      </w:pPr>
      <w:r>
        <w:rPr>
          <w:color w:val="auto"/>
        </w:rPr>
        <w:t>Barn duties: 1 chore and 1 stall per week</w:t>
      </w:r>
    </w:p>
    <w:p w14:paraId="633847C3" w14:textId="77777777" w:rsidR="006912CE" w:rsidRDefault="006912CE" w:rsidP="00842AC7">
      <w:pPr>
        <w:pStyle w:val="Heading1"/>
        <w:rPr>
          <w:szCs w:val="28"/>
          <w:u w:val="single"/>
        </w:rPr>
      </w:pPr>
    </w:p>
    <w:p w14:paraId="3BB7E0F7" w14:textId="244E1996" w:rsidR="00842AC7" w:rsidRPr="001E673E" w:rsidRDefault="00842AC7" w:rsidP="00842AC7">
      <w:pPr>
        <w:pStyle w:val="Heading1"/>
        <w:rPr>
          <w:color w:val="auto"/>
          <w:sz w:val="28"/>
          <w:szCs w:val="28"/>
          <w:u w:val="single"/>
        </w:rPr>
      </w:pPr>
      <w:r w:rsidRPr="001E673E">
        <w:rPr>
          <w:szCs w:val="28"/>
          <w:u w:val="single"/>
        </w:rPr>
        <w:t xml:space="preserve">Learning Outcomes </w:t>
      </w:r>
    </w:p>
    <w:p w14:paraId="183E3AA6" w14:textId="77777777" w:rsidR="00842AC7" w:rsidRPr="001E673E" w:rsidRDefault="00842AC7" w:rsidP="00842AC7">
      <w:pPr>
        <w:sectPr w:rsidR="00842AC7" w:rsidRPr="001E673E" w:rsidSect="00842AC7">
          <w:type w:val="continuous"/>
          <w:pgSz w:w="12240" w:h="15840"/>
          <w:pgMar w:top="720" w:right="1440" w:bottom="720" w:left="1440" w:header="720" w:footer="720" w:gutter="0"/>
          <w:cols w:space="720"/>
          <w:docGrid w:linePitch="360"/>
        </w:sectPr>
      </w:pPr>
    </w:p>
    <w:p w14:paraId="265CC0C2" w14:textId="77777777" w:rsidR="00842AC7" w:rsidRPr="00EA2D23" w:rsidRDefault="00842AC7" w:rsidP="00842AC7">
      <w:pPr>
        <w:rPr>
          <w:color w:val="auto"/>
        </w:rPr>
      </w:pPr>
    </w:p>
    <w:p w14:paraId="4F5B8CC5" w14:textId="77777777" w:rsidR="00842AC7" w:rsidRPr="001E673E" w:rsidRDefault="00842AC7" w:rsidP="00842AC7">
      <w:pPr>
        <w:rPr>
          <w:color w:val="auto"/>
        </w:rPr>
      </w:pPr>
      <w:r w:rsidRPr="001E673E">
        <w:rPr>
          <w:i/>
          <w:color w:val="auto"/>
        </w:rPr>
        <w:t>Learning outcome # 1:</w:t>
      </w:r>
      <w:r w:rsidRPr="001E673E">
        <w:rPr>
          <w:color w:val="auto"/>
        </w:rPr>
        <w:t xml:space="preserve"> The student will improve skills applicable to any work place, including increased responsibility, timeliness, professionalism, concern for animal welfare, interpersonal skills, and attention to detail.</w:t>
      </w:r>
    </w:p>
    <w:p w14:paraId="0634478C" w14:textId="77777777" w:rsidR="00842AC7" w:rsidRPr="001E673E" w:rsidRDefault="00842AC7" w:rsidP="00842AC7">
      <w:pPr>
        <w:rPr>
          <w:color w:val="auto"/>
        </w:rPr>
      </w:pPr>
    </w:p>
    <w:p w14:paraId="1EA98181" w14:textId="77777777" w:rsidR="00842AC7" w:rsidRPr="001E673E" w:rsidRDefault="00842AC7" w:rsidP="00842AC7">
      <w:pPr>
        <w:rPr>
          <w:color w:val="auto"/>
        </w:rPr>
      </w:pPr>
      <w:r w:rsidRPr="001E673E">
        <w:rPr>
          <w:i/>
          <w:color w:val="auto"/>
        </w:rPr>
        <w:t xml:space="preserve">Learning outcome #2: </w:t>
      </w:r>
      <w:r w:rsidRPr="001E673E">
        <w:rPr>
          <w:color w:val="auto"/>
        </w:rPr>
        <w:t>The student will be able to satisfactorily complete routine horse care duties.</w:t>
      </w:r>
    </w:p>
    <w:p w14:paraId="67D9FBD1" w14:textId="77777777" w:rsidR="00842AC7" w:rsidRPr="001E673E" w:rsidRDefault="00842AC7" w:rsidP="00842AC7">
      <w:pPr>
        <w:rPr>
          <w:color w:val="auto"/>
        </w:rPr>
      </w:pPr>
    </w:p>
    <w:p w14:paraId="611E2682" w14:textId="77777777" w:rsidR="00842AC7" w:rsidRDefault="00842AC7" w:rsidP="00842AC7">
      <w:pPr>
        <w:rPr>
          <w:color w:val="auto"/>
        </w:rPr>
      </w:pPr>
      <w:r w:rsidRPr="001E673E">
        <w:rPr>
          <w:i/>
          <w:color w:val="auto"/>
        </w:rPr>
        <w:t xml:space="preserve">Learning outcome #3: </w:t>
      </w:r>
      <w:r w:rsidRPr="001E673E">
        <w:rPr>
          <w:color w:val="auto"/>
        </w:rPr>
        <w:t>The student will be able to demonstrate competence in safe horse handling, knowledge of feeds, knowledge of tack, physical examination of the horse, and basic horse terminology.</w:t>
      </w:r>
    </w:p>
    <w:p w14:paraId="231CC733" w14:textId="77777777" w:rsidR="00C24AAD" w:rsidRDefault="00C24AAD" w:rsidP="00842AC7">
      <w:pPr>
        <w:rPr>
          <w:color w:val="auto"/>
        </w:rPr>
      </w:pPr>
    </w:p>
    <w:p w14:paraId="309E657B" w14:textId="5CB83D84" w:rsidR="00C24AAD" w:rsidRPr="001E673E" w:rsidRDefault="00C24AAD" w:rsidP="00842AC7">
      <w:pPr>
        <w:rPr>
          <w:color w:val="auto"/>
        </w:rPr>
        <w:sectPr w:rsidR="00C24AAD" w:rsidRPr="001E673E" w:rsidSect="00842AC7">
          <w:type w:val="continuous"/>
          <w:pgSz w:w="12240" w:h="15840"/>
          <w:pgMar w:top="720" w:right="1440" w:bottom="720" w:left="1440" w:header="720" w:footer="720" w:gutter="0"/>
          <w:cols w:space="720"/>
          <w:docGrid w:linePitch="360"/>
        </w:sectPr>
      </w:pPr>
    </w:p>
    <w:p w14:paraId="47A7F062" w14:textId="77777777" w:rsidR="00842AC7" w:rsidRPr="00EA2D23" w:rsidRDefault="00842AC7" w:rsidP="00842AC7">
      <w:pPr>
        <w:pStyle w:val="Heading1"/>
        <w:rPr>
          <w:color w:val="auto"/>
          <w:sz w:val="28"/>
          <w:szCs w:val="28"/>
          <w:u w:val="single"/>
        </w:rPr>
      </w:pPr>
      <w:r w:rsidRPr="00EA2D23">
        <w:rPr>
          <w:color w:val="auto"/>
          <w:sz w:val="28"/>
          <w:szCs w:val="28"/>
          <w:u w:val="single"/>
        </w:rPr>
        <w:t>Grading and Course Expectations</w:t>
      </w:r>
    </w:p>
    <w:p w14:paraId="10BDAB22" w14:textId="77777777" w:rsidR="00842AC7" w:rsidRPr="00EA2D23" w:rsidRDefault="00842AC7" w:rsidP="00842AC7">
      <w:pPr>
        <w:rPr>
          <w:color w:val="auto"/>
        </w:rPr>
      </w:pPr>
    </w:p>
    <w:p w14:paraId="575AEE6C" w14:textId="77777777" w:rsidR="00842AC7" w:rsidRPr="00EA2D23" w:rsidRDefault="00842AC7" w:rsidP="00842AC7">
      <w:pPr>
        <w:rPr>
          <w:color w:val="auto"/>
        </w:rPr>
      </w:pPr>
      <w:r w:rsidRPr="00EA2D23">
        <w:rPr>
          <w:color w:val="auto"/>
        </w:rPr>
        <w:t>Students will be graded as follows:</w:t>
      </w:r>
    </w:p>
    <w:p w14:paraId="5679927B" w14:textId="77777777" w:rsidR="00842AC7" w:rsidRPr="00EA2D23" w:rsidRDefault="00842AC7" w:rsidP="00842AC7">
      <w:pPr>
        <w:rPr>
          <w:color w:val="auto"/>
        </w:rPr>
      </w:pPr>
    </w:p>
    <w:p w14:paraId="10F54C15" w14:textId="77777777" w:rsidR="00842AC7" w:rsidRPr="00EA2D23" w:rsidRDefault="00842AC7" w:rsidP="00842AC7">
      <w:pPr>
        <w:rPr>
          <w:color w:val="auto"/>
        </w:rPr>
      </w:pPr>
      <w:r w:rsidRPr="00EA2D23">
        <w:rPr>
          <w:color w:val="auto"/>
        </w:rPr>
        <w:t>Completion of assigned tasks: 80 % (See rubric below)</w:t>
      </w:r>
    </w:p>
    <w:p w14:paraId="2D747B7A" w14:textId="77777777" w:rsidR="00842AC7" w:rsidRPr="00EA2D23" w:rsidRDefault="00842AC7" w:rsidP="00842AC7">
      <w:pPr>
        <w:rPr>
          <w:color w:val="auto"/>
        </w:rPr>
      </w:pPr>
    </w:p>
    <w:p w14:paraId="68B1B37C" w14:textId="77777777" w:rsidR="00842AC7" w:rsidRPr="00EA2D23" w:rsidRDefault="00842AC7" w:rsidP="00842AC7">
      <w:pPr>
        <w:rPr>
          <w:color w:val="auto"/>
        </w:rPr>
      </w:pPr>
      <w:r w:rsidRPr="00EA2D23">
        <w:rPr>
          <w:color w:val="auto"/>
        </w:rPr>
        <w:t>Quizzes: 20 %</w:t>
      </w:r>
    </w:p>
    <w:p w14:paraId="043F96C9" w14:textId="77777777" w:rsidR="00842AC7" w:rsidRPr="00EA2D23" w:rsidRDefault="00842AC7" w:rsidP="00842AC7">
      <w:pPr>
        <w:rPr>
          <w:color w:val="auto"/>
        </w:rPr>
      </w:pPr>
    </w:p>
    <w:p w14:paraId="7818CE3B" w14:textId="77777777" w:rsidR="00842AC7" w:rsidRDefault="00842AC7" w:rsidP="00842AC7">
      <w:pPr>
        <w:rPr>
          <w:color w:val="auto"/>
        </w:rPr>
      </w:pPr>
      <w:r w:rsidRPr="00EA2D23">
        <w:rPr>
          <w:color w:val="auto"/>
        </w:rPr>
        <w:t>A = 90-100 %, B = 80-89%, C = 70–79%, D = 60-69%, F &lt; 60%</w:t>
      </w:r>
    </w:p>
    <w:p w14:paraId="64A259DA" w14:textId="77777777" w:rsidR="00C24AAD" w:rsidRDefault="00C24AAD" w:rsidP="00842AC7">
      <w:pPr>
        <w:rPr>
          <w:color w:val="auto"/>
        </w:rPr>
      </w:pPr>
    </w:p>
    <w:p w14:paraId="1F06C72E" w14:textId="77777777" w:rsidR="00C24AAD" w:rsidRDefault="00C24AAD" w:rsidP="00842AC7">
      <w:pPr>
        <w:rPr>
          <w:color w:val="auto"/>
        </w:rPr>
      </w:pPr>
    </w:p>
    <w:p w14:paraId="6213EC07" w14:textId="77777777" w:rsidR="00C24AAD" w:rsidRPr="00FC3D23" w:rsidRDefault="00C24AAD" w:rsidP="00C24AAD">
      <w:pPr>
        <w:rPr>
          <w:b/>
          <w:color w:val="auto"/>
          <w:sz w:val="28"/>
        </w:rPr>
      </w:pPr>
      <w:r w:rsidRPr="00FC3D23">
        <w:rPr>
          <w:b/>
          <w:color w:val="auto"/>
          <w:sz w:val="28"/>
        </w:rPr>
        <w:t xml:space="preserve">Lecture </w:t>
      </w:r>
      <w:r>
        <w:rPr>
          <w:b/>
          <w:color w:val="auto"/>
          <w:sz w:val="28"/>
        </w:rPr>
        <w:t>topics:</w:t>
      </w:r>
      <w:r w:rsidRPr="00FC3D23">
        <w:rPr>
          <w:b/>
          <w:color w:val="auto"/>
          <w:sz w:val="28"/>
        </w:rPr>
        <w:br/>
      </w:r>
    </w:p>
    <w:p w14:paraId="2E233D70" w14:textId="0D16920F" w:rsidR="00C24AAD" w:rsidRDefault="00F77A9A" w:rsidP="00C24AAD">
      <w:pPr>
        <w:rPr>
          <w:bCs/>
          <w:color w:val="auto"/>
        </w:rPr>
      </w:pPr>
      <w:r w:rsidRPr="00F77A9A">
        <w:rPr>
          <w:bCs/>
          <w:color w:val="auto"/>
        </w:rPr>
        <w:t xml:space="preserve">Students will have </w:t>
      </w:r>
      <w:r w:rsidR="00AD5D4C">
        <w:rPr>
          <w:bCs/>
          <w:color w:val="auto"/>
        </w:rPr>
        <w:t xml:space="preserve">guest </w:t>
      </w:r>
      <w:r w:rsidRPr="00F77A9A">
        <w:rPr>
          <w:bCs/>
          <w:color w:val="auto"/>
        </w:rPr>
        <w:t xml:space="preserve">access to </w:t>
      </w:r>
      <w:r w:rsidR="00AD5D4C">
        <w:rPr>
          <w:bCs/>
          <w:color w:val="auto"/>
        </w:rPr>
        <w:t xml:space="preserve">all </w:t>
      </w:r>
      <w:r w:rsidRPr="00F77A9A">
        <w:rPr>
          <w:bCs/>
          <w:color w:val="auto"/>
        </w:rPr>
        <w:t xml:space="preserve">the Course Material </w:t>
      </w:r>
      <w:r w:rsidR="009E43A8">
        <w:rPr>
          <w:bCs/>
          <w:color w:val="auto"/>
        </w:rPr>
        <w:t xml:space="preserve">at </w:t>
      </w:r>
      <w:hyperlink r:id="rId16" w:history="1">
        <w:r w:rsidR="009E43A8" w:rsidRPr="009E43A8">
          <w:rPr>
            <w:rStyle w:val="Hyperlink"/>
            <w:bCs/>
          </w:rPr>
          <w:t>https://robertcau</w:t>
        </w:r>
        <w:r w:rsidR="009E43A8" w:rsidRPr="009E43A8">
          <w:rPr>
            <w:rStyle w:val="Hyperlink"/>
            <w:bCs/>
          </w:rPr>
          <w:t>s</w:t>
        </w:r>
        <w:r w:rsidR="009E43A8" w:rsidRPr="009E43A8">
          <w:rPr>
            <w:rStyle w:val="Hyperlink"/>
            <w:bCs/>
          </w:rPr>
          <w:t>ey.github.io</w:t>
        </w:r>
      </w:hyperlink>
      <w:r w:rsidR="009E43A8">
        <w:rPr>
          <w:bCs/>
          <w:color w:val="auto"/>
        </w:rPr>
        <w:t xml:space="preserve"> </w:t>
      </w:r>
    </w:p>
    <w:p w14:paraId="35EE149A" w14:textId="4122CA84" w:rsidR="009E43A8" w:rsidRDefault="009E43A8" w:rsidP="00C24AAD">
      <w:pPr>
        <w:rPr>
          <w:bCs/>
          <w:color w:val="auto"/>
        </w:rPr>
      </w:pPr>
      <w:r>
        <w:rPr>
          <w:bCs/>
          <w:color w:val="auto"/>
        </w:rPr>
        <w:t xml:space="preserve">Scroll down to the link for AVS </w:t>
      </w:r>
      <w:proofErr w:type="gramStart"/>
      <w:r>
        <w:rPr>
          <w:bCs/>
          <w:color w:val="auto"/>
        </w:rPr>
        <w:t>196</w:t>
      </w:r>
      <w:proofErr w:type="gramEnd"/>
    </w:p>
    <w:p w14:paraId="6EBFFA46" w14:textId="77777777" w:rsidR="009E43A8" w:rsidRDefault="009E43A8" w:rsidP="00C24AAD">
      <w:pPr>
        <w:rPr>
          <w:bCs/>
          <w:color w:val="auto"/>
        </w:rPr>
      </w:pPr>
    </w:p>
    <w:p w14:paraId="1002AB1A" w14:textId="57726480" w:rsidR="00AD5D4C" w:rsidRDefault="009E43A8" w:rsidP="00C24AAD">
      <w:pPr>
        <w:rPr>
          <w:bCs/>
          <w:color w:val="auto"/>
        </w:rPr>
      </w:pPr>
      <w:r>
        <w:rPr>
          <w:bCs/>
          <w:color w:val="auto"/>
        </w:rPr>
        <w:t>Topics will include:</w:t>
      </w:r>
    </w:p>
    <w:p w14:paraId="04753D8D" w14:textId="10DF5E7A" w:rsidR="00AD5D4C" w:rsidRDefault="00AD5D4C" w:rsidP="009E43A8">
      <w:pPr>
        <w:ind w:left="720"/>
        <w:rPr>
          <w:bCs/>
          <w:color w:val="auto"/>
        </w:rPr>
      </w:pPr>
      <w:r>
        <w:rPr>
          <w:bCs/>
          <w:color w:val="auto"/>
        </w:rPr>
        <w:t>Coat Color and Identification</w:t>
      </w:r>
    </w:p>
    <w:p w14:paraId="643828B0" w14:textId="279BC28B" w:rsidR="00AD5D4C" w:rsidRDefault="00AD5D4C" w:rsidP="009E43A8">
      <w:pPr>
        <w:ind w:left="720"/>
        <w:rPr>
          <w:bCs/>
          <w:color w:val="auto"/>
        </w:rPr>
      </w:pPr>
      <w:r>
        <w:rPr>
          <w:bCs/>
          <w:color w:val="auto"/>
        </w:rPr>
        <w:t>Physical Exam and Body Condition</w:t>
      </w:r>
    </w:p>
    <w:p w14:paraId="1D830DD0" w14:textId="6E3F3E1D" w:rsidR="00AD5D4C" w:rsidRDefault="00AD5D4C" w:rsidP="009E43A8">
      <w:pPr>
        <w:ind w:left="720"/>
        <w:rPr>
          <w:bCs/>
          <w:color w:val="auto"/>
        </w:rPr>
      </w:pPr>
      <w:r>
        <w:rPr>
          <w:bCs/>
          <w:color w:val="auto"/>
        </w:rPr>
        <w:t>Nutrition and Colic</w:t>
      </w:r>
    </w:p>
    <w:p w14:paraId="0B3EDA8C" w14:textId="2ECA242A" w:rsidR="00AD5D4C" w:rsidRDefault="00AD5D4C" w:rsidP="009E43A8">
      <w:pPr>
        <w:ind w:left="720"/>
        <w:rPr>
          <w:bCs/>
          <w:color w:val="auto"/>
        </w:rPr>
      </w:pPr>
      <w:r>
        <w:rPr>
          <w:bCs/>
          <w:color w:val="auto"/>
        </w:rPr>
        <w:t>Points of the Horse</w:t>
      </w:r>
    </w:p>
    <w:p w14:paraId="1BDA3787" w14:textId="08CBFE93" w:rsidR="00AD5D4C" w:rsidRDefault="00AD5D4C" w:rsidP="009E43A8">
      <w:pPr>
        <w:ind w:left="720"/>
        <w:rPr>
          <w:bCs/>
          <w:color w:val="auto"/>
        </w:rPr>
      </w:pPr>
      <w:r>
        <w:rPr>
          <w:bCs/>
          <w:color w:val="auto"/>
        </w:rPr>
        <w:t>Musculoskeletal Anatomy</w:t>
      </w:r>
    </w:p>
    <w:p w14:paraId="14F208C0" w14:textId="3404EEE9" w:rsidR="00AD5D4C" w:rsidRDefault="00AD5D4C" w:rsidP="009E43A8">
      <w:pPr>
        <w:ind w:left="720"/>
        <w:rPr>
          <w:bCs/>
          <w:color w:val="auto"/>
        </w:rPr>
      </w:pPr>
      <w:proofErr w:type="spellStart"/>
      <w:r>
        <w:rPr>
          <w:bCs/>
          <w:color w:val="auto"/>
        </w:rPr>
        <w:t>Gaits</w:t>
      </w:r>
      <w:proofErr w:type="spellEnd"/>
      <w:r>
        <w:rPr>
          <w:bCs/>
          <w:color w:val="auto"/>
        </w:rPr>
        <w:t xml:space="preserve"> and </w:t>
      </w:r>
      <w:proofErr w:type="spellStart"/>
      <w:r>
        <w:rPr>
          <w:bCs/>
          <w:color w:val="auto"/>
        </w:rPr>
        <w:t>Longeing</w:t>
      </w:r>
      <w:proofErr w:type="spellEnd"/>
    </w:p>
    <w:p w14:paraId="3C4E3683" w14:textId="2B78B0BC" w:rsidR="00AD5D4C" w:rsidRDefault="00AD5D4C" w:rsidP="009E43A8">
      <w:pPr>
        <w:ind w:left="720"/>
        <w:rPr>
          <w:bCs/>
          <w:color w:val="auto"/>
        </w:rPr>
      </w:pPr>
      <w:r>
        <w:rPr>
          <w:bCs/>
          <w:color w:val="auto"/>
        </w:rPr>
        <w:lastRenderedPageBreak/>
        <w:t>Tendon injury, lameness and lameness evaluation</w:t>
      </w:r>
    </w:p>
    <w:p w14:paraId="5020E5A7" w14:textId="5C82C327" w:rsidR="00AD5D4C" w:rsidRDefault="00AD5D4C" w:rsidP="009E43A8">
      <w:pPr>
        <w:ind w:left="720"/>
        <w:rPr>
          <w:bCs/>
          <w:color w:val="auto"/>
        </w:rPr>
      </w:pPr>
      <w:r>
        <w:rPr>
          <w:bCs/>
          <w:color w:val="auto"/>
        </w:rPr>
        <w:t>Therapy for lameness</w:t>
      </w:r>
    </w:p>
    <w:p w14:paraId="1F8596A5" w14:textId="07C5982C" w:rsidR="00AD5D4C" w:rsidRDefault="00AD5D4C" w:rsidP="009E43A8">
      <w:pPr>
        <w:ind w:left="720"/>
        <w:rPr>
          <w:bCs/>
          <w:color w:val="auto"/>
        </w:rPr>
      </w:pPr>
      <w:r>
        <w:rPr>
          <w:bCs/>
          <w:color w:val="auto"/>
        </w:rPr>
        <w:t>Cardiovascular system</w:t>
      </w:r>
    </w:p>
    <w:p w14:paraId="426B81F6" w14:textId="1CED779A" w:rsidR="00AD5D4C" w:rsidRDefault="00AD5D4C" w:rsidP="009E43A8">
      <w:pPr>
        <w:ind w:left="720"/>
        <w:rPr>
          <w:bCs/>
          <w:color w:val="auto"/>
        </w:rPr>
      </w:pPr>
      <w:r>
        <w:rPr>
          <w:bCs/>
          <w:color w:val="auto"/>
        </w:rPr>
        <w:t>Compost and Poisonous Plants</w:t>
      </w:r>
    </w:p>
    <w:p w14:paraId="5D120E09" w14:textId="6128BE9F" w:rsidR="00AD5D4C" w:rsidRDefault="00AD5D4C" w:rsidP="009E43A8">
      <w:pPr>
        <w:ind w:left="720"/>
        <w:rPr>
          <w:bCs/>
          <w:color w:val="auto"/>
        </w:rPr>
      </w:pPr>
      <w:r>
        <w:rPr>
          <w:bCs/>
          <w:color w:val="auto"/>
        </w:rPr>
        <w:t>Infectious diseases</w:t>
      </w:r>
    </w:p>
    <w:p w14:paraId="7325CB93" w14:textId="40BD2AF4" w:rsidR="00AD5D4C" w:rsidRDefault="00AD5D4C" w:rsidP="009E43A8">
      <w:pPr>
        <w:ind w:left="720"/>
        <w:rPr>
          <w:bCs/>
          <w:color w:val="auto"/>
        </w:rPr>
      </w:pPr>
      <w:r>
        <w:rPr>
          <w:bCs/>
          <w:color w:val="auto"/>
        </w:rPr>
        <w:t>Vaccination</w:t>
      </w:r>
    </w:p>
    <w:p w14:paraId="3425BA91" w14:textId="77777777" w:rsidR="00AD5D4C" w:rsidRDefault="00AD5D4C" w:rsidP="00C24AAD">
      <w:pPr>
        <w:rPr>
          <w:bCs/>
          <w:color w:val="auto"/>
        </w:rPr>
      </w:pPr>
    </w:p>
    <w:p w14:paraId="2EC763F0" w14:textId="77777777" w:rsidR="00AD5D4C" w:rsidRDefault="00AD5D4C" w:rsidP="00C24AAD">
      <w:pPr>
        <w:rPr>
          <w:bCs/>
          <w:color w:val="auto"/>
        </w:rPr>
      </w:pPr>
    </w:p>
    <w:p w14:paraId="58F41DE2" w14:textId="77777777" w:rsidR="00AD5D4C" w:rsidRPr="00F77A9A" w:rsidRDefault="00AD5D4C" w:rsidP="00C24AAD">
      <w:pPr>
        <w:rPr>
          <w:bCs/>
          <w:color w:val="auto"/>
        </w:rPr>
      </w:pPr>
    </w:p>
    <w:p w14:paraId="1B03D2F6" w14:textId="7F7A0F35" w:rsidR="00C24AAD" w:rsidRPr="006912CE" w:rsidRDefault="00C24AAD" w:rsidP="00C24AAD">
      <w:pPr>
        <w:rPr>
          <w:b/>
          <w:color w:val="auto"/>
        </w:rPr>
      </w:pPr>
    </w:p>
    <w:p w14:paraId="7CC0DAFD" w14:textId="77777777" w:rsidR="00C24AAD" w:rsidRPr="00EA2D23" w:rsidRDefault="00C24AAD" w:rsidP="00C24AAD">
      <w:pPr>
        <w:rPr>
          <w:color w:val="auto"/>
        </w:rPr>
      </w:pPr>
    </w:p>
    <w:p w14:paraId="0D9E21E3" w14:textId="77777777" w:rsidR="00C24AAD" w:rsidRPr="00EA2D23" w:rsidRDefault="00C24AAD" w:rsidP="00C24AAD">
      <w:pPr>
        <w:rPr>
          <w:color w:val="auto"/>
        </w:rPr>
      </w:pPr>
    </w:p>
    <w:p w14:paraId="0686AC41" w14:textId="77777777" w:rsidR="00C24AAD" w:rsidRPr="00FC3D23" w:rsidRDefault="00C24AAD" w:rsidP="00C24AAD">
      <w:pPr>
        <w:rPr>
          <w:b/>
          <w:color w:val="auto"/>
        </w:rPr>
      </w:pPr>
      <w:r w:rsidRPr="00FC3D23">
        <w:rPr>
          <w:b/>
          <w:color w:val="auto"/>
        </w:rPr>
        <w:t>Rubric for grading completion of assigned tasks:</w:t>
      </w:r>
    </w:p>
    <w:p w14:paraId="778AE239" w14:textId="77777777" w:rsidR="00C24AAD" w:rsidRPr="00FC3D23" w:rsidRDefault="00C24AAD" w:rsidP="00C24AAD">
      <w:pPr>
        <w:rPr>
          <w:b/>
          <w:color w:val="auto"/>
        </w:rPr>
      </w:pPr>
    </w:p>
    <w:p w14:paraId="26158FC8" w14:textId="77777777" w:rsidR="00C24AAD" w:rsidRPr="001E673E" w:rsidRDefault="00C24AAD" w:rsidP="00C24AAD">
      <w:pPr>
        <w:rPr>
          <w:b/>
          <w:i/>
          <w:color w:val="auto"/>
        </w:rPr>
      </w:pPr>
      <w:r w:rsidRPr="001E673E">
        <w:rPr>
          <w:b/>
          <w:i/>
          <w:color w:val="auto"/>
        </w:rPr>
        <w:tab/>
      </w:r>
      <w:r w:rsidRPr="001E673E">
        <w:rPr>
          <w:b/>
          <w:i/>
          <w:color w:val="auto"/>
        </w:rPr>
        <w:tab/>
      </w:r>
      <w:r w:rsidRPr="001E673E">
        <w:rPr>
          <w:b/>
          <w:i/>
          <w:color w:val="auto"/>
        </w:rPr>
        <w:tab/>
        <w:t xml:space="preserve">         ---------------------</w:t>
      </w:r>
      <w:r w:rsidRPr="00707FCE">
        <w:rPr>
          <w:b/>
          <w:color w:val="auto"/>
        </w:rPr>
        <w:t>Score</w:t>
      </w:r>
      <w:r w:rsidRPr="001E673E">
        <w:rPr>
          <w:b/>
          <w:i/>
          <w:color w:val="auto"/>
        </w:rPr>
        <w:t>-----------------------</w:t>
      </w:r>
    </w:p>
    <w:p w14:paraId="2439B4DD" w14:textId="77777777" w:rsidR="00C24AAD" w:rsidRPr="001E673E" w:rsidRDefault="00C24AAD" w:rsidP="00C24AAD">
      <w:pPr>
        <w:rPr>
          <w:b/>
          <w:i/>
          <w:color w:val="auto"/>
        </w:rPr>
      </w:pPr>
    </w:p>
    <w:p w14:paraId="54DC4785" w14:textId="77777777" w:rsidR="00C24AAD" w:rsidRPr="001E673E" w:rsidRDefault="00C24AAD" w:rsidP="00C24AAD">
      <w:pPr>
        <w:rPr>
          <w:i/>
          <w:color w:val="auto"/>
        </w:rPr>
      </w:pPr>
      <w:r w:rsidRPr="001E673E">
        <w:rPr>
          <w:b/>
          <w:color w:val="auto"/>
        </w:rPr>
        <w:t>Task</w:t>
      </w:r>
      <w:r w:rsidRPr="001E673E">
        <w:rPr>
          <w:b/>
          <w:color w:val="auto"/>
        </w:rPr>
        <w:tab/>
      </w:r>
      <w:r w:rsidRPr="001E673E">
        <w:rPr>
          <w:b/>
          <w:color w:val="auto"/>
        </w:rPr>
        <w:tab/>
      </w:r>
      <w:r w:rsidRPr="001E673E">
        <w:rPr>
          <w:b/>
          <w:color w:val="auto"/>
        </w:rPr>
        <w:tab/>
      </w:r>
      <w:r w:rsidRPr="001E673E">
        <w:rPr>
          <w:b/>
          <w:color w:val="auto"/>
        </w:rPr>
        <w:tab/>
        <w:t>1</w:t>
      </w:r>
      <w:r w:rsidRPr="001E673E">
        <w:rPr>
          <w:b/>
          <w:color w:val="auto"/>
        </w:rPr>
        <w:tab/>
      </w:r>
      <w:r w:rsidRPr="001E673E">
        <w:rPr>
          <w:b/>
          <w:color w:val="auto"/>
        </w:rPr>
        <w:tab/>
        <w:t>2</w:t>
      </w:r>
      <w:r w:rsidRPr="001E673E">
        <w:rPr>
          <w:b/>
          <w:color w:val="auto"/>
        </w:rPr>
        <w:tab/>
      </w:r>
      <w:r w:rsidRPr="001E673E">
        <w:rPr>
          <w:b/>
          <w:color w:val="auto"/>
        </w:rPr>
        <w:tab/>
        <w:t xml:space="preserve">3 </w:t>
      </w:r>
      <w:r w:rsidRPr="001E673E">
        <w:rPr>
          <w:b/>
          <w:color w:val="auto"/>
        </w:rPr>
        <w:tab/>
      </w:r>
      <w:r w:rsidRPr="001E673E">
        <w:rPr>
          <w:b/>
          <w:color w:val="auto"/>
        </w:rPr>
        <w:tab/>
        <w:t>4</w:t>
      </w:r>
      <w:r w:rsidRPr="001E673E">
        <w:rPr>
          <w:b/>
          <w:color w:val="auto"/>
        </w:rPr>
        <w:tab/>
      </w:r>
      <w:r w:rsidRPr="001E673E">
        <w:rPr>
          <w:b/>
          <w:color w:val="auto"/>
        </w:rPr>
        <w:tab/>
        <w:t>5</w:t>
      </w:r>
      <w:r w:rsidRPr="001E673E">
        <w:rPr>
          <w:b/>
          <w:color w:val="auto"/>
        </w:rPr>
        <w:tab/>
      </w:r>
      <w:r w:rsidRPr="001E673E">
        <w:rPr>
          <w:b/>
          <w:color w:val="auto"/>
        </w:rPr>
        <w:tab/>
      </w:r>
      <w:r w:rsidRPr="001E673E">
        <w:rPr>
          <w:i/>
          <w:color w:val="auto"/>
        </w:rPr>
        <w:br/>
      </w:r>
      <w:r w:rsidR="009E7702">
        <w:rPr>
          <w:b/>
          <w:noProof/>
          <w:color w:val="auto"/>
        </w:rPr>
        <w:pict w14:anchorId="6E651E86">
          <v:rect id="_x0000_i1025" alt="" style="width:468pt;height:.05pt;mso-width-percent:0;mso-height-percent:0;mso-width-percent:0;mso-height-percent:0" o:hralign="center" o:hrstd="t" o:hr="t" fillcolor="#5a4eb1" stroked="f"/>
        </w:pict>
      </w:r>
    </w:p>
    <w:p w14:paraId="21B08CDD" w14:textId="77777777" w:rsidR="00C24AAD" w:rsidRPr="00EA2D23" w:rsidRDefault="00C24AAD" w:rsidP="00C24AAD">
      <w:pPr>
        <w:rPr>
          <w:b/>
          <w:color w:val="auto"/>
        </w:rPr>
      </w:pPr>
      <w:r w:rsidRPr="00EA2D23">
        <w:rPr>
          <w:b/>
          <w:color w:val="auto"/>
        </w:rPr>
        <w:t xml:space="preserve">Stall cleaning </w:t>
      </w:r>
      <w:r w:rsidR="009E7702">
        <w:rPr>
          <w:b/>
          <w:noProof/>
          <w:color w:val="auto"/>
        </w:rPr>
        <w:pict w14:anchorId="159E82E3">
          <v:rect id="_x0000_i1026" alt="" style="width:468pt;height:.05pt;mso-width-percent:0;mso-height-percent:0;mso-width-percent:0;mso-height-percent:0" o:hralign="center" o:hrstd="t" o:hr="t" fillcolor="#5a4eb1" stroked="f"/>
        </w:pict>
      </w:r>
    </w:p>
    <w:p w14:paraId="0D18C212" w14:textId="77777777" w:rsidR="00C24AAD" w:rsidRPr="00EA2D23" w:rsidRDefault="00C24AAD" w:rsidP="00C24AAD">
      <w:pPr>
        <w:rPr>
          <w:b/>
          <w:color w:val="auto"/>
        </w:rPr>
      </w:pPr>
      <w:r w:rsidRPr="00EA2D23">
        <w:rPr>
          <w:b/>
          <w:color w:val="auto"/>
        </w:rPr>
        <w:t>Horse Handling</w:t>
      </w:r>
    </w:p>
    <w:p w14:paraId="09D9E078" w14:textId="77777777" w:rsidR="00C24AAD" w:rsidRPr="00EA2D23" w:rsidRDefault="009E7702" w:rsidP="00C24AAD">
      <w:pPr>
        <w:rPr>
          <w:b/>
          <w:color w:val="auto"/>
        </w:rPr>
      </w:pPr>
      <w:r>
        <w:rPr>
          <w:b/>
          <w:noProof/>
          <w:color w:val="auto"/>
        </w:rPr>
        <w:pict w14:anchorId="67EC9A48">
          <v:rect id="_x0000_i1027" alt="" style="width:468pt;height:.05pt;mso-width-percent:0;mso-height-percent:0;mso-width-percent:0;mso-height-percent:0" o:hralign="center" o:hrstd="t" o:hr="t" fillcolor="#5a4eb1" stroked="f"/>
        </w:pict>
      </w:r>
    </w:p>
    <w:p w14:paraId="06850A5A" w14:textId="77777777" w:rsidR="00C24AAD" w:rsidRPr="00EA2D23" w:rsidRDefault="00C24AAD" w:rsidP="00C24AAD">
      <w:pPr>
        <w:rPr>
          <w:b/>
          <w:color w:val="auto"/>
        </w:rPr>
      </w:pPr>
      <w:r w:rsidRPr="00EA2D23">
        <w:rPr>
          <w:b/>
          <w:color w:val="auto"/>
        </w:rPr>
        <w:t xml:space="preserve">Feeding </w:t>
      </w:r>
    </w:p>
    <w:p w14:paraId="38EADF5C" w14:textId="77777777" w:rsidR="00C24AAD" w:rsidRPr="00EA2D23" w:rsidRDefault="009E7702" w:rsidP="00C24AAD">
      <w:pPr>
        <w:rPr>
          <w:b/>
          <w:color w:val="auto"/>
        </w:rPr>
      </w:pPr>
      <w:r>
        <w:rPr>
          <w:b/>
          <w:noProof/>
          <w:color w:val="auto"/>
        </w:rPr>
        <w:pict w14:anchorId="239FD039">
          <v:rect id="_x0000_i1028" alt="" style="width:468pt;height:.05pt;mso-width-percent:0;mso-height-percent:0;mso-width-percent:0;mso-height-percent:0" o:hralign="center" o:hrstd="t" o:hr="t" fillcolor="#5a4eb1" stroked="f"/>
        </w:pict>
      </w:r>
    </w:p>
    <w:p w14:paraId="25879CE6" w14:textId="77777777" w:rsidR="00C24AAD" w:rsidRPr="00EA2D23" w:rsidRDefault="00C24AAD" w:rsidP="00C24AAD">
      <w:pPr>
        <w:rPr>
          <w:b/>
          <w:color w:val="auto"/>
        </w:rPr>
      </w:pPr>
      <w:r w:rsidRPr="00EA2D23">
        <w:rPr>
          <w:b/>
          <w:color w:val="auto"/>
        </w:rPr>
        <w:t>Grooming</w:t>
      </w:r>
    </w:p>
    <w:p w14:paraId="5E9ADA2D" w14:textId="77777777" w:rsidR="00C24AAD" w:rsidRPr="00EA2D23" w:rsidRDefault="009E7702" w:rsidP="00C24AAD">
      <w:pPr>
        <w:rPr>
          <w:b/>
          <w:color w:val="auto"/>
        </w:rPr>
      </w:pPr>
      <w:r>
        <w:rPr>
          <w:b/>
          <w:noProof/>
          <w:color w:val="auto"/>
        </w:rPr>
        <w:pict w14:anchorId="3EE428EB">
          <v:rect id="_x0000_i1029" alt="" style="width:468pt;height:.05pt;mso-width-percent:0;mso-height-percent:0;mso-width-percent:0;mso-height-percent:0" o:hralign="center" o:hrstd="t" o:hr="t" fillcolor="#5a4eb1" stroked="f"/>
        </w:pict>
      </w:r>
    </w:p>
    <w:p w14:paraId="75B0DA25" w14:textId="77777777" w:rsidR="00C24AAD" w:rsidRPr="00EA2D23" w:rsidRDefault="00C24AAD" w:rsidP="00C24AAD">
      <w:pPr>
        <w:rPr>
          <w:b/>
          <w:color w:val="auto"/>
        </w:rPr>
      </w:pPr>
      <w:r w:rsidRPr="00EA2D23">
        <w:rPr>
          <w:b/>
          <w:color w:val="auto"/>
        </w:rPr>
        <w:t xml:space="preserve">Physical examination </w:t>
      </w:r>
    </w:p>
    <w:p w14:paraId="1CADA991" w14:textId="77777777" w:rsidR="00C24AAD" w:rsidRPr="00EA2D23" w:rsidRDefault="009E7702" w:rsidP="00C24AAD">
      <w:pPr>
        <w:rPr>
          <w:b/>
          <w:color w:val="auto"/>
        </w:rPr>
      </w:pPr>
      <w:r>
        <w:rPr>
          <w:b/>
          <w:noProof/>
          <w:color w:val="auto"/>
        </w:rPr>
        <w:pict w14:anchorId="47B9C9EE">
          <v:rect id="_x0000_i1030" alt="" style="width:468pt;height:.05pt;mso-width-percent:0;mso-height-percent:0;mso-width-percent:0;mso-height-percent:0" o:hralign="center" o:hrstd="t" o:hr="t" fillcolor="#5a4eb1" stroked="f"/>
        </w:pict>
      </w:r>
      <w:r w:rsidR="00C24AAD" w:rsidRPr="00EA2D23">
        <w:rPr>
          <w:b/>
          <w:color w:val="auto"/>
        </w:rPr>
        <w:t>Horse terminology</w:t>
      </w:r>
    </w:p>
    <w:p w14:paraId="271C4B60" w14:textId="5C75FBB3" w:rsidR="00C24AAD" w:rsidRPr="00EA2D23" w:rsidRDefault="009E7702" w:rsidP="00C24AAD">
      <w:pPr>
        <w:rPr>
          <w:b/>
          <w:color w:val="auto"/>
        </w:rPr>
      </w:pPr>
      <w:r>
        <w:rPr>
          <w:b/>
          <w:noProof/>
          <w:color w:val="auto"/>
        </w:rPr>
        <w:pict w14:anchorId="1E9A3769">
          <v:rect id="_x0000_i1031" alt="" style="width:468pt;height:.05pt;mso-width-percent:0;mso-height-percent:0;mso-width-percent:0;mso-height-percent:0" o:hralign="center" o:hrstd="t" o:hr="t" fillcolor="#5a4eb1" stroked="f"/>
        </w:pict>
      </w:r>
    </w:p>
    <w:p w14:paraId="03845EB9" w14:textId="77777777" w:rsidR="00C24AAD" w:rsidRPr="00EA2D23" w:rsidRDefault="00C24AAD" w:rsidP="00C24AAD">
      <w:pPr>
        <w:rPr>
          <w:b/>
          <w:color w:val="auto"/>
        </w:rPr>
      </w:pPr>
      <w:r w:rsidRPr="00EA2D23">
        <w:rPr>
          <w:b/>
          <w:color w:val="auto"/>
        </w:rPr>
        <w:t>Attendance*</w:t>
      </w:r>
    </w:p>
    <w:p w14:paraId="08327F35" w14:textId="77777777" w:rsidR="00C24AAD" w:rsidRPr="00EA2D23" w:rsidRDefault="009E7702" w:rsidP="00C24AAD">
      <w:pPr>
        <w:rPr>
          <w:b/>
          <w:color w:val="auto"/>
        </w:rPr>
      </w:pPr>
      <w:r>
        <w:rPr>
          <w:b/>
          <w:noProof/>
          <w:color w:val="auto"/>
        </w:rPr>
        <w:pict w14:anchorId="3EEB9DC2">
          <v:rect id="_x0000_i1032" alt="" style="width:468pt;height:.05pt;mso-width-percent:0;mso-height-percent:0;mso-width-percent:0;mso-height-percent:0" o:hralign="center" o:hrstd="t" o:hr="t" fillcolor="#5a4eb1" stroked="f"/>
        </w:pict>
      </w:r>
    </w:p>
    <w:p w14:paraId="1446B6E0" w14:textId="77777777" w:rsidR="00C24AAD" w:rsidRPr="00EA2D23" w:rsidRDefault="00C24AAD" w:rsidP="00C24AAD">
      <w:pPr>
        <w:rPr>
          <w:b/>
          <w:color w:val="auto"/>
        </w:rPr>
      </w:pPr>
    </w:p>
    <w:p w14:paraId="77E25FB3" w14:textId="77777777" w:rsidR="00C24AAD" w:rsidRPr="00EA2D23" w:rsidRDefault="00C24AAD" w:rsidP="00C24AAD">
      <w:pPr>
        <w:rPr>
          <w:b/>
          <w:color w:val="auto"/>
        </w:rPr>
      </w:pPr>
      <w:r w:rsidRPr="00EA2D23">
        <w:rPr>
          <w:b/>
          <w:color w:val="auto"/>
        </w:rPr>
        <w:t>1 = Unacceptable - Unable to complete task supervised</w:t>
      </w:r>
    </w:p>
    <w:p w14:paraId="427E5C4D" w14:textId="77777777" w:rsidR="00C24AAD" w:rsidRPr="00EA2D23" w:rsidRDefault="00C24AAD" w:rsidP="00C24AAD">
      <w:pPr>
        <w:rPr>
          <w:b/>
          <w:color w:val="auto"/>
        </w:rPr>
      </w:pPr>
    </w:p>
    <w:p w14:paraId="04A7BCA2" w14:textId="77777777" w:rsidR="00C24AAD" w:rsidRPr="00EA2D23" w:rsidRDefault="00C24AAD" w:rsidP="00C24AAD">
      <w:pPr>
        <w:rPr>
          <w:b/>
          <w:color w:val="auto"/>
        </w:rPr>
      </w:pPr>
      <w:r w:rsidRPr="00EA2D23">
        <w:rPr>
          <w:b/>
          <w:color w:val="auto"/>
        </w:rPr>
        <w:t>2 = Needs improvement - Unable to complete task unsupervised</w:t>
      </w:r>
    </w:p>
    <w:p w14:paraId="31FC5158" w14:textId="77777777" w:rsidR="00C24AAD" w:rsidRPr="00EA2D23" w:rsidRDefault="00C24AAD" w:rsidP="00C24AAD">
      <w:pPr>
        <w:rPr>
          <w:b/>
          <w:color w:val="auto"/>
        </w:rPr>
      </w:pPr>
    </w:p>
    <w:p w14:paraId="37C9632D" w14:textId="77777777" w:rsidR="00C24AAD" w:rsidRPr="00EA2D23" w:rsidRDefault="00C24AAD" w:rsidP="00C24AAD">
      <w:pPr>
        <w:rPr>
          <w:b/>
          <w:color w:val="auto"/>
        </w:rPr>
      </w:pPr>
      <w:r w:rsidRPr="00EA2D23">
        <w:rPr>
          <w:b/>
          <w:color w:val="auto"/>
        </w:rPr>
        <w:t>3 = Acceptable - Can complete task unsupervised</w:t>
      </w:r>
    </w:p>
    <w:p w14:paraId="43EE96C1" w14:textId="77777777" w:rsidR="00C24AAD" w:rsidRPr="00EA2D23" w:rsidRDefault="00C24AAD" w:rsidP="00C24AAD">
      <w:pPr>
        <w:rPr>
          <w:b/>
          <w:color w:val="auto"/>
        </w:rPr>
      </w:pPr>
    </w:p>
    <w:p w14:paraId="331A490C" w14:textId="77777777" w:rsidR="00C24AAD" w:rsidRPr="00EA2D23" w:rsidRDefault="00C24AAD" w:rsidP="00C24AAD">
      <w:pPr>
        <w:rPr>
          <w:b/>
          <w:color w:val="auto"/>
        </w:rPr>
      </w:pPr>
      <w:r w:rsidRPr="00EA2D23">
        <w:rPr>
          <w:b/>
          <w:color w:val="auto"/>
        </w:rPr>
        <w:t xml:space="preserve">4 = Good - More than acceptable, but not qualified to instruct </w:t>
      </w:r>
    </w:p>
    <w:p w14:paraId="12713085" w14:textId="77777777" w:rsidR="00C24AAD" w:rsidRPr="00EA2D23" w:rsidRDefault="00C24AAD" w:rsidP="00C24AAD">
      <w:pPr>
        <w:rPr>
          <w:b/>
          <w:color w:val="auto"/>
        </w:rPr>
      </w:pPr>
    </w:p>
    <w:p w14:paraId="1B5F2C05" w14:textId="77777777" w:rsidR="00C24AAD" w:rsidRPr="00EA2D23" w:rsidRDefault="00C24AAD" w:rsidP="00C24AAD">
      <w:pPr>
        <w:rPr>
          <w:b/>
          <w:color w:val="auto"/>
        </w:rPr>
      </w:pPr>
      <w:r w:rsidRPr="00EA2D23">
        <w:rPr>
          <w:b/>
          <w:color w:val="auto"/>
        </w:rPr>
        <w:t>5 = Excellent - Qualified to instruct</w:t>
      </w:r>
    </w:p>
    <w:p w14:paraId="2D287D28" w14:textId="77777777" w:rsidR="00C24AAD" w:rsidRPr="00EA2D23" w:rsidRDefault="00C24AAD" w:rsidP="00C24AAD">
      <w:pPr>
        <w:rPr>
          <w:b/>
          <w:color w:val="auto"/>
        </w:rPr>
      </w:pPr>
    </w:p>
    <w:p w14:paraId="055629FF" w14:textId="77777777" w:rsidR="00C24AAD" w:rsidRPr="00EA2D23" w:rsidRDefault="00C24AAD" w:rsidP="00C24AAD">
      <w:pPr>
        <w:rPr>
          <w:b/>
          <w:color w:val="auto"/>
        </w:rPr>
      </w:pPr>
      <w:r w:rsidRPr="00EA2D23">
        <w:rPr>
          <w:b/>
          <w:color w:val="auto"/>
        </w:rPr>
        <w:t>*Student score reduced by 1 for each unscheduled absence.</w:t>
      </w:r>
    </w:p>
    <w:p w14:paraId="5595D388" w14:textId="77777777" w:rsidR="00C24AAD" w:rsidRPr="00EA2D23" w:rsidRDefault="00C24AAD" w:rsidP="00C24AAD">
      <w:pPr>
        <w:rPr>
          <w:color w:val="auto"/>
        </w:rPr>
      </w:pPr>
    </w:p>
    <w:p w14:paraId="6FE0F593" w14:textId="77777777" w:rsidR="00C24AAD" w:rsidRPr="00FC3D23" w:rsidRDefault="00C24AAD" w:rsidP="00C24AAD">
      <w:pPr>
        <w:rPr>
          <w:b/>
          <w:color w:val="auto"/>
        </w:rPr>
      </w:pPr>
      <w:r w:rsidRPr="00FC3D23">
        <w:rPr>
          <w:b/>
          <w:color w:val="auto"/>
        </w:rPr>
        <w:t xml:space="preserve">The total score from the rubric will be multiplied by 2, for a maximum possible of score of 40 X 2 = 80 % of class grade. </w:t>
      </w:r>
    </w:p>
    <w:p w14:paraId="2439FB32" w14:textId="77777777" w:rsidR="00C24AAD" w:rsidRPr="00EA2D23" w:rsidRDefault="00C24AAD" w:rsidP="00C24AAD">
      <w:pPr>
        <w:rPr>
          <w:color w:val="auto"/>
        </w:rPr>
      </w:pPr>
    </w:p>
    <w:p w14:paraId="5F666B21" w14:textId="77777777" w:rsidR="00C24AAD" w:rsidRPr="00EA2D23" w:rsidRDefault="00C24AAD" w:rsidP="00C24AAD">
      <w:pPr>
        <w:rPr>
          <w:color w:val="auto"/>
        </w:rPr>
      </w:pPr>
    </w:p>
    <w:p w14:paraId="7728B324" w14:textId="77777777" w:rsidR="00C24AAD" w:rsidRPr="00EA2D23" w:rsidRDefault="00C24AAD" w:rsidP="00C24AAD">
      <w:pPr>
        <w:rPr>
          <w:color w:val="auto"/>
          <w:sz w:val="16"/>
        </w:rPr>
      </w:pPr>
      <w:r w:rsidRPr="00EA2D23">
        <w:rPr>
          <w:color w:val="auto"/>
          <w:sz w:val="16"/>
        </w:rPr>
        <w:t xml:space="preserve">UPCC 1/2005/mod. T. Passman </w:t>
      </w:r>
      <w:r>
        <w:rPr>
          <w:color w:val="auto"/>
          <w:sz w:val="16"/>
        </w:rPr>
        <w:t>3</w:t>
      </w:r>
      <w:r w:rsidRPr="00EA2D23">
        <w:rPr>
          <w:color w:val="auto"/>
          <w:sz w:val="16"/>
        </w:rPr>
        <w:t>/2007</w:t>
      </w:r>
    </w:p>
    <w:p w14:paraId="16883E5E" w14:textId="38DA0536" w:rsidR="00C24AAD" w:rsidRPr="00EA2D23" w:rsidRDefault="00C24AAD" w:rsidP="00842AC7">
      <w:pPr>
        <w:rPr>
          <w:color w:val="auto"/>
        </w:rPr>
        <w:sectPr w:rsidR="00C24AAD" w:rsidRPr="00EA2D23" w:rsidSect="00842AC7">
          <w:type w:val="continuous"/>
          <w:pgSz w:w="12240" w:h="15840"/>
          <w:pgMar w:top="720" w:right="1440" w:bottom="720" w:left="1440" w:header="720" w:footer="720" w:gutter="0"/>
          <w:cols w:space="720"/>
          <w:docGrid w:linePitch="360"/>
        </w:sectPr>
      </w:pPr>
    </w:p>
    <w:p w14:paraId="50E5AE5A" w14:textId="3545F1BF" w:rsidR="00C24AAD" w:rsidRDefault="00C24AAD" w:rsidP="00842AC7">
      <w:pPr>
        <w:pStyle w:val="Heading1"/>
        <w:rPr>
          <w:color w:val="auto"/>
          <w:sz w:val="28"/>
          <w:szCs w:val="28"/>
          <w:u w:val="single"/>
        </w:rPr>
      </w:pPr>
    </w:p>
    <w:p w14:paraId="5757FF8E" w14:textId="77777777" w:rsidR="00F77A9A" w:rsidRPr="00F77A9A" w:rsidRDefault="00F77A9A" w:rsidP="00F77A9A"/>
    <w:p w14:paraId="03CD491C" w14:textId="43DB58AD" w:rsidR="00842AC7" w:rsidRPr="00EA2D23" w:rsidRDefault="00842AC7" w:rsidP="00842AC7">
      <w:pPr>
        <w:pStyle w:val="Heading1"/>
        <w:rPr>
          <w:color w:val="auto"/>
          <w:sz w:val="28"/>
          <w:szCs w:val="28"/>
          <w:u w:val="single"/>
        </w:rPr>
      </w:pPr>
      <w:r w:rsidRPr="00EA2D23">
        <w:rPr>
          <w:color w:val="auto"/>
          <w:sz w:val="28"/>
          <w:szCs w:val="28"/>
          <w:u w:val="single"/>
        </w:rPr>
        <w:t>Class Policies</w:t>
      </w:r>
    </w:p>
    <w:p w14:paraId="757A6A0C" w14:textId="77777777" w:rsidR="00842AC7" w:rsidRPr="00EA2D23" w:rsidRDefault="00842AC7" w:rsidP="00842AC7">
      <w:pPr>
        <w:rPr>
          <w:color w:val="auto"/>
        </w:rPr>
      </w:pPr>
    </w:p>
    <w:p w14:paraId="74433502" w14:textId="77777777" w:rsidR="00842AC7" w:rsidRPr="00EA2D23" w:rsidRDefault="00842AC7" w:rsidP="00842AC7">
      <w:pPr>
        <w:numPr>
          <w:ilvl w:val="0"/>
          <w:numId w:val="7"/>
        </w:numPr>
        <w:tabs>
          <w:tab w:val="clear" w:pos="720"/>
        </w:tabs>
        <w:rPr>
          <w:color w:val="auto"/>
        </w:rPr>
        <w:sectPr w:rsidR="00842AC7" w:rsidRPr="00EA2D23" w:rsidSect="00842AC7">
          <w:type w:val="continuous"/>
          <w:pgSz w:w="12240" w:h="15840"/>
          <w:pgMar w:top="720" w:right="1440" w:bottom="720" w:left="1440" w:header="720" w:footer="720" w:gutter="0"/>
          <w:cols w:space="720"/>
          <w:docGrid w:linePitch="360"/>
        </w:sectPr>
      </w:pPr>
    </w:p>
    <w:p w14:paraId="5155883C" w14:textId="77777777" w:rsidR="00842AC7" w:rsidRPr="00EA2D23" w:rsidRDefault="00842AC7" w:rsidP="00842AC7">
      <w:pPr>
        <w:rPr>
          <w:color w:val="auto"/>
        </w:rPr>
      </w:pPr>
      <w:r w:rsidRPr="00EA2D23">
        <w:rPr>
          <w:color w:val="auto"/>
        </w:rPr>
        <w:t>Students will be required to attend weekly equine barn meetings, to participate in weekly chore rotations, and to attend a weekly lecture.</w:t>
      </w:r>
    </w:p>
    <w:p w14:paraId="59583F09" w14:textId="77777777" w:rsidR="00842AC7" w:rsidRPr="00EA2D23" w:rsidRDefault="00842AC7" w:rsidP="00842AC7">
      <w:pPr>
        <w:rPr>
          <w:color w:val="auto"/>
        </w:rPr>
      </w:pPr>
      <w:r w:rsidRPr="00EA2D23">
        <w:rPr>
          <w:color w:val="auto"/>
        </w:rPr>
        <w:t>Class attendance is required. Failure to attend a scheduled meeting or perform assigned duty, without prior approval of the instructor, will be penalized according to a three strikes policy, resulting in failing the class upon the third strike.</w:t>
      </w:r>
    </w:p>
    <w:p w14:paraId="297722EC" w14:textId="77777777" w:rsidR="00842AC7" w:rsidRPr="00EA2D23" w:rsidRDefault="00842AC7" w:rsidP="00842AC7">
      <w:pPr>
        <w:rPr>
          <w:color w:val="auto"/>
        </w:rPr>
      </w:pPr>
    </w:p>
    <w:p w14:paraId="5A838BBA" w14:textId="77777777" w:rsidR="00842AC7" w:rsidRPr="00A83DBD" w:rsidRDefault="00842AC7" w:rsidP="00842AC7">
      <w:pPr>
        <w:rPr>
          <w:b/>
          <w:i/>
          <w:color w:val="auto"/>
        </w:rPr>
      </w:pPr>
      <w:r w:rsidRPr="00A83DBD">
        <w:rPr>
          <w:b/>
          <w:i/>
          <w:color w:val="auto"/>
        </w:rPr>
        <w:t xml:space="preserve">Academic honesty </w:t>
      </w:r>
    </w:p>
    <w:p w14:paraId="0394502A" w14:textId="77777777" w:rsidR="00842AC7" w:rsidRPr="00EA2D23" w:rsidRDefault="00842AC7" w:rsidP="00842AC7">
      <w:pPr>
        <w:rPr>
          <w:color w:val="auto"/>
        </w:rPr>
      </w:pPr>
    </w:p>
    <w:p w14:paraId="498B3866" w14:textId="3E96F005" w:rsidR="00135687" w:rsidRDefault="009334F5" w:rsidP="00842AC7">
      <w:pPr>
        <w:rPr>
          <w:color w:val="auto"/>
        </w:rPr>
      </w:pPr>
      <w:r w:rsidRPr="009334F5">
        <w:rPr>
          <w:color w:val="auto"/>
        </w:rPr>
        <w:t>Academic honesty is very important. It is dishonest to cheat on exams, to copy term papers, to submit papers written by another person, to fake experimental results, or to copy or reword parts of books or articles into your own papers without appropriately citing the source. Students committing or aiding in any of these violations may be given failing grades for an assignment or for an entire course, at the discretion of the instructor. In addition to any academic action taken by an instructor, these violations are also subject to action under the University of Maine Student Conduct Code.  The maximum possible sanction under the student conduct code is dismissal from the University.  Please see the University of Maine System’s Academic Integrity Policy</w:t>
      </w:r>
      <w:r w:rsidR="006912CE">
        <w:rPr>
          <w:color w:val="auto"/>
        </w:rPr>
        <w:t xml:space="preserve"> </w:t>
      </w:r>
      <w:r w:rsidRPr="009334F5">
        <w:rPr>
          <w:color w:val="auto"/>
        </w:rPr>
        <w:t>listed in the Board Policy Manual as Policy 314: https://www.maine.edu/board-of-trustees/policy-manual/section-314/</w:t>
      </w:r>
    </w:p>
    <w:p w14:paraId="7264DA7A" w14:textId="77777777" w:rsidR="00135687" w:rsidRPr="00EA2D23" w:rsidRDefault="00135687" w:rsidP="00842AC7">
      <w:pPr>
        <w:rPr>
          <w:color w:val="auto"/>
        </w:rPr>
      </w:pPr>
    </w:p>
    <w:p w14:paraId="43627BA8" w14:textId="77777777" w:rsidR="00842AC7" w:rsidRPr="00EA2D23" w:rsidRDefault="00842AC7" w:rsidP="00842AC7">
      <w:pPr>
        <w:rPr>
          <w:color w:val="auto"/>
        </w:rPr>
      </w:pPr>
    </w:p>
    <w:p w14:paraId="68437BEA" w14:textId="77777777" w:rsidR="009334F5" w:rsidRPr="009334F5" w:rsidRDefault="009334F5" w:rsidP="009334F5">
      <w:pPr>
        <w:rPr>
          <w:b/>
          <w:i/>
          <w:color w:val="auto"/>
        </w:rPr>
      </w:pPr>
      <w:r w:rsidRPr="009334F5">
        <w:rPr>
          <w:b/>
          <w:bCs/>
          <w:i/>
          <w:color w:val="auto"/>
        </w:rPr>
        <w:t>Students Accessibility Services Statement</w:t>
      </w:r>
    </w:p>
    <w:p w14:paraId="7DD90B21" w14:textId="77777777" w:rsidR="00842AC7" w:rsidRPr="00EA2D23" w:rsidRDefault="00842AC7" w:rsidP="00842AC7">
      <w:pPr>
        <w:rPr>
          <w:color w:val="auto"/>
        </w:rPr>
      </w:pPr>
    </w:p>
    <w:p w14:paraId="192376D2" w14:textId="2009FFFB" w:rsidR="00633BF3" w:rsidRDefault="00633BF3" w:rsidP="00633BF3">
      <w:pPr>
        <w:rPr>
          <w:rFonts w:ascii="Arial" w:hAnsi="Arial" w:cs="Arial"/>
          <w:sz w:val="27"/>
          <w:szCs w:val="27"/>
          <w:shd w:val="clear" w:color="auto" w:fill="FFFFFF"/>
        </w:rPr>
      </w:pPr>
      <w:r w:rsidRPr="00633BF3">
        <w:rPr>
          <w:rFonts w:ascii="Arial" w:hAnsi="Arial" w:cs="Arial"/>
          <w:sz w:val="27"/>
          <w:szCs w:val="27"/>
          <w:shd w:val="clear" w:color="auto" w:fill="FFFFFF"/>
        </w:rPr>
        <w:t>If you have a disability for which you may be requesting an accommodation, please contact Student Accessibility Services, 121 East Annex, 581.2319, as early as possible in the term. Students who have already been approved for accommodations by SAS and have a current accommodation letter should meet with me (</w:t>
      </w:r>
      <w:r>
        <w:rPr>
          <w:rFonts w:ascii="Arial" w:hAnsi="Arial" w:cs="Arial"/>
          <w:sz w:val="27"/>
          <w:szCs w:val="27"/>
          <w:shd w:val="clear" w:color="auto" w:fill="FFFFFF"/>
        </w:rPr>
        <w:t>Robert Causey</w:t>
      </w:r>
      <w:r w:rsidRPr="00633BF3">
        <w:rPr>
          <w:rFonts w:ascii="Arial" w:hAnsi="Arial" w:cs="Arial"/>
          <w:sz w:val="27"/>
          <w:szCs w:val="27"/>
          <w:shd w:val="clear" w:color="auto" w:fill="FFFFFF"/>
        </w:rPr>
        <w:t>) privately as soon as possible.</w:t>
      </w:r>
    </w:p>
    <w:p w14:paraId="3AAE1321" w14:textId="4320B5C0" w:rsidR="00633BF3" w:rsidRDefault="00633BF3" w:rsidP="00633BF3">
      <w:pPr>
        <w:rPr>
          <w:rFonts w:ascii="Arial" w:hAnsi="Arial" w:cs="Arial"/>
          <w:sz w:val="27"/>
          <w:szCs w:val="27"/>
          <w:shd w:val="clear" w:color="auto" w:fill="FFFFFF"/>
        </w:rPr>
      </w:pPr>
    </w:p>
    <w:p w14:paraId="58E95BA4" w14:textId="6F9410C0" w:rsidR="00633BF3" w:rsidRDefault="00633BF3" w:rsidP="00633BF3">
      <w:pPr>
        <w:rPr>
          <w:b/>
          <w:bCs/>
          <w:i/>
          <w:color w:val="auto"/>
        </w:rPr>
      </w:pPr>
      <w:r w:rsidRPr="00633BF3">
        <w:rPr>
          <w:b/>
          <w:bCs/>
          <w:i/>
          <w:color w:val="auto"/>
        </w:rPr>
        <w:t>Course Schedule Disclaimer (Disruption Clause)</w:t>
      </w:r>
    </w:p>
    <w:p w14:paraId="1E537E21" w14:textId="041A6C84" w:rsidR="00633BF3" w:rsidRDefault="00633BF3" w:rsidP="00633BF3">
      <w:pPr>
        <w:rPr>
          <w:b/>
          <w:bCs/>
          <w:i/>
          <w:color w:val="auto"/>
        </w:rPr>
      </w:pPr>
    </w:p>
    <w:p w14:paraId="04C1C418" w14:textId="6014576C" w:rsidR="00633BF3" w:rsidRDefault="00633BF3" w:rsidP="00633BF3">
      <w:pPr>
        <w:rPr>
          <w:rFonts w:ascii="Arial" w:hAnsi="Arial" w:cs="Arial"/>
          <w:color w:val="auto"/>
          <w:sz w:val="27"/>
          <w:szCs w:val="27"/>
        </w:rPr>
      </w:pPr>
      <w:r w:rsidRPr="00C24AAD">
        <w:rPr>
          <w:rFonts w:ascii="Arial" w:hAnsi="Arial" w:cs="Arial"/>
          <w:color w:val="auto"/>
          <w:sz w:val="27"/>
          <w:szCs w:val="27"/>
        </w:rPr>
        <w:t xml:space="preserve">In the event of an extended disruption of normal classroom activities (due to COVID-19 or other long-term disruptions), the format for this course may be modified to enable its completion within its programmed time frame. In that </w:t>
      </w:r>
      <w:r w:rsidRPr="00C24AAD">
        <w:rPr>
          <w:rFonts w:ascii="Arial" w:hAnsi="Arial" w:cs="Arial"/>
          <w:color w:val="auto"/>
          <w:sz w:val="27"/>
          <w:szCs w:val="27"/>
        </w:rPr>
        <w:lastRenderedPageBreak/>
        <w:t>event, you will be provided an addendum to the syllabus that will supersede this version.</w:t>
      </w:r>
    </w:p>
    <w:p w14:paraId="076AA64A" w14:textId="217A0ACC" w:rsidR="006912CE" w:rsidRDefault="006912CE" w:rsidP="00633BF3">
      <w:pPr>
        <w:rPr>
          <w:rFonts w:ascii="Arial" w:hAnsi="Arial" w:cs="Arial"/>
          <w:color w:val="auto"/>
          <w:sz w:val="27"/>
          <w:szCs w:val="27"/>
        </w:rPr>
      </w:pPr>
    </w:p>
    <w:p w14:paraId="61FD0A80" w14:textId="77777777" w:rsidR="006912CE" w:rsidRPr="00633BF3" w:rsidRDefault="006912CE" w:rsidP="00633BF3">
      <w:pPr>
        <w:rPr>
          <w:rFonts w:ascii="Arial" w:hAnsi="Arial" w:cs="Arial"/>
          <w:color w:val="auto"/>
          <w:sz w:val="27"/>
          <w:szCs w:val="27"/>
        </w:rPr>
      </w:pPr>
    </w:p>
    <w:p w14:paraId="5CF96BF1" w14:textId="77777777" w:rsidR="00842AC7" w:rsidRDefault="00842AC7" w:rsidP="00842AC7">
      <w:pPr>
        <w:rPr>
          <w:color w:val="auto"/>
        </w:rPr>
      </w:pPr>
    </w:p>
    <w:p w14:paraId="7F2CFB58" w14:textId="77777777" w:rsidR="00C24AAD" w:rsidRDefault="00C24AAD" w:rsidP="009B528D">
      <w:pPr>
        <w:rPr>
          <w:b/>
          <w:i/>
          <w:iCs/>
          <w:color w:val="auto"/>
        </w:rPr>
      </w:pPr>
      <w:r w:rsidRPr="00C24AAD">
        <w:rPr>
          <w:b/>
          <w:i/>
          <w:iCs/>
          <w:color w:val="auto"/>
        </w:rPr>
        <w:t xml:space="preserve">Observance of Religious Holidays/Events: </w:t>
      </w:r>
    </w:p>
    <w:p w14:paraId="2A17DB03" w14:textId="77777777" w:rsidR="00C24AAD" w:rsidRDefault="00C24AAD" w:rsidP="009B528D">
      <w:pPr>
        <w:rPr>
          <w:b/>
          <w:i/>
          <w:iCs/>
          <w:color w:val="auto"/>
        </w:rPr>
      </w:pPr>
    </w:p>
    <w:p w14:paraId="0A8C3875" w14:textId="7BB356DA" w:rsidR="00C24AAD" w:rsidRPr="00C24AAD" w:rsidRDefault="00C24AAD" w:rsidP="009B528D">
      <w:pPr>
        <w:rPr>
          <w:rFonts w:ascii="Arial" w:hAnsi="Arial" w:cs="Arial"/>
          <w:bCs/>
          <w:color w:val="auto"/>
          <w:sz w:val="27"/>
          <w:szCs w:val="27"/>
        </w:rPr>
      </w:pPr>
      <w:r w:rsidRPr="00C24AAD">
        <w:rPr>
          <w:rFonts w:ascii="Arial" w:hAnsi="Arial" w:cs="Arial"/>
          <w:bCs/>
          <w:color w:val="auto"/>
          <w:sz w:val="27"/>
          <w:szCs w:val="27"/>
        </w:rPr>
        <w:t>The University of Maine recognizes that when students are observing significant religious holidays, some may be unable to attend classes or labs, study, take tests, or work on other assignments. If they provide adequate notice (at least one week and longer if at all possible), these students are allowed to make up course requirements as long as this effort does not create an unreasonable burden upon the instructor, department or University. At the discretion of the instructor, such coursework could be due before or after the examination or assignment. No adverse or prejudicial effects shall result to a student’s grade for the examination, study, or course requirement on the day of religious observance. The student shall not be marked absent from the class due to observing a significant religious holiday. In the case of an internship or clinical, students should refer to the applicable policy in place by the employer or site.</w:t>
      </w:r>
    </w:p>
    <w:p w14:paraId="0900A31B" w14:textId="77777777" w:rsidR="00C24AAD" w:rsidRDefault="00C24AAD" w:rsidP="009B528D">
      <w:pPr>
        <w:rPr>
          <w:b/>
          <w:i/>
          <w:iCs/>
          <w:color w:val="auto"/>
        </w:rPr>
      </w:pPr>
    </w:p>
    <w:p w14:paraId="67AEE440" w14:textId="405E9ED8" w:rsidR="009B528D" w:rsidRDefault="009B528D" w:rsidP="009B528D">
      <w:pPr>
        <w:rPr>
          <w:color w:val="auto"/>
        </w:rPr>
      </w:pPr>
      <w:r w:rsidRPr="009B528D">
        <w:rPr>
          <w:b/>
          <w:i/>
          <w:iCs/>
          <w:color w:val="auto"/>
        </w:rPr>
        <w:t>Sexual Discrimination Reporting</w:t>
      </w:r>
      <w:r w:rsidRPr="009B528D">
        <w:rPr>
          <w:color w:val="auto"/>
        </w:rPr>
        <w:t xml:space="preserve"> </w:t>
      </w:r>
    </w:p>
    <w:p w14:paraId="3B775413" w14:textId="77777777" w:rsidR="009B528D" w:rsidRDefault="009B528D" w:rsidP="009B528D">
      <w:pPr>
        <w:rPr>
          <w:color w:val="auto"/>
        </w:rPr>
      </w:pPr>
    </w:p>
    <w:p w14:paraId="6BE13B29" w14:textId="68C77BD0"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 xml:space="preserve">The University of Maine is committed to making campus a safe place for students. Because of this commitment, if you tell a teacher about an experience of sexual assault, sexual harassment, stalking, relationship abuse (dating violence and domestic violence), sexual misconduct or any form of gender discrimination involving members of the campus, your teacher is required to report this information to </w:t>
      </w:r>
      <w:r w:rsidR="00C24AAD" w:rsidRPr="00C24AAD">
        <w:rPr>
          <w:rFonts w:ascii="Arial" w:hAnsi="Arial" w:cs="Arial"/>
          <w:color w:val="auto"/>
          <w:sz w:val="27"/>
          <w:szCs w:val="27"/>
        </w:rPr>
        <w:t>Title IX Student Services or the Office of Equal Opportunity</w:t>
      </w:r>
      <w:r w:rsidRPr="00C24AAD">
        <w:rPr>
          <w:rFonts w:ascii="Arial" w:hAnsi="Arial" w:cs="Arial"/>
          <w:color w:val="auto"/>
          <w:sz w:val="27"/>
          <w:szCs w:val="27"/>
        </w:rPr>
        <w:t>.</w:t>
      </w:r>
    </w:p>
    <w:p w14:paraId="3AA78111" w14:textId="77777777" w:rsidR="009B528D" w:rsidRPr="00C24AAD" w:rsidRDefault="009B528D" w:rsidP="009B528D">
      <w:pPr>
        <w:rPr>
          <w:rFonts w:ascii="Arial" w:hAnsi="Arial" w:cs="Arial"/>
          <w:color w:val="auto"/>
          <w:sz w:val="27"/>
          <w:szCs w:val="27"/>
        </w:rPr>
      </w:pPr>
    </w:p>
    <w:p w14:paraId="470F35AD" w14:textId="77777777"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If you want to talk in confidence to someone about an experience of sexual discrimination, please contact these resources:</w:t>
      </w:r>
    </w:p>
    <w:p w14:paraId="2D8B1925" w14:textId="77777777" w:rsidR="009B528D" w:rsidRPr="00C24AAD" w:rsidRDefault="009B528D" w:rsidP="009B528D">
      <w:pPr>
        <w:rPr>
          <w:rFonts w:ascii="Arial" w:hAnsi="Arial" w:cs="Arial"/>
          <w:color w:val="auto"/>
          <w:sz w:val="27"/>
          <w:szCs w:val="27"/>
        </w:rPr>
      </w:pPr>
    </w:p>
    <w:p w14:paraId="4C507E7A" w14:textId="47E5BA78"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For confidential resources on campus: Counseling Center: 207-581-1392 or Cutler Health Center: at 207-581-4000.</w:t>
      </w:r>
      <w:r w:rsidRPr="00C24AAD">
        <w:rPr>
          <w:rFonts w:ascii="MS Gothic" w:eastAsia="MS Gothic" w:hAnsi="MS Gothic" w:cs="MS Gothic" w:hint="eastAsia"/>
          <w:color w:val="auto"/>
          <w:sz w:val="27"/>
          <w:szCs w:val="27"/>
        </w:rPr>
        <w:t> </w:t>
      </w:r>
    </w:p>
    <w:p w14:paraId="532F7A9D" w14:textId="77777777" w:rsidR="00C24AAD" w:rsidRPr="00C24AAD" w:rsidRDefault="00C24AAD" w:rsidP="009B528D">
      <w:pPr>
        <w:rPr>
          <w:rFonts w:ascii="Arial" w:hAnsi="Arial" w:cs="Arial"/>
          <w:color w:val="auto"/>
          <w:sz w:val="27"/>
          <w:szCs w:val="27"/>
        </w:rPr>
      </w:pPr>
    </w:p>
    <w:p w14:paraId="016A4E34" w14:textId="77777777" w:rsidR="00C24AAD" w:rsidRPr="00C24AAD" w:rsidRDefault="009B528D" w:rsidP="00C24AAD">
      <w:pPr>
        <w:rPr>
          <w:rFonts w:ascii="Arial" w:hAnsi="Arial" w:cs="Arial"/>
          <w:color w:val="auto"/>
          <w:sz w:val="27"/>
          <w:szCs w:val="27"/>
        </w:rPr>
      </w:pPr>
      <w:r w:rsidRPr="00C24AAD">
        <w:rPr>
          <w:rFonts w:ascii="Arial" w:hAnsi="Arial" w:cs="Arial"/>
          <w:color w:val="auto"/>
          <w:sz w:val="27"/>
          <w:szCs w:val="27"/>
        </w:rPr>
        <w:t>For confidential resources off campus: Rape Response Services: 1-800-</w:t>
      </w:r>
      <w:r w:rsidR="00C24AAD" w:rsidRPr="00C24AAD">
        <w:rPr>
          <w:rFonts w:ascii="Arial" w:hAnsi="Arial" w:cs="Arial"/>
          <w:sz w:val="27"/>
          <w:szCs w:val="27"/>
          <w:shd w:val="clear" w:color="auto" w:fill="FFFFFF"/>
        </w:rPr>
        <w:t xml:space="preserve"> </w:t>
      </w:r>
      <w:r w:rsidR="00C24AAD" w:rsidRPr="00C24AAD">
        <w:rPr>
          <w:rFonts w:ascii="Arial" w:hAnsi="Arial" w:cs="Arial"/>
          <w:color w:val="auto"/>
          <w:sz w:val="27"/>
          <w:szCs w:val="27"/>
        </w:rPr>
        <w:t xml:space="preserve">871-7741 </w:t>
      </w:r>
      <w:r w:rsidRPr="00C24AAD">
        <w:rPr>
          <w:rFonts w:ascii="Arial" w:hAnsi="Arial" w:cs="Arial"/>
          <w:color w:val="auto"/>
          <w:sz w:val="27"/>
          <w:szCs w:val="27"/>
        </w:rPr>
        <w:t xml:space="preserve">or </w:t>
      </w:r>
      <w:r w:rsidR="00C24AAD" w:rsidRPr="00C24AAD">
        <w:rPr>
          <w:rFonts w:ascii="Arial" w:hAnsi="Arial" w:cs="Arial"/>
          <w:color w:val="auto"/>
          <w:sz w:val="27"/>
          <w:szCs w:val="27"/>
        </w:rPr>
        <w:t>Partners for Peace: 1-800-863-9909.</w:t>
      </w:r>
    </w:p>
    <w:p w14:paraId="4710E696" w14:textId="6646CAC6" w:rsidR="009B528D" w:rsidRPr="00C24AAD" w:rsidRDefault="009B528D" w:rsidP="009B528D">
      <w:pPr>
        <w:rPr>
          <w:rFonts w:ascii="Arial" w:hAnsi="Arial" w:cs="Arial"/>
          <w:color w:val="auto"/>
          <w:sz w:val="27"/>
          <w:szCs w:val="27"/>
        </w:rPr>
      </w:pPr>
    </w:p>
    <w:p w14:paraId="6E6AE148" w14:textId="77777777" w:rsidR="009B528D" w:rsidRPr="00C24AAD" w:rsidRDefault="009B528D" w:rsidP="009B528D">
      <w:pPr>
        <w:rPr>
          <w:rFonts w:ascii="Arial" w:hAnsi="Arial" w:cs="Arial"/>
          <w:color w:val="auto"/>
          <w:sz w:val="27"/>
          <w:szCs w:val="27"/>
        </w:rPr>
      </w:pPr>
    </w:p>
    <w:p w14:paraId="15516A5D" w14:textId="42031B7B"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t>Other resources: The resources listed below can offer support but may have to report the incident to others who can help:</w:t>
      </w:r>
    </w:p>
    <w:p w14:paraId="0C421308" w14:textId="77777777" w:rsidR="00C24AAD" w:rsidRPr="00C24AAD" w:rsidRDefault="00C24AAD" w:rsidP="009B528D">
      <w:pPr>
        <w:rPr>
          <w:rFonts w:ascii="Arial" w:hAnsi="Arial" w:cs="Arial"/>
          <w:color w:val="auto"/>
          <w:sz w:val="27"/>
          <w:szCs w:val="27"/>
        </w:rPr>
      </w:pPr>
    </w:p>
    <w:p w14:paraId="6F6A3824" w14:textId="6CDB8093" w:rsidR="009B528D" w:rsidRPr="00C24AAD" w:rsidRDefault="009B528D" w:rsidP="009B528D">
      <w:pPr>
        <w:rPr>
          <w:rFonts w:ascii="Arial" w:hAnsi="Arial" w:cs="Arial"/>
          <w:color w:val="auto"/>
          <w:sz w:val="27"/>
          <w:szCs w:val="27"/>
        </w:rPr>
      </w:pPr>
      <w:r w:rsidRPr="00C24AAD">
        <w:rPr>
          <w:rFonts w:ascii="Arial" w:hAnsi="Arial" w:cs="Arial"/>
          <w:color w:val="auto"/>
          <w:sz w:val="27"/>
          <w:szCs w:val="27"/>
        </w:rPr>
        <w:lastRenderedPageBreak/>
        <w:t>For support services on campus:</w:t>
      </w:r>
      <w:r w:rsidR="00C24AAD" w:rsidRPr="00C24AAD">
        <w:rPr>
          <w:rFonts w:ascii="Arial" w:hAnsi="Arial" w:cs="Arial"/>
          <w:color w:val="auto"/>
          <w:sz w:val="27"/>
          <w:szCs w:val="27"/>
        </w:rPr>
        <w:t xml:space="preserve"> Title IX Student Services</w:t>
      </w:r>
      <w:r w:rsidRPr="00C24AAD">
        <w:rPr>
          <w:rFonts w:ascii="Arial" w:hAnsi="Arial" w:cs="Arial"/>
          <w:color w:val="auto"/>
          <w:sz w:val="27"/>
          <w:szCs w:val="27"/>
        </w:rPr>
        <w:t xml:space="preserve">: 207-581-1406, Office of Community Standards: 207-581-1409, University of Maine Police: 207-581-4040 or 911. Or see the OSAVP website for a complete list of services at </w:t>
      </w:r>
      <w:r w:rsidR="00C24AAD" w:rsidRPr="00C24AAD">
        <w:rPr>
          <w:rFonts w:ascii="Arial" w:hAnsi="Arial" w:cs="Arial"/>
          <w:color w:val="auto"/>
          <w:sz w:val="27"/>
          <w:szCs w:val="27"/>
        </w:rPr>
        <w:t>https://umaine.edu/titleix/</w:t>
      </w:r>
    </w:p>
    <w:p w14:paraId="12813CEB" w14:textId="77777777" w:rsidR="00135687" w:rsidRPr="00C24AAD" w:rsidRDefault="00135687" w:rsidP="00842AC7">
      <w:pPr>
        <w:pStyle w:val="Heading1"/>
        <w:rPr>
          <w:rFonts w:ascii="Arial" w:hAnsi="Arial"/>
          <w:color w:val="auto"/>
          <w:sz w:val="28"/>
          <w:szCs w:val="28"/>
          <w:u w:val="single"/>
        </w:rPr>
      </w:pPr>
    </w:p>
    <w:p w14:paraId="61154B02" w14:textId="77777777" w:rsidR="00F77A9A" w:rsidRDefault="00F77A9A" w:rsidP="00F77A9A">
      <w:pPr>
        <w:pStyle w:val="NormalWeb"/>
        <w:spacing w:before="0" w:beforeAutospacing="0" w:after="0" w:afterAutospacing="0"/>
      </w:pPr>
      <w:r>
        <w:br w:type="page"/>
      </w:r>
      <w:r>
        <w:rPr>
          <w:b/>
          <w:bCs/>
          <w:color w:val="000000"/>
        </w:rPr>
        <w:lastRenderedPageBreak/>
        <w:t>University of Maine COVID-19 Syllabus Statement</w:t>
      </w:r>
    </w:p>
    <w:p w14:paraId="08EB73F5" w14:textId="77777777" w:rsidR="00F77A9A" w:rsidRDefault="00F77A9A" w:rsidP="00F77A9A">
      <w:pPr>
        <w:pStyle w:val="NormalWeb"/>
        <w:spacing w:before="0" w:beforeAutospacing="0" w:after="0" w:afterAutospacing="0"/>
      </w:pPr>
      <w:r>
        <w:rPr>
          <w:color w:val="000000"/>
        </w:rPr>
        <w:t> </w:t>
      </w:r>
    </w:p>
    <w:p w14:paraId="4BCC2484" w14:textId="77777777" w:rsidR="00F77A9A" w:rsidRDefault="00F77A9A" w:rsidP="00F77A9A">
      <w:pPr>
        <w:pStyle w:val="NormalWeb"/>
        <w:spacing w:before="0" w:beforeAutospacing="0" w:after="0" w:afterAutospacing="0"/>
      </w:pPr>
      <w:r>
        <w:rPr>
          <w:color w:val="000000"/>
        </w:rPr>
        <w:t>COVID-19 is an infectious disease caused by the coronavirus SARS-CoV-2. The virus is transmitted person-to-person through respiratory droplets that are expelled when breathing, talking, eating, coughing, or sneezing. Additionally, the virus is stable on surfaces and can be transmitted when someone touches a contaminated surface and transfers the virus to their nose or mouth. When someone becomes infected with COVID-19 they may either have no symptoms or symptoms that range from mild to severe and can even be fatal. During this global pandemic, it is imperative that all students, faculty, and staff abide by the safety protocols and guidelines set forth by the University to ensure the safety of our campus. All students are encouraged to make the Black Bear Cares Pact to protect the health of themselves, the health of others, and the College of Our Hearts Always.</w:t>
      </w:r>
    </w:p>
    <w:p w14:paraId="71A1C3BA" w14:textId="77777777" w:rsidR="00F77A9A" w:rsidRDefault="00F77A9A" w:rsidP="00F77A9A">
      <w:pPr>
        <w:pStyle w:val="NormalWeb"/>
        <w:spacing w:before="0" w:beforeAutospacing="0" w:after="0" w:afterAutospacing="0"/>
      </w:pPr>
      <w:r>
        <w:rPr>
          <w:color w:val="000000"/>
        </w:rPr>
        <w:t> </w:t>
      </w:r>
    </w:p>
    <w:p w14:paraId="65DEA65D" w14:textId="77777777" w:rsidR="00F77A9A" w:rsidRDefault="00F77A9A" w:rsidP="00F77A9A">
      <w:pPr>
        <w:pStyle w:val="NormalWeb"/>
        <w:spacing w:before="0" w:beforeAutospacing="0" w:after="0" w:afterAutospacing="0"/>
      </w:pPr>
      <w:r>
        <w:rPr>
          <w:b/>
          <w:bCs/>
          <w:color w:val="000000"/>
        </w:rPr>
        <w:t>Black Bears Care Pact:</w:t>
      </w:r>
      <w:hyperlink r:id="rId17" w:history="1">
        <w:r>
          <w:rPr>
            <w:rStyle w:val="Hyperlink"/>
            <w:b/>
            <w:bCs/>
            <w:color w:val="000000"/>
            <w:u w:val="none"/>
          </w:rPr>
          <w:t xml:space="preserve"> </w:t>
        </w:r>
        <w:r>
          <w:rPr>
            <w:rStyle w:val="Hyperlink"/>
            <w:b/>
            <w:bCs/>
            <w:color w:val="954F72"/>
          </w:rPr>
          <w:t>https://umaine.edu/return/black-bears-care/</w:t>
        </w:r>
      </w:hyperlink>
    </w:p>
    <w:p w14:paraId="29A117ED" w14:textId="77777777" w:rsidR="00F77A9A" w:rsidRDefault="00F77A9A" w:rsidP="00F77A9A">
      <w:pPr>
        <w:pStyle w:val="NormalWeb"/>
        <w:spacing w:before="0" w:beforeAutospacing="0" w:after="0" w:afterAutospacing="0"/>
      </w:pPr>
      <w:r>
        <w:rPr>
          <w:color w:val="000000"/>
        </w:rPr>
        <w:t> </w:t>
      </w:r>
    </w:p>
    <w:p w14:paraId="241FA648" w14:textId="77777777" w:rsidR="00F77A9A" w:rsidRDefault="00F77A9A" w:rsidP="00F77A9A">
      <w:pPr>
        <w:pStyle w:val="NormalWeb"/>
        <w:spacing w:before="0" w:beforeAutospacing="0" w:after="0" w:afterAutospacing="0"/>
      </w:pPr>
      <w:r>
        <w:rPr>
          <w:b/>
          <w:bCs/>
          <w:color w:val="000000"/>
        </w:rPr>
        <w:t xml:space="preserve">Symptom checking: </w:t>
      </w:r>
      <w:r>
        <w:rPr>
          <w:color w:val="000000"/>
        </w:rPr>
        <w:t>The symptoms of COVID-19 can range from mild to severe, and even people with mild symptoms may transmit the virus to others. Students are encouraged to use the symptom checking app each day before attending class or moving about campus and follow the recommendation prompted within the app. Students should monitor for the following symptoms daily: fever (temperature &gt;100.4F/38.0C) or chills, new cough, loss of taste or smell, shortness of breath/difficult breathing, sore throat, diarrhea, nausea, or vomiting, or the onset of new, otherwise unexplained symptoms such as headache, muscle or body aches, fatigue, or congestion/runny nose.</w:t>
      </w:r>
    </w:p>
    <w:p w14:paraId="6D3AE10F" w14:textId="77777777" w:rsidR="00F77A9A" w:rsidRDefault="00F77A9A" w:rsidP="00F77A9A">
      <w:pPr>
        <w:pStyle w:val="NormalWeb"/>
        <w:spacing w:before="0" w:beforeAutospacing="0" w:after="0" w:afterAutospacing="0"/>
      </w:pPr>
      <w:r>
        <w:rPr>
          <w:color w:val="000000"/>
        </w:rPr>
        <w:t> </w:t>
      </w:r>
    </w:p>
    <w:p w14:paraId="06D8F28A" w14:textId="77777777" w:rsidR="00F77A9A" w:rsidRDefault="00F77A9A" w:rsidP="00F77A9A">
      <w:pPr>
        <w:pStyle w:val="NormalWeb"/>
        <w:spacing w:before="0" w:beforeAutospacing="0" w:after="0" w:afterAutospacing="0"/>
      </w:pPr>
      <w:r>
        <w:rPr>
          <w:b/>
          <w:bCs/>
          <w:color w:val="000000"/>
        </w:rPr>
        <w:t xml:space="preserve">Physical distancing: </w:t>
      </w:r>
      <w:r>
        <w:rPr>
          <w:color w:val="000000"/>
        </w:rPr>
        <w:t>Students need to make every effort to maintain physical distancing (6 feet or more) indoors and outdoors including within classrooms. The University classrooms and physical spaces have been arranged to maximize physical distancing. Follow the traffic patterns outlined in each building and outdoor space to avoid crowding. If students are in an academic setting (i.e. clinical or lab class) that requires them to reduce physical distancing, they should follow the instructor’s guidelines.</w:t>
      </w:r>
    </w:p>
    <w:p w14:paraId="4BDD55CC" w14:textId="77777777" w:rsidR="00F77A9A" w:rsidRDefault="00F77A9A" w:rsidP="00F77A9A">
      <w:pPr>
        <w:pStyle w:val="NormalWeb"/>
        <w:spacing w:before="0" w:beforeAutospacing="0" w:after="0" w:afterAutospacing="0"/>
      </w:pPr>
      <w:r>
        <w:rPr>
          <w:color w:val="000000"/>
        </w:rPr>
        <w:t> </w:t>
      </w:r>
    </w:p>
    <w:p w14:paraId="05315FC2" w14:textId="77777777" w:rsidR="00F77A9A" w:rsidRDefault="00F77A9A" w:rsidP="00F77A9A">
      <w:pPr>
        <w:pStyle w:val="NormalWeb"/>
        <w:spacing w:before="0" w:beforeAutospacing="0" w:after="0" w:afterAutospacing="0"/>
      </w:pPr>
      <w:r>
        <w:rPr>
          <w:b/>
          <w:bCs/>
          <w:color w:val="000000"/>
        </w:rPr>
        <w:t xml:space="preserve">Face coverings: </w:t>
      </w:r>
      <w:r>
        <w:rPr>
          <w:color w:val="000000"/>
        </w:rPr>
        <w:t>Students must wear appropriate face coverings in the classroom. Face coverings must be worn in indoor and outdoor spaces on campus unless people are alone in a room with a door closed or when they are properly physically distanced and do not expect someone to approach them. When face coverings are removed people are placing themselves and those surrounding them at increased risk for COVID-19.</w:t>
      </w:r>
    </w:p>
    <w:p w14:paraId="5233577D" w14:textId="77777777" w:rsidR="00F77A9A" w:rsidRDefault="00F77A9A" w:rsidP="00F77A9A">
      <w:pPr>
        <w:pStyle w:val="NormalWeb"/>
        <w:spacing w:before="0" w:beforeAutospacing="0" w:after="0" w:afterAutospacing="0"/>
      </w:pPr>
      <w:r>
        <w:rPr>
          <w:color w:val="000000"/>
        </w:rPr>
        <w:t> </w:t>
      </w:r>
    </w:p>
    <w:p w14:paraId="16B0313A" w14:textId="77777777" w:rsidR="00F77A9A" w:rsidRDefault="00F77A9A" w:rsidP="00F77A9A">
      <w:pPr>
        <w:pStyle w:val="NormalWeb"/>
        <w:spacing w:before="0" w:beforeAutospacing="0" w:after="0" w:afterAutospacing="0"/>
      </w:pPr>
      <w:r>
        <w:rPr>
          <w:b/>
          <w:bCs/>
          <w:color w:val="000000"/>
        </w:rPr>
        <w:t xml:space="preserve">Eating and drinking in classrooms: </w:t>
      </w:r>
      <w:r>
        <w:rPr>
          <w:color w:val="000000"/>
        </w:rPr>
        <w:t>Students may not eat or drink in the classrooms and are encouraged to take their food or drink into areas designated for these purposes where they can maintain 6 feet physical distance from others.</w:t>
      </w:r>
    </w:p>
    <w:p w14:paraId="005D373F" w14:textId="77777777" w:rsidR="00F77A9A" w:rsidRDefault="00F77A9A" w:rsidP="00F77A9A">
      <w:pPr>
        <w:pStyle w:val="NormalWeb"/>
        <w:spacing w:before="0" w:beforeAutospacing="0" w:after="0" w:afterAutospacing="0"/>
      </w:pPr>
      <w:r>
        <w:rPr>
          <w:color w:val="000000"/>
        </w:rPr>
        <w:t> </w:t>
      </w:r>
    </w:p>
    <w:p w14:paraId="131D0FB5" w14:textId="77777777" w:rsidR="00F77A9A" w:rsidRDefault="00F77A9A" w:rsidP="00F77A9A">
      <w:pPr>
        <w:pStyle w:val="NormalWeb"/>
        <w:spacing w:before="0" w:beforeAutospacing="0" w:after="0" w:afterAutospacing="0"/>
      </w:pPr>
      <w:r>
        <w:rPr>
          <w:b/>
          <w:bCs/>
          <w:color w:val="000000"/>
        </w:rPr>
        <w:t xml:space="preserve">Hand hygiene: </w:t>
      </w:r>
      <w:r>
        <w:rPr>
          <w:color w:val="000000"/>
        </w:rPr>
        <w:t>Proper hand hygiene is an effective measure to prevent the spread of COVID-19. Students should wash their hands often with soap and water or use a hand sanitizer with at least 60% alcohol, especially after using the bathroom, before eating or drinking, and before and after going to class or university spaces such as the recreation center, library, or dining halls.</w:t>
      </w:r>
    </w:p>
    <w:p w14:paraId="5CF03F7C" w14:textId="77777777" w:rsidR="00F77A9A" w:rsidRDefault="00F77A9A" w:rsidP="00F77A9A">
      <w:pPr>
        <w:pStyle w:val="NormalWeb"/>
        <w:spacing w:before="0" w:beforeAutospacing="0" w:after="0" w:afterAutospacing="0"/>
      </w:pPr>
      <w:r>
        <w:rPr>
          <w:color w:val="000000"/>
        </w:rPr>
        <w:t> </w:t>
      </w:r>
    </w:p>
    <w:p w14:paraId="07C0711E" w14:textId="77777777" w:rsidR="00F77A9A" w:rsidRDefault="00F77A9A" w:rsidP="00F77A9A">
      <w:pPr>
        <w:pStyle w:val="NormalWeb"/>
        <w:spacing w:before="0" w:beforeAutospacing="0" w:after="0" w:afterAutospacing="0"/>
      </w:pPr>
      <w:r>
        <w:rPr>
          <w:color w:val="000000"/>
        </w:rPr>
        <w:t> </w:t>
      </w:r>
    </w:p>
    <w:p w14:paraId="7CC03541" w14:textId="77777777" w:rsidR="00F77A9A" w:rsidRDefault="00F77A9A" w:rsidP="00F77A9A">
      <w:pPr>
        <w:pStyle w:val="NormalWeb"/>
        <w:spacing w:before="0" w:beforeAutospacing="0" w:after="0" w:afterAutospacing="0"/>
      </w:pPr>
      <w:r>
        <w:rPr>
          <w:b/>
          <w:bCs/>
          <w:color w:val="000000"/>
        </w:rPr>
        <w:t xml:space="preserve">Contingency plans: </w:t>
      </w:r>
      <w:r>
        <w:rPr>
          <w:color w:val="000000"/>
        </w:rPr>
        <w:t xml:space="preserve">Classes will be held in various formats to offer flexibility, compassion, and empathy during these unprecedented times. Under certain circumstances, students or instructors may need to miss classes or in-person classes may be disrupted. Students are expected to notify </w:t>
      </w:r>
      <w:r>
        <w:rPr>
          <w:color w:val="000000"/>
        </w:rPr>
        <w:lastRenderedPageBreak/>
        <w:t>their instructor if they are unable to attend an in-person or online class but will not be penalized for missing class due to illness or the need to care for a family member affected by COVID-19. If a disruption occurs, your instructor will provide communication and contingency plans.</w:t>
      </w:r>
    </w:p>
    <w:p w14:paraId="74C80901" w14:textId="77777777" w:rsidR="00F77A9A" w:rsidRDefault="00F77A9A" w:rsidP="00F77A9A">
      <w:pPr>
        <w:pStyle w:val="NormalWeb"/>
        <w:spacing w:before="0" w:beforeAutospacing="0" w:after="0" w:afterAutospacing="0"/>
      </w:pPr>
      <w:r>
        <w:rPr>
          <w:color w:val="000000"/>
        </w:rPr>
        <w:t> </w:t>
      </w:r>
    </w:p>
    <w:p w14:paraId="390E5816" w14:textId="77777777" w:rsidR="00F77A9A" w:rsidRDefault="00F77A9A" w:rsidP="00F77A9A">
      <w:pPr>
        <w:pStyle w:val="NormalWeb"/>
        <w:spacing w:before="0" w:beforeAutospacing="0" w:after="0" w:afterAutospacing="0"/>
      </w:pPr>
      <w:r>
        <w:rPr>
          <w:b/>
          <w:bCs/>
          <w:color w:val="000000"/>
        </w:rPr>
        <w:t xml:space="preserve">What to do if you have or suspect you have COVID-19: </w:t>
      </w:r>
      <w:r>
        <w:rPr>
          <w:color w:val="000000"/>
        </w:rPr>
        <w:t xml:space="preserve">If you have symptoms of COVID-19 or have been possibly exposed to someone with COVID-19, you should stay home, not interact with others, and contact your health care provider immediately to be tested for COVID-19. You may not attend in-person classes and should suspend interactions with others until you are tested. Prior to receiving test </w:t>
      </w:r>
      <w:proofErr w:type="gramStart"/>
      <w:r>
        <w:rPr>
          <w:color w:val="000000"/>
        </w:rPr>
        <w:t>results</w:t>
      </w:r>
      <w:proofErr w:type="gramEnd"/>
      <w:r>
        <w:rPr>
          <w:color w:val="000000"/>
        </w:rPr>
        <w:t xml:space="preserve"> you should quarantine in your living area according to the Maine CDC guidelines below. Please follow the guidance of your health care professional regarding testing, quarantine, and isolation during the testing process and potential illness period.</w:t>
      </w:r>
    </w:p>
    <w:p w14:paraId="76560D0B" w14:textId="77777777" w:rsidR="00F77A9A" w:rsidRDefault="00F77A9A" w:rsidP="00F77A9A">
      <w:pPr>
        <w:pStyle w:val="NormalWeb"/>
        <w:spacing w:before="0" w:beforeAutospacing="0" w:after="0" w:afterAutospacing="0"/>
      </w:pPr>
      <w:r>
        <w:rPr>
          <w:b/>
          <w:bCs/>
          <w:color w:val="000000"/>
        </w:rPr>
        <w:t> </w:t>
      </w:r>
    </w:p>
    <w:p w14:paraId="5E3F6305" w14:textId="77777777" w:rsidR="00F77A9A" w:rsidRDefault="00F77A9A" w:rsidP="00F77A9A">
      <w:pPr>
        <w:pStyle w:val="NormalWeb"/>
        <w:spacing w:before="0" w:beforeAutospacing="0" w:after="0" w:afterAutospacing="0"/>
      </w:pPr>
      <w:r>
        <w:rPr>
          <w:b/>
          <w:bCs/>
          <w:color w:val="000000"/>
        </w:rPr>
        <w:t xml:space="preserve">What to do if someone you know has or may have COVID-19: </w:t>
      </w:r>
      <w:r>
        <w:rPr>
          <w:color w:val="000000"/>
        </w:rPr>
        <w:t>If someone you know or that you have had close contact with (defined by the ME CDC as 15 mins or more within 6 feet or less) has tested positive for COVID-19, you should stay home and quarantine according to the guidance of the ME CDC, contact your health care provider, and continue to monitor for symptoms. You may be required to quarantine and/or be tested for COVID-19 under these circumstances. You may also have been exposed to COVID-19 by someone you do not know, and it is possible that you could be contacted through contact tracing to determine if you were exposed. Everyone should respond to these confidential questions to ensure the safety of themselves and those around them.</w:t>
      </w:r>
    </w:p>
    <w:p w14:paraId="40C692C1" w14:textId="77777777" w:rsidR="00F77A9A" w:rsidRDefault="00F77A9A" w:rsidP="00F77A9A">
      <w:pPr>
        <w:pStyle w:val="NormalWeb"/>
        <w:spacing w:before="0" w:beforeAutospacing="0" w:after="0" w:afterAutospacing="0"/>
      </w:pPr>
      <w:r>
        <w:rPr>
          <w:b/>
          <w:bCs/>
          <w:color w:val="000000"/>
        </w:rPr>
        <w:t> </w:t>
      </w:r>
    </w:p>
    <w:p w14:paraId="1CF8CB16" w14:textId="77777777" w:rsidR="00F77A9A" w:rsidRDefault="00F77A9A" w:rsidP="00F77A9A">
      <w:pPr>
        <w:pStyle w:val="NormalWeb"/>
        <w:spacing w:before="0" w:beforeAutospacing="0" w:after="0" w:afterAutospacing="0"/>
      </w:pPr>
      <w:r>
        <w:rPr>
          <w:b/>
          <w:bCs/>
          <w:color w:val="000000"/>
        </w:rPr>
        <w:t>Maine CDC guidelines:</w:t>
      </w:r>
      <w:hyperlink r:id="rId18" w:history="1">
        <w:r>
          <w:rPr>
            <w:rStyle w:val="Hyperlink"/>
            <w:color w:val="000000"/>
            <w:u w:val="none"/>
          </w:rPr>
          <w:t xml:space="preserve"> </w:t>
        </w:r>
        <w:r>
          <w:rPr>
            <w:rStyle w:val="Hyperlink"/>
            <w:color w:val="954F72"/>
          </w:rPr>
          <w:t>https://www.maine.gov/dhhs/mecdc/infectious-disease/epi/airborne/coronavirus/general-information.shtml</w:t>
        </w:r>
      </w:hyperlink>
    </w:p>
    <w:p w14:paraId="0F93BDB9" w14:textId="77777777" w:rsidR="00F77A9A" w:rsidRDefault="00F77A9A" w:rsidP="00F77A9A">
      <w:pPr>
        <w:pStyle w:val="NormalWeb"/>
        <w:spacing w:before="0" w:beforeAutospacing="0" w:after="0" w:afterAutospacing="0"/>
      </w:pPr>
      <w:r>
        <w:rPr>
          <w:b/>
          <w:bCs/>
          <w:color w:val="000000"/>
        </w:rPr>
        <w:t> </w:t>
      </w:r>
    </w:p>
    <w:p w14:paraId="31E2148F" w14:textId="77777777" w:rsidR="00F77A9A" w:rsidRDefault="00F77A9A" w:rsidP="00F77A9A">
      <w:pPr>
        <w:pStyle w:val="NormalWeb"/>
        <w:spacing w:before="0" w:beforeAutospacing="0" w:after="0" w:afterAutospacing="0"/>
      </w:pPr>
      <w:r>
        <w:rPr>
          <w:b/>
          <w:bCs/>
          <w:color w:val="000000"/>
        </w:rPr>
        <w:t xml:space="preserve">If you have questions or would like additional information related to the University of Maine COVID-19-specific policies or </w:t>
      </w:r>
      <w:proofErr w:type="gramStart"/>
      <w:r>
        <w:rPr>
          <w:b/>
          <w:bCs/>
          <w:color w:val="000000"/>
        </w:rPr>
        <w:t>procedures</w:t>
      </w:r>
      <w:proofErr w:type="gramEnd"/>
      <w:r>
        <w:rPr>
          <w:b/>
          <w:bCs/>
          <w:color w:val="000000"/>
        </w:rPr>
        <w:t xml:space="preserve"> please use the following sources:</w:t>
      </w:r>
    </w:p>
    <w:p w14:paraId="493B8E30" w14:textId="77777777" w:rsidR="00F77A9A" w:rsidRDefault="00F77A9A" w:rsidP="00F77A9A">
      <w:pPr>
        <w:pStyle w:val="NormalWeb"/>
        <w:spacing w:before="0" w:beforeAutospacing="0" w:after="0" w:afterAutospacing="0"/>
      </w:pPr>
      <w:r>
        <w:rPr>
          <w:color w:val="000000"/>
        </w:rPr>
        <w:t> </w:t>
      </w:r>
    </w:p>
    <w:p w14:paraId="0CCA91EB" w14:textId="77777777" w:rsidR="00F77A9A" w:rsidRDefault="00F77A9A" w:rsidP="00F77A9A">
      <w:pPr>
        <w:pStyle w:val="NormalWeb"/>
        <w:spacing w:before="0" w:beforeAutospacing="0" w:after="0" w:afterAutospacing="0"/>
      </w:pPr>
      <w:r>
        <w:rPr>
          <w:color w:val="000000"/>
        </w:rPr>
        <w:t>University Webpages:</w:t>
      </w:r>
      <w:hyperlink r:id="rId19" w:history="1">
        <w:r>
          <w:rPr>
            <w:rStyle w:val="Hyperlink"/>
            <w:color w:val="000000"/>
            <w:u w:val="none"/>
          </w:rPr>
          <w:t xml:space="preserve"> </w:t>
        </w:r>
        <w:r>
          <w:rPr>
            <w:rStyle w:val="Hyperlink"/>
            <w:color w:val="954F72"/>
          </w:rPr>
          <w:t>umaine.edu/return</w:t>
        </w:r>
      </w:hyperlink>
      <w:r>
        <w:rPr>
          <w:color w:val="000000"/>
        </w:rPr>
        <w:t xml:space="preserve"> and</w:t>
      </w:r>
      <w:hyperlink r:id="rId20" w:history="1">
        <w:r>
          <w:rPr>
            <w:rStyle w:val="Hyperlink"/>
            <w:color w:val="000000"/>
            <w:u w:val="none"/>
          </w:rPr>
          <w:t xml:space="preserve"> </w:t>
        </w:r>
        <w:r>
          <w:rPr>
            <w:rStyle w:val="Hyperlink"/>
            <w:color w:val="954F72"/>
          </w:rPr>
          <w:t>together.maine.edu</w:t>
        </w:r>
      </w:hyperlink>
    </w:p>
    <w:p w14:paraId="524CACFA" w14:textId="77777777" w:rsidR="00F77A9A" w:rsidRDefault="00F77A9A" w:rsidP="00F77A9A">
      <w:pPr>
        <w:pStyle w:val="NormalWeb"/>
        <w:spacing w:before="0" w:beforeAutospacing="0" w:after="0" w:afterAutospacing="0"/>
      </w:pPr>
      <w:r>
        <w:rPr>
          <w:color w:val="000000"/>
        </w:rPr>
        <w:t> </w:t>
      </w:r>
    </w:p>
    <w:p w14:paraId="6294CD08" w14:textId="77777777" w:rsidR="00F77A9A" w:rsidRDefault="00F77A9A" w:rsidP="00F77A9A">
      <w:pPr>
        <w:pStyle w:val="NormalWeb"/>
        <w:spacing w:before="0" w:beforeAutospacing="0" w:after="0" w:afterAutospacing="0"/>
      </w:pPr>
      <w:r>
        <w:rPr>
          <w:color w:val="000000"/>
        </w:rPr>
        <w:t>COVID-19 Information line: 207.581.2681</w:t>
      </w:r>
    </w:p>
    <w:p w14:paraId="018AA06D" w14:textId="77777777" w:rsidR="00F77A9A" w:rsidRDefault="00F77A9A" w:rsidP="00F77A9A">
      <w:pPr>
        <w:pStyle w:val="NormalWeb"/>
        <w:spacing w:before="0" w:beforeAutospacing="0" w:after="0" w:afterAutospacing="0"/>
      </w:pPr>
      <w:r>
        <w:rPr>
          <w:color w:val="000000"/>
        </w:rPr>
        <w:t> </w:t>
      </w:r>
    </w:p>
    <w:p w14:paraId="3E391405" w14:textId="77777777" w:rsidR="00F77A9A" w:rsidRDefault="00F77A9A" w:rsidP="00F77A9A">
      <w:pPr>
        <w:pStyle w:val="NormalWeb"/>
        <w:spacing w:before="0" w:beforeAutospacing="0" w:after="0" w:afterAutospacing="0"/>
      </w:pPr>
      <w:r>
        <w:rPr>
          <w:color w:val="000000"/>
        </w:rPr>
        <w:t xml:space="preserve">Emergency Operations Center Email Contact: </w:t>
      </w:r>
      <w:hyperlink r:id="rId21" w:history="1">
        <w:r>
          <w:rPr>
            <w:rStyle w:val="Hyperlink"/>
            <w:color w:val="1155CC"/>
          </w:rPr>
          <w:t>umaine.alerts@maine.edu</w:t>
        </w:r>
      </w:hyperlink>
      <w:r>
        <w:rPr>
          <w:color w:val="000000"/>
        </w:rPr>
        <w:t> </w:t>
      </w:r>
    </w:p>
    <w:p w14:paraId="2EC1D3EB" w14:textId="77777777" w:rsidR="00F77A9A" w:rsidRDefault="00F77A9A" w:rsidP="00F77A9A"/>
    <w:p w14:paraId="1EF554D6" w14:textId="5CEBA3FA" w:rsidR="00842AC7" w:rsidRPr="00EA2D23" w:rsidRDefault="00842AC7">
      <w:pPr>
        <w:rPr>
          <w:color w:val="auto"/>
        </w:rPr>
      </w:pPr>
    </w:p>
    <w:sectPr w:rsidR="00842AC7" w:rsidRPr="00EA2D23" w:rsidSect="00842AC7">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6707B" w14:textId="77777777" w:rsidR="009E7702" w:rsidRDefault="009E7702" w:rsidP="00135687">
      <w:r>
        <w:separator/>
      </w:r>
    </w:p>
  </w:endnote>
  <w:endnote w:type="continuationSeparator" w:id="0">
    <w:p w14:paraId="5411F401" w14:textId="77777777" w:rsidR="009E7702" w:rsidRDefault="009E7702" w:rsidP="0013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804FE" w14:textId="77777777" w:rsidR="00135687" w:rsidRDefault="001356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059A" w14:textId="77777777" w:rsidR="00135687" w:rsidRDefault="001356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041" w14:textId="77777777" w:rsidR="00135687" w:rsidRDefault="00135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AD5DD" w14:textId="77777777" w:rsidR="009E7702" w:rsidRDefault="009E7702" w:rsidP="00135687">
      <w:r>
        <w:separator/>
      </w:r>
    </w:p>
  </w:footnote>
  <w:footnote w:type="continuationSeparator" w:id="0">
    <w:p w14:paraId="713AD566" w14:textId="77777777" w:rsidR="009E7702" w:rsidRDefault="009E7702" w:rsidP="00135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BDA32" w14:textId="77777777" w:rsidR="00135687" w:rsidRDefault="00135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564A5" w14:textId="77777777" w:rsidR="00135687" w:rsidRDefault="001356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26ACA" w14:textId="77777777" w:rsidR="00135687" w:rsidRDefault="00135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3B98"/>
    <w:multiLevelType w:val="hybridMultilevel"/>
    <w:tmpl w:val="E7A074CC"/>
    <w:lvl w:ilvl="0" w:tplc="FFFFFFFF">
      <w:start w:val="1"/>
      <w:numFmt w:val="bullet"/>
      <w:lvlText w:val="□"/>
      <w:lvlJc w:val="left"/>
      <w:pPr>
        <w:tabs>
          <w:tab w:val="num" w:pos="720"/>
        </w:tabs>
        <w:ind w:left="720" w:hanging="360"/>
      </w:pPr>
      <w:rPr>
        <w:rFonts w:hAnsi="Courier New" w:hint="default"/>
        <w:sz w:val="3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F02A9E"/>
    <w:multiLevelType w:val="hybridMultilevel"/>
    <w:tmpl w:val="BB66A7B2"/>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35D6F"/>
    <w:multiLevelType w:val="hybridMultilevel"/>
    <w:tmpl w:val="4C4EBE12"/>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2C1DC9"/>
    <w:multiLevelType w:val="hybridMultilevel"/>
    <w:tmpl w:val="A2BA5C2E"/>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8240F"/>
    <w:multiLevelType w:val="hybridMultilevel"/>
    <w:tmpl w:val="09AC4E28"/>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507FE6"/>
    <w:multiLevelType w:val="hybridMultilevel"/>
    <w:tmpl w:val="FBEAD768"/>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C748C7"/>
    <w:multiLevelType w:val="hybridMultilevel"/>
    <w:tmpl w:val="570486A0"/>
    <w:lvl w:ilvl="0" w:tplc="FFFFFFFF">
      <w:start w:val="1"/>
      <w:numFmt w:val="bullet"/>
      <w:lvlText w:val="□"/>
      <w:lvlJc w:val="left"/>
      <w:pPr>
        <w:tabs>
          <w:tab w:val="num" w:pos="720"/>
        </w:tabs>
        <w:ind w:left="720" w:hanging="360"/>
      </w:pPr>
      <w:rPr>
        <w:rFonts w:hAnsi="Courier New" w:hint="default"/>
        <w:sz w:val="32"/>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A102E7"/>
    <w:multiLevelType w:val="hybridMultilevel"/>
    <w:tmpl w:val="02A492D4"/>
    <w:lvl w:ilvl="0" w:tplc="FFFFFFFF">
      <w:start w:val="1"/>
      <w:numFmt w:val="bullet"/>
      <w:lvlText w:val="□"/>
      <w:lvlJc w:val="left"/>
      <w:pPr>
        <w:tabs>
          <w:tab w:val="num" w:pos="720"/>
        </w:tabs>
        <w:ind w:left="720" w:hanging="360"/>
      </w:pPr>
      <w:rPr>
        <w:rFonts w:hAnsi="Courier New" w:hint="default"/>
        <w:sz w:val="3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TableTheme"/>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51CD"/>
    <w:rsid w:val="00135687"/>
    <w:rsid w:val="001A40B2"/>
    <w:rsid w:val="001B309C"/>
    <w:rsid w:val="002450C7"/>
    <w:rsid w:val="00260FE3"/>
    <w:rsid w:val="00515B13"/>
    <w:rsid w:val="00516E37"/>
    <w:rsid w:val="00574CA4"/>
    <w:rsid w:val="005849FD"/>
    <w:rsid w:val="005D6B75"/>
    <w:rsid w:val="00633BF3"/>
    <w:rsid w:val="00685653"/>
    <w:rsid w:val="006912CE"/>
    <w:rsid w:val="006B2BA7"/>
    <w:rsid w:val="00842AC7"/>
    <w:rsid w:val="00850350"/>
    <w:rsid w:val="008844DD"/>
    <w:rsid w:val="009334F5"/>
    <w:rsid w:val="009B528D"/>
    <w:rsid w:val="009C51CD"/>
    <w:rsid w:val="009E43A8"/>
    <w:rsid w:val="009E7702"/>
    <w:rsid w:val="00A90E01"/>
    <w:rsid w:val="00AD5D4C"/>
    <w:rsid w:val="00B52378"/>
    <w:rsid w:val="00B540B9"/>
    <w:rsid w:val="00B92467"/>
    <w:rsid w:val="00C24AAD"/>
    <w:rsid w:val="00CB18F5"/>
    <w:rsid w:val="00D10A0A"/>
    <w:rsid w:val="00D30085"/>
    <w:rsid w:val="00DA4189"/>
    <w:rsid w:val="00E57A60"/>
    <w:rsid w:val="00E94C1B"/>
    <w:rsid w:val="00EB3B47"/>
    <w:rsid w:val="00F129CC"/>
    <w:rsid w:val="00F7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400F8F"/>
  <w14:defaultImageDpi w14:val="300"/>
  <w15:chartTrackingRefBased/>
  <w15:docId w15:val="{FE41B4E9-21C5-4149-B201-59C32DBB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CD"/>
    <w:rPr>
      <w:rFonts w:ascii="Verdana" w:hAnsi="Verdana" w:cs="TimesNewRoman"/>
      <w:color w:val="000000"/>
      <w:sz w:val="24"/>
      <w:szCs w:val="24"/>
    </w:rPr>
  </w:style>
  <w:style w:type="paragraph" w:styleId="Heading1">
    <w:name w:val="heading 1"/>
    <w:basedOn w:val="Normal"/>
    <w:next w:val="Normal"/>
    <w:qFormat/>
    <w:rsid w:val="009C51CD"/>
    <w:pPr>
      <w:keepNext/>
      <w:spacing w:before="240" w:after="60"/>
      <w:outlineLvl w:val="0"/>
    </w:pPr>
    <w:rPr>
      <w:rFonts w:cs="Arial"/>
      <w:b/>
      <w:bCs/>
      <w:kern w:val="32"/>
      <w:sz w:val="32"/>
      <w:szCs w:val="32"/>
    </w:rPr>
  </w:style>
  <w:style w:type="paragraph" w:styleId="Heading2">
    <w:name w:val="heading 2"/>
    <w:basedOn w:val="Normal"/>
    <w:next w:val="Normal"/>
    <w:qFormat/>
    <w:rsid w:val="009C51CD"/>
    <w:pPr>
      <w:keepNext/>
      <w:spacing w:before="240" w:after="60"/>
      <w:outlineLvl w:val="1"/>
    </w:pPr>
    <w:rPr>
      <w:rFonts w:cs="Arial"/>
      <w:sz w:val="28"/>
      <w:szCs w:val="28"/>
    </w:rPr>
  </w:style>
  <w:style w:type="paragraph" w:styleId="Heading3">
    <w:name w:val="heading 3"/>
    <w:basedOn w:val="Normal"/>
    <w:next w:val="Normal"/>
    <w:qFormat/>
    <w:rsid w:val="009C51CD"/>
    <w:pPr>
      <w:keepNext/>
      <w:spacing w:before="240" w:after="60"/>
      <w:outlineLvl w:val="2"/>
    </w:pPr>
    <w:rPr>
      <w:rFonts w:cs="Arial"/>
      <w:sz w:val="26"/>
      <w:szCs w:val="26"/>
    </w:rPr>
  </w:style>
  <w:style w:type="paragraph" w:styleId="Heading4">
    <w:name w:val="heading 4"/>
    <w:basedOn w:val="Normal"/>
    <w:next w:val="Normal"/>
    <w:qFormat/>
    <w:rsid w:val="009C51CD"/>
    <w:pPr>
      <w:keepNext/>
      <w:spacing w:before="240" w:after="60"/>
      <w:outlineLvl w:val="3"/>
    </w:pPr>
    <w:rPr>
      <w:rFonts w:cs="Times New Roman"/>
      <w:sz w:val="28"/>
      <w:szCs w:val="28"/>
    </w:rPr>
  </w:style>
  <w:style w:type="paragraph" w:styleId="Heading5">
    <w:name w:val="heading 5"/>
    <w:basedOn w:val="Normal"/>
    <w:next w:val="Normal"/>
    <w:qFormat/>
    <w:rsid w:val="009C51CD"/>
    <w:pPr>
      <w:spacing w:before="240" w:after="60"/>
      <w:outlineLvl w:val="4"/>
    </w:pPr>
    <w:rPr>
      <w:sz w:val="26"/>
      <w:szCs w:val="26"/>
    </w:rPr>
  </w:style>
  <w:style w:type="paragraph" w:styleId="Heading6">
    <w:name w:val="heading 6"/>
    <w:basedOn w:val="Normal"/>
    <w:next w:val="Normal"/>
    <w:qFormat/>
    <w:rsid w:val="009C51CD"/>
    <w:pPr>
      <w:spacing w:before="240" w:after="60"/>
      <w:outlineLvl w:val="5"/>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9C51CD"/>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rsid w:val="009C51CD"/>
    <w:rPr>
      <w:color w:val="339933"/>
      <w:u w:val="single"/>
    </w:rPr>
  </w:style>
  <w:style w:type="character" w:styleId="FollowedHyperlink">
    <w:name w:val="FollowedHyperlink"/>
    <w:rsid w:val="009C51CD"/>
    <w:rPr>
      <w:color w:val="996600"/>
      <w:u w:val="single"/>
    </w:rPr>
  </w:style>
  <w:style w:type="paragraph" w:styleId="BalloonText">
    <w:name w:val="Balloon Text"/>
    <w:basedOn w:val="Normal"/>
    <w:semiHidden/>
    <w:rsid w:val="00EA2D23"/>
    <w:rPr>
      <w:rFonts w:ascii="Tahoma" w:hAnsi="Tahoma" w:cs="Tahoma"/>
      <w:sz w:val="16"/>
      <w:szCs w:val="16"/>
    </w:rPr>
  </w:style>
  <w:style w:type="paragraph" w:styleId="Header">
    <w:name w:val="header"/>
    <w:basedOn w:val="Normal"/>
    <w:link w:val="HeaderChar"/>
    <w:uiPriority w:val="99"/>
    <w:unhideWhenUsed/>
    <w:rsid w:val="00135687"/>
    <w:pPr>
      <w:tabs>
        <w:tab w:val="center" w:pos="4680"/>
        <w:tab w:val="right" w:pos="9360"/>
      </w:tabs>
    </w:pPr>
  </w:style>
  <w:style w:type="character" w:customStyle="1" w:styleId="HeaderChar">
    <w:name w:val="Header Char"/>
    <w:link w:val="Header"/>
    <w:uiPriority w:val="99"/>
    <w:rsid w:val="00135687"/>
    <w:rPr>
      <w:rFonts w:ascii="Verdana" w:hAnsi="Verdana" w:cs="TimesNewRoman"/>
      <w:color w:val="000000"/>
      <w:sz w:val="24"/>
      <w:szCs w:val="24"/>
    </w:rPr>
  </w:style>
  <w:style w:type="paragraph" w:styleId="Footer">
    <w:name w:val="footer"/>
    <w:basedOn w:val="Normal"/>
    <w:link w:val="FooterChar"/>
    <w:uiPriority w:val="99"/>
    <w:unhideWhenUsed/>
    <w:rsid w:val="00135687"/>
    <w:pPr>
      <w:tabs>
        <w:tab w:val="center" w:pos="4680"/>
        <w:tab w:val="right" w:pos="9360"/>
      </w:tabs>
    </w:pPr>
  </w:style>
  <w:style w:type="character" w:customStyle="1" w:styleId="FooterChar">
    <w:name w:val="Footer Char"/>
    <w:link w:val="Footer"/>
    <w:uiPriority w:val="99"/>
    <w:rsid w:val="00135687"/>
    <w:rPr>
      <w:rFonts w:ascii="Verdana" w:hAnsi="Verdana" w:cs="TimesNewRoman"/>
      <w:color w:val="000000"/>
      <w:sz w:val="24"/>
      <w:szCs w:val="24"/>
    </w:rPr>
  </w:style>
  <w:style w:type="paragraph" w:styleId="NormalWeb">
    <w:name w:val="Normal (Web)"/>
    <w:basedOn w:val="Normal"/>
    <w:uiPriority w:val="99"/>
    <w:semiHidden/>
    <w:unhideWhenUsed/>
    <w:rsid w:val="00F77A9A"/>
    <w:pPr>
      <w:spacing w:before="100" w:beforeAutospacing="1" w:after="100" w:afterAutospacing="1"/>
    </w:pPr>
    <w:rPr>
      <w:rFonts w:ascii="Times New Roman" w:hAnsi="Times New Roman" w:cs="Times New Roman"/>
      <w:color w:val="auto"/>
    </w:rPr>
  </w:style>
  <w:style w:type="character" w:styleId="UnresolvedMention">
    <w:name w:val="Unresolved Mention"/>
    <w:uiPriority w:val="99"/>
    <w:semiHidden/>
    <w:unhideWhenUsed/>
    <w:rsid w:val="009E4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61435">
      <w:bodyDiv w:val="1"/>
      <w:marLeft w:val="0"/>
      <w:marRight w:val="0"/>
      <w:marTop w:val="0"/>
      <w:marBottom w:val="0"/>
      <w:divBdr>
        <w:top w:val="none" w:sz="0" w:space="0" w:color="auto"/>
        <w:left w:val="none" w:sz="0" w:space="0" w:color="auto"/>
        <w:bottom w:val="none" w:sz="0" w:space="0" w:color="auto"/>
        <w:right w:val="none" w:sz="0" w:space="0" w:color="auto"/>
      </w:divBdr>
    </w:div>
    <w:div w:id="713583590">
      <w:bodyDiv w:val="1"/>
      <w:marLeft w:val="0"/>
      <w:marRight w:val="0"/>
      <w:marTop w:val="0"/>
      <w:marBottom w:val="0"/>
      <w:divBdr>
        <w:top w:val="none" w:sz="0" w:space="0" w:color="auto"/>
        <w:left w:val="none" w:sz="0" w:space="0" w:color="auto"/>
        <w:bottom w:val="none" w:sz="0" w:space="0" w:color="auto"/>
        <w:right w:val="none" w:sz="0" w:space="0" w:color="auto"/>
      </w:divBdr>
    </w:div>
    <w:div w:id="763500438">
      <w:bodyDiv w:val="1"/>
      <w:marLeft w:val="0"/>
      <w:marRight w:val="0"/>
      <w:marTop w:val="0"/>
      <w:marBottom w:val="0"/>
      <w:divBdr>
        <w:top w:val="none" w:sz="0" w:space="0" w:color="auto"/>
        <w:left w:val="none" w:sz="0" w:space="0" w:color="auto"/>
        <w:bottom w:val="none" w:sz="0" w:space="0" w:color="auto"/>
        <w:right w:val="none" w:sz="0" w:space="0" w:color="auto"/>
      </w:divBdr>
    </w:div>
    <w:div w:id="1022979489">
      <w:bodyDiv w:val="1"/>
      <w:marLeft w:val="0"/>
      <w:marRight w:val="0"/>
      <w:marTop w:val="0"/>
      <w:marBottom w:val="0"/>
      <w:divBdr>
        <w:top w:val="none" w:sz="0" w:space="0" w:color="auto"/>
        <w:left w:val="none" w:sz="0" w:space="0" w:color="auto"/>
        <w:bottom w:val="none" w:sz="0" w:space="0" w:color="auto"/>
        <w:right w:val="none" w:sz="0" w:space="0" w:color="auto"/>
      </w:divBdr>
    </w:div>
    <w:div w:id="1039086573">
      <w:bodyDiv w:val="1"/>
      <w:marLeft w:val="0"/>
      <w:marRight w:val="0"/>
      <w:marTop w:val="0"/>
      <w:marBottom w:val="0"/>
      <w:divBdr>
        <w:top w:val="none" w:sz="0" w:space="0" w:color="auto"/>
        <w:left w:val="none" w:sz="0" w:space="0" w:color="auto"/>
        <w:bottom w:val="none" w:sz="0" w:space="0" w:color="auto"/>
        <w:right w:val="none" w:sz="0" w:space="0" w:color="auto"/>
      </w:divBdr>
    </w:div>
    <w:div w:id="1063527729">
      <w:bodyDiv w:val="1"/>
      <w:marLeft w:val="0"/>
      <w:marRight w:val="0"/>
      <w:marTop w:val="0"/>
      <w:marBottom w:val="0"/>
      <w:divBdr>
        <w:top w:val="none" w:sz="0" w:space="0" w:color="auto"/>
        <w:left w:val="none" w:sz="0" w:space="0" w:color="auto"/>
        <w:bottom w:val="none" w:sz="0" w:space="0" w:color="auto"/>
        <w:right w:val="none" w:sz="0" w:space="0" w:color="auto"/>
      </w:divBdr>
    </w:div>
    <w:div w:id="1068845789">
      <w:bodyDiv w:val="1"/>
      <w:marLeft w:val="0"/>
      <w:marRight w:val="0"/>
      <w:marTop w:val="0"/>
      <w:marBottom w:val="0"/>
      <w:divBdr>
        <w:top w:val="none" w:sz="0" w:space="0" w:color="auto"/>
        <w:left w:val="none" w:sz="0" w:space="0" w:color="auto"/>
        <w:bottom w:val="none" w:sz="0" w:space="0" w:color="auto"/>
        <w:right w:val="none" w:sz="0" w:space="0" w:color="auto"/>
      </w:divBdr>
    </w:div>
    <w:div w:id="1486167034">
      <w:bodyDiv w:val="1"/>
      <w:marLeft w:val="0"/>
      <w:marRight w:val="0"/>
      <w:marTop w:val="0"/>
      <w:marBottom w:val="0"/>
      <w:divBdr>
        <w:top w:val="none" w:sz="0" w:space="0" w:color="auto"/>
        <w:left w:val="none" w:sz="0" w:space="0" w:color="auto"/>
        <w:bottom w:val="none" w:sz="0" w:space="0" w:color="auto"/>
        <w:right w:val="none" w:sz="0" w:space="0" w:color="auto"/>
      </w:divBdr>
    </w:div>
    <w:div w:id="1611081803">
      <w:bodyDiv w:val="1"/>
      <w:marLeft w:val="0"/>
      <w:marRight w:val="0"/>
      <w:marTop w:val="0"/>
      <w:marBottom w:val="0"/>
      <w:divBdr>
        <w:top w:val="none" w:sz="0" w:space="0" w:color="auto"/>
        <w:left w:val="none" w:sz="0" w:space="0" w:color="auto"/>
        <w:bottom w:val="none" w:sz="0" w:space="0" w:color="auto"/>
        <w:right w:val="none" w:sz="0" w:space="0" w:color="auto"/>
      </w:divBdr>
    </w:div>
    <w:div w:id="1863666409">
      <w:bodyDiv w:val="1"/>
      <w:marLeft w:val="0"/>
      <w:marRight w:val="0"/>
      <w:marTop w:val="0"/>
      <w:marBottom w:val="0"/>
      <w:divBdr>
        <w:top w:val="none" w:sz="0" w:space="0" w:color="auto"/>
        <w:left w:val="none" w:sz="0" w:space="0" w:color="auto"/>
        <w:bottom w:val="none" w:sz="0" w:space="0" w:color="auto"/>
        <w:right w:val="none" w:sz="0" w:space="0" w:color="auto"/>
      </w:divBdr>
    </w:div>
    <w:div w:id="1930893107">
      <w:bodyDiv w:val="1"/>
      <w:marLeft w:val="0"/>
      <w:marRight w:val="0"/>
      <w:marTop w:val="0"/>
      <w:marBottom w:val="0"/>
      <w:divBdr>
        <w:top w:val="none" w:sz="0" w:space="0" w:color="auto"/>
        <w:left w:val="none" w:sz="0" w:space="0" w:color="auto"/>
        <w:bottom w:val="none" w:sz="0" w:space="0" w:color="auto"/>
        <w:right w:val="none" w:sz="0" w:space="0" w:color="auto"/>
      </w:divBdr>
    </w:div>
    <w:div w:id="1988049415">
      <w:bodyDiv w:val="1"/>
      <w:marLeft w:val="0"/>
      <w:marRight w:val="0"/>
      <w:marTop w:val="0"/>
      <w:marBottom w:val="0"/>
      <w:divBdr>
        <w:top w:val="none" w:sz="0" w:space="0" w:color="auto"/>
        <w:left w:val="none" w:sz="0" w:space="0" w:color="auto"/>
        <w:bottom w:val="none" w:sz="0" w:space="0" w:color="auto"/>
        <w:right w:val="none" w:sz="0" w:space="0" w:color="auto"/>
      </w:divBdr>
    </w:div>
    <w:div w:id="19899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maine.gov/dhhs/mecdc/infectious-disease/epi/airborne/coronavirus/general-information.shtml" TargetMode="External"/><Relationship Id="rId3" Type="http://schemas.openxmlformats.org/officeDocument/2006/relationships/image" Target="media/image1.png"/><Relationship Id="rId21" Type="http://schemas.openxmlformats.org/officeDocument/2006/relationships/hyperlink" Target="mailto:umaine.alerts@maine.edu"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umaine.edu/return/black-bears-care/" TargetMode="External"/><Relationship Id="rId2" Type="http://schemas.openxmlformats.org/officeDocument/2006/relationships/styles" Target="styles.xml"/><Relationship Id="rId16" Type="http://schemas.openxmlformats.org/officeDocument/2006/relationships/hyperlink" Target="https://robertcausey.github.io" TargetMode="External"/><Relationship Id="rId20" Type="http://schemas.openxmlformats.org/officeDocument/2006/relationships/hyperlink" Target="http://together.maine.ed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ideo.maine.edu/media/How+to+invite+Dr.+Causey+to+an+advising+meeting./1_u70s4ux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umaine.edu/retur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obertcausey.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Maine</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Kristina P. Nielson</dc:creator>
  <cp:keywords/>
  <dc:description/>
  <cp:lastModifiedBy>Robert C Causey</cp:lastModifiedBy>
  <cp:revision>2</cp:revision>
  <cp:lastPrinted>2020-09-14T01:32:00Z</cp:lastPrinted>
  <dcterms:created xsi:type="dcterms:W3CDTF">2021-03-29T00:56:00Z</dcterms:created>
  <dcterms:modified xsi:type="dcterms:W3CDTF">2021-03-29T00:56:00Z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