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both"/>
        <w:rPr>
          <w:rFonts w:ascii="Calibri" w:cs="Calibri" w:eastAsia="Calibri" w:hAnsi="Calibri"/>
          <w:sz w:val="21"/>
          <w:szCs w:val="21"/>
        </w:rPr>
      </w:pPr>
      <w:bookmarkStart w:colFirst="0" w:colLast="0" w:name="_gjdgxs" w:id="0"/>
      <w:bookmarkEnd w:id="0"/>
      <w:r w:rsidDel="00000000" w:rsidR="00000000" w:rsidRPr="00000000">
        <w:rPr>
          <w:rFonts w:ascii="Calibri" w:cs="Calibri" w:eastAsia="Calibri" w:hAnsi="Calibri"/>
          <w:sz w:val="21"/>
          <w:szCs w:val="21"/>
          <w:rtl w:val="0"/>
        </w:rPr>
        <w:t xml:space="preserve">centuries - old</w:t>
      </w:r>
      <w:r w:rsidDel="00000000" w:rsidR="00000000" w:rsidRPr="00000000">
        <w:rPr>
          <w:rFonts w:ascii="Calibri" w:cs="Calibri" w:eastAsia="Calibri" w:hAnsi="Calibri"/>
          <w:b w:val="1"/>
          <w:sz w:val="43"/>
          <w:szCs w:val="43"/>
          <w:rtl w:val="0"/>
        </w:rPr>
        <w:t xml:space="preserve"> </w:t>
      </w:r>
      <w:r w:rsidDel="00000000" w:rsidR="00000000" w:rsidRPr="00000000">
        <w:rPr>
          <w:rFonts w:ascii="Calibri" w:cs="Calibri" w:eastAsia="Calibri" w:hAnsi="Calibri"/>
          <w:b w:val="1"/>
          <w:sz w:val="43"/>
          <w:szCs w:val="43"/>
          <w:u w:val="single"/>
          <w:rtl w:val="0"/>
        </w:rPr>
        <w:t xml:space="preserve">i</w:t>
      </w:r>
      <w:r w:rsidDel="00000000" w:rsidR="00000000" w:rsidRPr="00000000">
        <w:rPr>
          <w:rFonts w:ascii="Calibri" w:cs="Calibri" w:eastAsia="Calibri" w:hAnsi="Calibri"/>
          <w:sz w:val="21"/>
          <w:szCs w:val="21"/>
          <w:u w:val="single"/>
          <w:rtl w:val="0"/>
        </w:rPr>
        <w:t xml:space="preserve">nnnn</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44"/>
          <w:szCs w:val="44"/>
          <w:rtl w:val="0"/>
        </w:rPr>
        <w:t xml:space="preserve">the</w:t>
      </w:r>
      <w:r w:rsidDel="00000000" w:rsidR="00000000" w:rsidRPr="00000000">
        <w:rPr>
          <w:rFonts w:ascii="Calibri" w:cs="Calibri" w:eastAsia="Calibri" w:hAnsi="Calibri"/>
          <w:sz w:val="21"/>
          <w:szCs w:val="21"/>
          <w:rtl w:val="0"/>
        </w:rPr>
        <w:t xml:space="preserve"> small, charming town of Willowbrook, life unfolds at a gentle pace. The cobblestone streets are lined with colorful, houses, each with its own unique story. A meandering river runs through the heart of the town, its waters reflecting the changing hues of the sky.</w:t>
      </w:r>
    </w:p>
    <w:p w:rsidR="00000000" w:rsidDel="00000000" w:rsidP="00000000" w:rsidRDefault="00000000" w:rsidRPr="00000000" w14:paraId="00000002">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03">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w:t>
      </w:r>
    </w:p>
    <w:p w:rsidR="00000000" w:rsidDel="00000000" w:rsidP="00000000" w:rsidRDefault="00000000" w:rsidRPr="00000000" w14:paraId="00000004">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05">
      <w:pPr>
        <w:widowControl w:val="0"/>
        <w:spacing w:line="240" w:lineRule="auto"/>
        <w:jc w:val="both"/>
        <w:rPr/>
      </w:pPr>
      <w:r w:rsidDel="00000000" w:rsidR="00000000" w:rsidRPr="00000000">
        <w:rPr>
          <w:rFonts w:ascii="Calibri" w:cs="Calibri" w:eastAsia="Calibri" w:hAnsi="Calibri"/>
          <w:sz w:val="21"/>
          <w:szCs w:val="21"/>
          <w:rtl w:val="0"/>
        </w:rPr>
        <w:t xml:space="preserve">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