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3B92" w14:textId="77777777" w:rsidR="00E573FC" w:rsidRPr="007C7CF9" w:rsidRDefault="00E573FC" w:rsidP="00E573FC">
      <w:pPr>
        <w:pStyle w:val="Ttulo2"/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7C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Prototipar</w:t>
      </w:r>
    </w:p>
    <w:p w14:paraId="09694FF2" w14:textId="77777777" w:rsidR="00E573FC" w:rsidRPr="007C7CF9" w:rsidRDefault="00E573FC" w:rsidP="00E573FC">
      <w:pPr>
        <w:pStyle w:val="Ttulo3"/>
        <w:shd w:val="clear" w:color="auto" w:fill="FFFFFF"/>
        <w:spacing w:before="120" w:after="120" w:line="450" w:lineRule="atLeast"/>
        <w:rPr>
          <w:rFonts w:ascii="Times New Roman" w:hAnsi="Times New Roman" w:cs="Times New Roman"/>
          <w:b/>
          <w:bCs/>
          <w:color w:val="000000" w:themeColor="text1"/>
          <w:lang w:eastAsia="es-ES"/>
        </w:rPr>
      </w:pPr>
      <w:bookmarkStart w:id="0" w:name="_Toc241270075"/>
      <w:r w:rsidRPr="007C7CF9">
        <w:rPr>
          <w:rFonts w:ascii="Times New Roman" w:hAnsi="Times New Roman" w:cs="Times New Roman"/>
          <w:b/>
          <w:bCs/>
          <w:color w:val="000000" w:themeColor="text1"/>
        </w:rPr>
        <w:t xml:space="preserve">Módulo 1: </w:t>
      </w:r>
      <w:bookmarkEnd w:id="0"/>
      <w:r w:rsidRPr="007C7CF9">
        <w:rPr>
          <w:rFonts w:ascii="Times New Roman" w:hAnsi="Times New Roman" w:cs="Times New Roman"/>
          <w:b/>
          <w:bCs/>
          <w:color w:val="000000" w:themeColor="text1"/>
        </w:rPr>
        <w:t xml:space="preserve">Ingesta, Procesamiento </w:t>
      </w:r>
    </w:p>
    <w:p w14:paraId="282CACB7" w14:textId="77777777" w:rsidR="00E573FC" w:rsidRPr="00E50D70" w:rsidRDefault="00E573FC" w:rsidP="00E573F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E50D70">
        <w:rPr>
          <w:rStyle w:val="Fuerte"/>
          <w:color w:val="000000" w:themeColor="text1"/>
        </w:rPr>
        <w:t>Requisitos funcionales:</w:t>
      </w:r>
    </w:p>
    <w:p w14:paraId="54EAABFD" w14:textId="77777777" w:rsidR="00E573FC" w:rsidRDefault="00E573FC" w:rsidP="00E573FC">
      <w:pPr>
        <w:pStyle w:val="Descripcin"/>
        <w:keepNext/>
      </w:pPr>
      <w:bookmarkStart w:id="1" w:name="_Toc24127002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Requisitos funcionales</w:t>
      </w:r>
      <w:bookmarkEnd w:id="1"/>
    </w:p>
    <w:tbl>
      <w:tblPr>
        <w:tblStyle w:val="Tablaconcuadrcula"/>
        <w:tblW w:w="9236" w:type="dxa"/>
        <w:tblLook w:val="04A0" w:firstRow="1" w:lastRow="0" w:firstColumn="1" w:lastColumn="0" w:noHBand="0" w:noVBand="1"/>
      </w:tblPr>
      <w:tblGrid>
        <w:gridCol w:w="776"/>
        <w:gridCol w:w="7244"/>
        <w:gridCol w:w="1216"/>
      </w:tblGrid>
      <w:tr w:rsidR="00E573FC" w:rsidRPr="00E50D70" w14:paraId="54313DAE" w14:textId="77777777" w:rsidTr="00313338">
        <w:trPr>
          <w:trHeight w:val="397"/>
        </w:trPr>
        <w:tc>
          <w:tcPr>
            <w:tcW w:w="0" w:type="auto"/>
            <w:hideMark/>
          </w:tcPr>
          <w:p w14:paraId="49D4FC00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proofErr w:type="spellStart"/>
            <w:r w:rsidRPr="00537218">
              <w:rPr>
                <w:rStyle w:val="Fuerte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0AD465D8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hideMark/>
          </w:tcPr>
          <w:p w14:paraId="1153BAC8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Prioridad</w:t>
            </w:r>
          </w:p>
        </w:tc>
      </w:tr>
      <w:tr w:rsidR="00E573FC" w14:paraId="0A02B7E2" w14:textId="77777777" w:rsidTr="00313338">
        <w:tc>
          <w:tcPr>
            <w:tcW w:w="776" w:type="dxa"/>
          </w:tcPr>
          <w:p w14:paraId="001830C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</w:t>
            </w:r>
          </w:p>
        </w:tc>
        <w:tc>
          <w:tcPr>
            <w:tcW w:w="7244" w:type="dxa"/>
          </w:tcPr>
          <w:p w14:paraId="3B14F43A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Carga masiva segura de archivos XML (UBL 2.1) y PDF con validación estricta de extensiones, tamaño y estructura interna anti-XXE.</w:t>
            </w:r>
          </w:p>
        </w:tc>
        <w:tc>
          <w:tcPr>
            <w:tcW w:w="1216" w:type="dxa"/>
          </w:tcPr>
          <w:p w14:paraId="2DEA210D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496D422D" w14:textId="77777777" w:rsidTr="00313338">
        <w:tc>
          <w:tcPr>
            <w:tcW w:w="776" w:type="dxa"/>
          </w:tcPr>
          <w:p w14:paraId="25550982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RF2</w:t>
            </w:r>
          </w:p>
        </w:tc>
        <w:tc>
          <w:tcPr>
            <w:tcW w:w="7244" w:type="dxa"/>
          </w:tcPr>
          <w:p w14:paraId="4A5A80BD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Extracción de datos fiscales desde XML oficiales (RUC emisor, tipo, serie, número, fecha, importe total, tributos, líneas de detalle).</w:t>
            </w:r>
          </w:p>
        </w:tc>
        <w:tc>
          <w:tcPr>
            <w:tcW w:w="1216" w:type="dxa"/>
          </w:tcPr>
          <w:p w14:paraId="0D09BB90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214C0F92" w14:textId="77777777" w:rsidTr="00313338">
        <w:tc>
          <w:tcPr>
            <w:tcW w:w="776" w:type="dxa"/>
          </w:tcPr>
          <w:p w14:paraId="7F90A165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RF3</w:t>
            </w:r>
          </w:p>
        </w:tc>
        <w:tc>
          <w:tcPr>
            <w:tcW w:w="7244" w:type="dxa"/>
          </w:tcPr>
          <w:p w14:paraId="6A8C92DB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Extracción de datos desde representaciones impresas en PDF con motor híbrido (</w:t>
            </w:r>
            <w:proofErr w:type="spellStart"/>
            <w:r w:rsidRPr="00537218">
              <w:rPr>
                <w:sz w:val="24"/>
                <w:szCs w:val="24"/>
              </w:rPr>
              <w:t>parseo</w:t>
            </w:r>
            <w:proofErr w:type="spellEnd"/>
            <w:r w:rsidRPr="00537218">
              <w:rPr>
                <w:sz w:val="24"/>
                <w:szCs w:val="24"/>
              </w:rPr>
              <w:t xml:space="preserve"> digital nativo y </w:t>
            </w:r>
            <w:proofErr w:type="spellStart"/>
            <w:r w:rsidRPr="00537218">
              <w:rPr>
                <w:sz w:val="24"/>
                <w:szCs w:val="24"/>
              </w:rPr>
              <w:t>fallback</w:t>
            </w:r>
            <w:proofErr w:type="spellEnd"/>
            <w:r w:rsidRPr="00537218">
              <w:rPr>
                <w:sz w:val="24"/>
                <w:szCs w:val="24"/>
              </w:rPr>
              <w:t xml:space="preserve"> OCR para documentos escaneados).</w:t>
            </w:r>
          </w:p>
        </w:tc>
        <w:tc>
          <w:tcPr>
            <w:tcW w:w="1216" w:type="dxa"/>
          </w:tcPr>
          <w:p w14:paraId="2DEABC71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03C31D63" w14:textId="77777777" w:rsidTr="00313338">
        <w:tc>
          <w:tcPr>
            <w:tcW w:w="776" w:type="dxa"/>
          </w:tcPr>
          <w:p w14:paraId="7DFE29A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RF4</w:t>
            </w:r>
          </w:p>
        </w:tc>
        <w:tc>
          <w:tcPr>
            <w:tcW w:w="7244" w:type="dxa"/>
          </w:tcPr>
          <w:p w14:paraId="1A91E9A8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 xml:space="preserve">Ingesta y </w:t>
            </w:r>
            <w:proofErr w:type="spellStart"/>
            <w:r w:rsidRPr="00537218">
              <w:rPr>
                <w:sz w:val="24"/>
                <w:szCs w:val="24"/>
              </w:rPr>
              <w:t>parseo</w:t>
            </w:r>
            <w:proofErr w:type="spellEnd"/>
            <w:r w:rsidRPr="00537218">
              <w:rPr>
                <w:sz w:val="24"/>
                <w:szCs w:val="24"/>
              </w:rPr>
              <w:t xml:space="preserve"> tabular multilínea del Formato 8.1 - Registro de Compras en formato PDF con detección de cabeceras, periodo y RUC informante.</w:t>
            </w:r>
          </w:p>
        </w:tc>
        <w:tc>
          <w:tcPr>
            <w:tcW w:w="1216" w:type="dxa"/>
          </w:tcPr>
          <w:p w14:paraId="6ABD85C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3ED111FB" w14:textId="77777777" w:rsidTr="00313338">
        <w:tc>
          <w:tcPr>
            <w:tcW w:w="776" w:type="dxa"/>
          </w:tcPr>
          <w:p w14:paraId="6F4B0181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RF5</w:t>
            </w:r>
          </w:p>
        </w:tc>
        <w:tc>
          <w:tcPr>
            <w:tcW w:w="7244" w:type="dxa"/>
          </w:tcPr>
          <w:p w14:paraId="2B85A7F4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Detección de Registro de Compras duplicado mediante cálculo de huella digital por Hash SHA-256 del archivo cargado.</w:t>
            </w:r>
          </w:p>
        </w:tc>
        <w:tc>
          <w:tcPr>
            <w:tcW w:w="1216" w:type="dxa"/>
          </w:tcPr>
          <w:p w14:paraId="4188F94F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3372E70E" w14:textId="77777777" w:rsidTr="00313338">
        <w:tc>
          <w:tcPr>
            <w:tcW w:w="776" w:type="dxa"/>
          </w:tcPr>
          <w:p w14:paraId="75ABB28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RF6</w:t>
            </w:r>
          </w:p>
        </w:tc>
        <w:tc>
          <w:tcPr>
            <w:tcW w:w="7244" w:type="dxa"/>
          </w:tcPr>
          <w:p w14:paraId="56EDF2C3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Detección de comprobantes previamente procesados comparando como mínimo RUC emisor, tipo de comprobante, serie y número correlativo.</w:t>
            </w:r>
          </w:p>
        </w:tc>
        <w:tc>
          <w:tcPr>
            <w:tcW w:w="1216" w:type="dxa"/>
          </w:tcPr>
          <w:p w14:paraId="01870261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72BA9542" w14:textId="77777777" w:rsidTr="00313338">
        <w:tc>
          <w:tcPr>
            <w:tcW w:w="776" w:type="dxa"/>
          </w:tcPr>
          <w:p w14:paraId="5A16D72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RF7</w:t>
            </w:r>
          </w:p>
        </w:tc>
        <w:tc>
          <w:tcPr>
            <w:tcW w:w="7244" w:type="dxa"/>
          </w:tcPr>
          <w:p w14:paraId="3949F5E9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Detección de inconsistencias entre registros por comparación de fecha de emisión e importe total (con cálculo de discrepancias numéricas).</w:t>
            </w:r>
          </w:p>
        </w:tc>
        <w:tc>
          <w:tcPr>
            <w:tcW w:w="1216" w:type="dxa"/>
          </w:tcPr>
          <w:p w14:paraId="656BC6E8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7D0AAFE4" w14:textId="77777777" w:rsidTr="00313338">
        <w:tc>
          <w:tcPr>
            <w:tcW w:w="776" w:type="dxa"/>
          </w:tcPr>
          <w:p w14:paraId="7AFD0327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RF8</w:t>
            </w:r>
          </w:p>
        </w:tc>
        <w:tc>
          <w:tcPr>
            <w:tcW w:w="7244" w:type="dxa"/>
          </w:tcPr>
          <w:p w14:paraId="576EEAE0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Prevención de duplicados silenciosos y visualización del estado 'YA REGISTRADO' con fecha de importación anterior, última consulta SUNAT y resultado previo.</w:t>
            </w:r>
          </w:p>
        </w:tc>
        <w:tc>
          <w:tcPr>
            <w:tcW w:w="1216" w:type="dxa"/>
          </w:tcPr>
          <w:p w14:paraId="55356904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14:paraId="46503C0D" w14:textId="77777777" w:rsidTr="00313338">
        <w:tc>
          <w:tcPr>
            <w:tcW w:w="776" w:type="dxa"/>
          </w:tcPr>
          <w:p w14:paraId="1E0ABE2F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RF9</w:t>
            </w:r>
          </w:p>
        </w:tc>
        <w:tc>
          <w:tcPr>
            <w:tcW w:w="7244" w:type="dxa"/>
          </w:tcPr>
          <w:p w14:paraId="1D2ECA66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 xml:space="preserve">Emparejamiento automático inteligente cruzado entre archivos </w:t>
            </w:r>
            <w:proofErr w:type="spellStart"/>
            <w:r>
              <w:rPr>
                <w:sz w:val="24"/>
                <w:szCs w:val="24"/>
              </w:rPr>
              <w:t>exel</w:t>
            </w:r>
            <w:proofErr w:type="spellEnd"/>
            <w:r w:rsidRPr="00537218">
              <w:rPr>
                <w:sz w:val="24"/>
                <w:szCs w:val="24"/>
              </w:rPr>
              <w:t xml:space="preserve"> correspondientes al mismo comprobante de pago electrónico.</w:t>
            </w:r>
          </w:p>
        </w:tc>
        <w:tc>
          <w:tcPr>
            <w:tcW w:w="1216" w:type="dxa"/>
          </w:tcPr>
          <w:p w14:paraId="27175CCF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Media</w:t>
            </w:r>
          </w:p>
        </w:tc>
      </w:tr>
      <w:tr w:rsidR="00E573FC" w14:paraId="7EAA560F" w14:textId="77777777" w:rsidTr="00313338">
        <w:tc>
          <w:tcPr>
            <w:tcW w:w="776" w:type="dxa"/>
          </w:tcPr>
          <w:p w14:paraId="0F1CAA2C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RF10</w:t>
            </w:r>
          </w:p>
        </w:tc>
        <w:tc>
          <w:tcPr>
            <w:tcW w:w="7244" w:type="dxa"/>
          </w:tcPr>
          <w:p w14:paraId="59B91F97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Corrección manual auditada de comprobantes por excepción con registro inmutable de trazabilidad (usuario, campo, valor anterior, valor nuevo, fecha/hora).</w:t>
            </w:r>
          </w:p>
        </w:tc>
        <w:tc>
          <w:tcPr>
            <w:tcW w:w="1216" w:type="dxa"/>
          </w:tcPr>
          <w:p w14:paraId="2DFDDA3E" w14:textId="77777777" w:rsidR="00E573FC" w:rsidRPr="00537218" w:rsidRDefault="00E573FC" w:rsidP="00313338">
            <w:pPr>
              <w:rPr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Media</w:t>
            </w:r>
          </w:p>
        </w:tc>
      </w:tr>
    </w:tbl>
    <w:p w14:paraId="67B47FF9" w14:textId="77777777" w:rsidR="00E573FC" w:rsidRDefault="00E573FC" w:rsidP="00E573FC">
      <w:pPr>
        <w:pStyle w:val="ds-markdown-paragraph"/>
        <w:shd w:val="clear" w:color="auto" w:fill="FFFFFF"/>
        <w:spacing w:before="240" w:beforeAutospacing="0" w:after="240" w:afterAutospacing="0"/>
        <w:rPr>
          <w:rStyle w:val="Fuerte"/>
          <w:color w:val="000000" w:themeColor="text1"/>
        </w:rPr>
      </w:pPr>
    </w:p>
    <w:p w14:paraId="129E5D7C" w14:textId="77777777" w:rsidR="00E573FC" w:rsidRPr="00E50D70" w:rsidRDefault="00E573FC" w:rsidP="00E573F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E50D70">
        <w:rPr>
          <w:rStyle w:val="Fuerte"/>
          <w:color w:val="000000" w:themeColor="text1"/>
        </w:rPr>
        <w:t>Requisitos no funcionales:</w:t>
      </w:r>
    </w:p>
    <w:p w14:paraId="60751258" w14:textId="77777777" w:rsidR="00E573FC" w:rsidRDefault="00E573FC" w:rsidP="00E573FC">
      <w:pPr>
        <w:pStyle w:val="Descripcin"/>
        <w:keepNext/>
      </w:pPr>
      <w:bookmarkStart w:id="2" w:name="_Toc24127002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:Requisitos No funcionales</w:t>
      </w:r>
      <w:bookmarkEnd w:id="2"/>
    </w:p>
    <w:tbl>
      <w:tblPr>
        <w:tblStyle w:val="Tablaconcuadrcula"/>
        <w:tblW w:w="9176" w:type="dxa"/>
        <w:tblLook w:val="04A0" w:firstRow="1" w:lastRow="0" w:firstColumn="1" w:lastColumn="0" w:noHBand="0" w:noVBand="1"/>
      </w:tblPr>
      <w:tblGrid>
        <w:gridCol w:w="803"/>
        <w:gridCol w:w="7157"/>
        <w:gridCol w:w="1216"/>
      </w:tblGrid>
      <w:tr w:rsidR="00E573FC" w:rsidRPr="00E50D70" w14:paraId="469DC83B" w14:textId="77777777" w:rsidTr="00313338">
        <w:trPr>
          <w:trHeight w:val="510"/>
        </w:trPr>
        <w:tc>
          <w:tcPr>
            <w:tcW w:w="0" w:type="auto"/>
            <w:hideMark/>
          </w:tcPr>
          <w:p w14:paraId="064DB1EF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proofErr w:type="spellStart"/>
            <w:r w:rsidRPr="00537218">
              <w:rPr>
                <w:rStyle w:val="Fuerte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6DAFC9E1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hideMark/>
          </w:tcPr>
          <w:p w14:paraId="0BE0B574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Prioridad</w:t>
            </w:r>
          </w:p>
        </w:tc>
      </w:tr>
      <w:tr w:rsidR="00E573FC" w:rsidRPr="00E50D70" w14:paraId="42A890D8" w14:textId="77777777" w:rsidTr="00313338">
        <w:trPr>
          <w:trHeight w:val="1021"/>
        </w:trPr>
        <w:tc>
          <w:tcPr>
            <w:tcW w:w="0" w:type="auto"/>
            <w:hideMark/>
          </w:tcPr>
          <w:p w14:paraId="2E1755E7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RNF1</w:t>
            </w:r>
          </w:p>
        </w:tc>
        <w:tc>
          <w:tcPr>
            <w:tcW w:w="0" w:type="auto"/>
            <w:hideMark/>
          </w:tcPr>
          <w:p w14:paraId="504749E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Integridad e Idempotencia: Detección estricta por hash SHA-256 y restricción única de clave fiscal (RUC + Tipo + Serie + Número) para evitar duplicados silenciosos.</w:t>
            </w:r>
          </w:p>
        </w:tc>
        <w:tc>
          <w:tcPr>
            <w:tcW w:w="0" w:type="auto"/>
            <w:hideMark/>
          </w:tcPr>
          <w:p w14:paraId="59EBB5C1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:rsidRPr="00E50D70" w14:paraId="7DA5B49B" w14:textId="77777777" w:rsidTr="00313338">
        <w:trPr>
          <w:trHeight w:val="510"/>
        </w:trPr>
        <w:tc>
          <w:tcPr>
            <w:tcW w:w="0" w:type="auto"/>
            <w:hideMark/>
          </w:tcPr>
          <w:p w14:paraId="57C97F3E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lastRenderedPageBreak/>
              <w:t>RNF2</w:t>
            </w:r>
          </w:p>
        </w:tc>
        <w:tc>
          <w:tcPr>
            <w:tcW w:w="0" w:type="auto"/>
            <w:hideMark/>
          </w:tcPr>
          <w:p w14:paraId="68234004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 xml:space="preserve">Seguridad y Blindaje: </w:t>
            </w:r>
            <w:proofErr w:type="spellStart"/>
            <w:r w:rsidRPr="00537218">
              <w:rPr>
                <w:sz w:val="24"/>
                <w:szCs w:val="24"/>
              </w:rPr>
              <w:t>SafeXMLParser</w:t>
            </w:r>
            <w:proofErr w:type="spellEnd"/>
            <w:r w:rsidRPr="00537218">
              <w:rPr>
                <w:sz w:val="24"/>
                <w:szCs w:val="24"/>
              </w:rPr>
              <w:t xml:space="preserve"> contra ataques XXE/DTD, sanitización estricta de nombres contra Path </w:t>
            </w:r>
            <w:proofErr w:type="spellStart"/>
            <w:r w:rsidRPr="00537218">
              <w:rPr>
                <w:sz w:val="24"/>
                <w:szCs w:val="24"/>
              </w:rPr>
              <w:t>Traversal</w:t>
            </w:r>
            <w:proofErr w:type="spellEnd"/>
            <w:r w:rsidRPr="00537218">
              <w:rPr>
                <w:sz w:val="24"/>
                <w:szCs w:val="24"/>
              </w:rPr>
              <w:t xml:space="preserve"> y resguardo de credenciales SUNAT.</w:t>
            </w:r>
          </w:p>
        </w:tc>
        <w:tc>
          <w:tcPr>
            <w:tcW w:w="0" w:type="auto"/>
            <w:hideMark/>
          </w:tcPr>
          <w:p w14:paraId="2B5BD922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:rsidRPr="00E50D70" w14:paraId="6F2CD4F8" w14:textId="77777777" w:rsidTr="00313338">
        <w:trPr>
          <w:trHeight w:val="510"/>
        </w:trPr>
        <w:tc>
          <w:tcPr>
            <w:tcW w:w="0" w:type="auto"/>
            <w:hideMark/>
          </w:tcPr>
          <w:p w14:paraId="590E948B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RNF3</w:t>
            </w:r>
          </w:p>
        </w:tc>
        <w:tc>
          <w:tcPr>
            <w:tcW w:w="0" w:type="auto"/>
            <w:hideMark/>
          </w:tcPr>
          <w:p w14:paraId="1F658A9D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 xml:space="preserve">Mantenibilidad y Trazabilidad: Arquitectura modular con servicios independientes (extractores, </w:t>
            </w:r>
            <w:proofErr w:type="spellStart"/>
            <w:r w:rsidRPr="00537218">
              <w:rPr>
                <w:sz w:val="24"/>
                <w:szCs w:val="24"/>
              </w:rPr>
              <w:t>matcher</w:t>
            </w:r>
            <w:proofErr w:type="spellEnd"/>
            <w:r w:rsidRPr="00537218">
              <w:rPr>
                <w:sz w:val="24"/>
                <w:szCs w:val="24"/>
              </w:rPr>
              <w:t>, store, auditoría inmutable de correcciones).</w:t>
            </w:r>
          </w:p>
        </w:tc>
        <w:tc>
          <w:tcPr>
            <w:tcW w:w="0" w:type="auto"/>
            <w:hideMark/>
          </w:tcPr>
          <w:p w14:paraId="15837504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Media</w:t>
            </w:r>
          </w:p>
        </w:tc>
      </w:tr>
    </w:tbl>
    <w:p w14:paraId="25F328FA" w14:textId="77777777" w:rsidR="00E573FC" w:rsidRPr="00E50D70" w:rsidRDefault="00E573FC" w:rsidP="00E573FC">
      <w:pPr>
        <w:pStyle w:val="Ttulo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41270076"/>
      <w:r w:rsidRPr="00E50D70">
        <w:rPr>
          <w:rFonts w:ascii="Times New Roman" w:hAnsi="Times New Roman" w:cs="Times New Roman"/>
          <w:b/>
          <w:bCs/>
          <w:color w:val="000000" w:themeColor="text1"/>
        </w:rPr>
        <w:t xml:space="preserve">Módulo 2: </w:t>
      </w:r>
      <w:bookmarkEnd w:id="3"/>
      <w:r>
        <w:rPr>
          <w:rFonts w:ascii="Times New Roman" w:hAnsi="Times New Roman" w:cs="Times New Roman"/>
          <w:b/>
          <w:bCs/>
          <w:color w:val="000000" w:themeColor="text1"/>
        </w:rPr>
        <w:t xml:space="preserve">Consulta masiva automatizada ante SUNAT  </w:t>
      </w:r>
    </w:p>
    <w:p w14:paraId="7C77D476" w14:textId="77777777" w:rsidR="00E573FC" w:rsidRPr="00E50D70" w:rsidRDefault="00E573FC" w:rsidP="00E573F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</w:rPr>
      </w:pPr>
      <w:r w:rsidRPr="00E50D70">
        <w:rPr>
          <w:rStyle w:val="Fuerte"/>
          <w:color w:val="000000" w:themeColor="text1"/>
        </w:rPr>
        <w:t>Requisitos funcionales:</w:t>
      </w:r>
    </w:p>
    <w:p w14:paraId="1C1EA450" w14:textId="77777777" w:rsidR="00E573FC" w:rsidRDefault="00E573FC" w:rsidP="00E573FC">
      <w:pPr>
        <w:pStyle w:val="Descripcin"/>
        <w:keepNext/>
      </w:pPr>
      <w:bookmarkStart w:id="4" w:name="_Toc2412700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Requisitos Funcionales 2</w:t>
      </w:r>
      <w:bookmarkEnd w:id="4"/>
    </w:p>
    <w:tbl>
      <w:tblPr>
        <w:tblStyle w:val="Tablaconcuadrcula"/>
        <w:tblW w:w="9026" w:type="dxa"/>
        <w:tblLook w:val="04A0" w:firstRow="1" w:lastRow="0" w:firstColumn="1" w:lastColumn="0" w:noHBand="0" w:noVBand="1"/>
      </w:tblPr>
      <w:tblGrid>
        <w:gridCol w:w="750"/>
        <w:gridCol w:w="7060"/>
        <w:gridCol w:w="1216"/>
      </w:tblGrid>
      <w:tr w:rsidR="00E573FC" w:rsidRPr="00E50D70" w14:paraId="7783A31A" w14:textId="77777777" w:rsidTr="00313338">
        <w:trPr>
          <w:trHeight w:val="429"/>
        </w:trPr>
        <w:tc>
          <w:tcPr>
            <w:tcW w:w="0" w:type="auto"/>
            <w:hideMark/>
          </w:tcPr>
          <w:p w14:paraId="5E9244D6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proofErr w:type="spellStart"/>
            <w:r w:rsidRPr="00537218">
              <w:rPr>
                <w:rStyle w:val="Fuerte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2C67B34A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Requerimiento</w:t>
            </w:r>
          </w:p>
        </w:tc>
        <w:tc>
          <w:tcPr>
            <w:tcW w:w="0" w:type="auto"/>
            <w:hideMark/>
          </w:tcPr>
          <w:p w14:paraId="2155E6CA" w14:textId="77777777" w:rsidR="00E573FC" w:rsidRPr="00537218" w:rsidRDefault="00E573FC" w:rsidP="00313338">
            <w:pPr>
              <w:spacing w:line="375" w:lineRule="atLeast"/>
              <w:rPr>
                <w:sz w:val="24"/>
                <w:szCs w:val="24"/>
              </w:rPr>
            </w:pPr>
            <w:r w:rsidRPr="00537218">
              <w:rPr>
                <w:rStyle w:val="Fuerte"/>
                <w:sz w:val="24"/>
                <w:szCs w:val="24"/>
              </w:rPr>
              <w:t>Prioridad</w:t>
            </w:r>
          </w:p>
        </w:tc>
      </w:tr>
      <w:tr w:rsidR="00E573FC" w:rsidRPr="00E50D70" w14:paraId="389B804F" w14:textId="77777777" w:rsidTr="00313338">
        <w:trPr>
          <w:trHeight w:val="429"/>
        </w:trPr>
        <w:tc>
          <w:tcPr>
            <w:tcW w:w="0" w:type="auto"/>
            <w:hideMark/>
          </w:tcPr>
          <w:p w14:paraId="101526D7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RF11</w:t>
            </w:r>
          </w:p>
        </w:tc>
        <w:tc>
          <w:tcPr>
            <w:tcW w:w="0" w:type="auto"/>
            <w:hideMark/>
          </w:tcPr>
          <w:p w14:paraId="167FCC77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37218">
              <w:rPr>
                <w:sz w:val="24"/>
                <w:szCs w:val="24"/>
              </w:rPr>
              <w:t>Pre-validación</w:t>
            </w:r>
            <w:proofErr w:type="spellEnd"/>
            <w:r w:rsidRPr="00537218">
              <w:rPr>
                <w:sz w:val="24"/>
                <w:szCs w:val="24"/>
              </w:rPr>
              <w:t xml:space="preserve"> obligatoria de completitud de datos fiscales previa al envío a SUNAT, bloqueando comprobantes incompletos o en revisión.</w:t>
            </w:r>
          </w:p>
        </w:tc>
        <w:tc>
          <w:tcPr>
            <w:tcW w:w="0" w:type="auto"/>
            <w:hideMark/>
          </w:tcPr>
          <w:p w14:paraId="3FD3BA36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:rsidRPr="00E50D70" w14:paraId="73EB5EB7" w14:textId="77777777" w:rsidTr="00313338">
        <w:trPr>
          <w:trHeight w:val="429"/>
        </w:trPr>
        <w:tc>
          <w:tcPr>
            <w:tcW w:w="0" w:type="auto"/>
            <w:hideMark/>
          </w:tcPr>
          <w:p w14:paraId="4096369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RF12</w:t>
            </w:r>
          </w:p>
        </w:tc>
        <w:tc>
          <w:tcPr>
            <w:tcW w:w="0" w:type="auto"/>
            <w:hideMark/>
          </w:tcPr>
          <w:p w14:paraId="5DB9C554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Consulta individual en tiempo real del estado de validez de comprobantes electrónicos ante el Web Service oficial de SUNAT.</w:t>
            </w:r>
          </w:p>
        </w:tc>
        <w:tc>
          <w:tcPr>
            <w:tcW w:w="0" w:type="auto"/>
            <w:hideMark/>
          </w:tcPr>
          <w:p w14:paraId="3AD40C5F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:rsidRPr="00E50D70" w14:paraId="1E327580" w14:textId="77777777" w:rsidTr="00313338">
        <w:trPr>
          <w:trHeight w:val="429"/>
        </w:trPr>
        <w:tc>
          <w:tcPr>
            <w:tcW w:w="0" w:type="auto"/>
            <w:hideMark/>
          </w:tcPr>
          <w:p w14:paraId="279D9A41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RF13</w:t>
            </w:r>
          </w:p>
        </w:tc>
        <w:tc>
          <w:tcPr>
            <w:tcW w:w="0" w:type="auto"/>
            <w:hideMark/>
          </w:tcPr>
          <w:p w14:paraId="6433682F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Consulta masiva automatizada de lotes con streaming SSE (Server-</w:t>
            </w:r>
            <w:proofErr w:type="spellStart"/>
            <w:r w:rsidRPr="00537218">
              <w:rPr>
                <w:sz w:val="24"/>
                <w:szCs w:val="24"/>
              </w:rPr>
              <w:t>Sent</w:t>
            </w:r>
            <w:proofErr w:type="spellEnd"/>
            <w:r w:rsidRPr="00537218">
              <w:rPr>
                <w:sz w:val="24"/>
                <w:szCs w:val="24"/>
              </w:rPr>
              <w:t xml:space="preserve"> </w:t>
            </w:r>
            <w:proofErr w:type="spellStart"/>
            <w:r w:rsidRPr="00537218">
              <w:rPr>
                <w:sz w:val="24"/>
                <w:szCs w:val="24"/>
              </w:rPr>
              <w:t>Events</w:t>
            </w:r>
            <w:proofErr w:type="spellEnd"/>
            <w:r w:rsidRPr="00537218">
              <w:rPr>
                <w:sz w:val="24"/>
                <w:szCs w:val="24"/>
              </w:rPr>
              <w:t>) y pausas de cortesía para no saturar los servidores de SUNAT.</w:t>
            </w:r>
          </w:p>
        </w:tc>
        <w:tc>
          <w:tcPr>
            <w:tcW w:w="0" w:type="auto"/>
            <w:hideMark/>
          </w:tcPr>
          <w:p w14:paraId="2330B23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Alta</w:t>
            </w:r>
          </w:p>
        </w:tc>
      </w:tr>
      <w:tr w:rsidR="00E573FC" w:rsidRPr="00E50D70" w14:paraId="35D07025" w14:textId="77777777" w:rsidTr="00313338">
        <w:trPr>
          <w:trHeight w:val="429"/>
        </w:trPr>
        <w:tc>
          <w:tcPr>
            <w:tcW w:w="0" w:type="auto"/>
            <w:hideMark/>
          </w:tcPr>
          <w:p w14:paraId="10D270D7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RF14</w:t>
            </w:r>
          </w:p>
        </w:tc>
        <w:tc>
          <w:tcPr>
            <w:tcW w:w="0" w:type="auto"/>
            <w:hideMark/>
          </w:tcPr>
          <w:p w14:paraId="743FAA90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Tolerancia a fallos con categorización de errores (diferenciando errores temporales/</w:t>
            </w:r>
            <w:proofErr w:type="spellStart"/>
            <w:r w:rsidRPr="00537218">
              <w:rPr>
                <w:sz w:val="24"/>
                <w:szCs w:val="24"/>
              </w:rPr>
              <w:t>reintentables</w:t>
            </w:r>
            <w:proofErr w:type="spellEnd"/>
            <w:r w:rsidRPr="00537218">
              <w:rPr>
                <w:sz w:val="24"/>
                <w:szCs w:val="24"/>
              </w:rPr>
              <w:t xml:space="preserve"> de errores definitivos) y reintentos con </w:t>
            </w:r>
            <w:proofErr w:type="spellStart"/>
            <w:r w:rsidRPr="00537218">
              <w:rPr>
                <w:sz w:val="24"/>
                <w:szCs w:val="24"/>
              </w:rPr>
              <w:t>backoff</w:t>
            </w:r>
            <w:proofErr w:type="spellEnd"/>
            <w:r w:rsidRPr="0053721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97F5AEF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Media</w:t>
            </w:r>
          </w:p>
        </w:tc>
      </w:tr>
      <w:tr w:rsidR="00E573FC" w:rsidRPr="00E50D70" w14:paraId="7A53176C" w14:textId="77777777" w:rsidTr="00313338">
        <w:trPr>
          <w:trHeight w:val="429"/>
        </w:trPr>
        <w:tc>
          <w:tcPr>
            <w:tcW w:w="0" w:type="auto"/>
            <w:hideMark/>
          </w:tcPr>
          <w:p w14:paraId="186B15CF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RF15</w:t>
            </w:r>
          </w:p>
        </w:tc>
        <w:tc>
          <w:tcPr>
            <w:tcW w:w="0" w:type="auto"/>
            <w:hideMark/>
          </w:tcPr>
          <w:p w14:paraId="5F305BE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 xml:space="preserve">Reutilización de consultas previas para evitar llamadas redundantes a SUNAT, permitiendo </w:t>
            </w:r>
            <w:proofErr w:type="spellStart"/>
            <w:r w:rsidRPr="00537218">
              <w:rPr>
                <w:sz w:val="24"/>
                <w:szCs w:val="24"/>
              </w:rPr>
              <w:t>reconsultar</w:t>
            </w:r>
            <w:proofErr w:type="spellEnd"/>
            <w:r w:rsidRPr="00537218">
              <w:rPr>
                <w:sz w:val="24"/>
                <w:szCs w:val="24"/>
              </w:rPr>
              <w:t xml:space="preserve"> únicamente mediante acción explícita del usuario.</w:t>
            </w:r>
          </w:p>
        </w:tc>
        <w:tc>
          <w:tcPr>
            <w:tcW w:w="0" w:type="auto"/>
            <w:hideMark/>
          </w:tcPr>
          <w:p w14:paraId="5D434FA3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Media</w:t>
            </w:r>
          </w:p>
        </w:tc>
      </w:tr>
      <w:tr w:rsidR="00E573FC" w:rsidRPr="00E50D70" w14:paraId="7C44B28D" w14:textId="77777777" w:rsidTr="00313338">
        <w:trPr>
          <w:trHeight w:val="429"/>
        </w:trPr>
        <w:tc>
          <w:tcPr>
            <w:tcW w:w="0" w:type="auto"/>
            <w:hideMark/>
          </w:tcPr>
          <w:p w14:paraId="60B68A0F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RF16</w:t>
            </w:r>
          </w:p>
        </w:tc>
        <w:tc>
          <w:tcPr>
            <w:tcW w:w="0" w:type="auto"/>
            <w:hideMark/>
          </w:tcPr>
          <w:p w14:paraId="55DB5D28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Historial y auditoría de consultas SUNAT con búsqueda multicriterio (por RUC, serie, número y rango de fechas) y vista detallada.</w:t>
            </w:r>
          </w:p>
        </w:tc>
        <w:tc>
          <w:tcPr>
            <w:tcW w:w="0" w:type="auto"/>
            <w:hideMark/>
          </w:tcPr>
          <w:p w14:paraId="5B919D19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Baja</w:t>
            </w:r>
          </w:p>
        </w:tc>
      </w:tr>
      <w:tr w:rsidR="00E573FC" w:rsidRPr="00E50D70" w14:paraId="44801828" w14:textId="77777777" w:rsidTr="00313338">
        <w:trPr>
          <w:trHeight w:val="429"/>
        </w:trPr>
        <w:tc>
          <w:tcPr>
            <w:tcW w:w="0" w:type="auto"/>
            <w:hideMark/>
          </w:tcPr>
          <w:p w14:paraId="7282CFB1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RF17</w:t>
            </w:r>
          </w:p>
        </w:tc>
        <w:tc>
          <w:tcPr>
            <w:tcW w:w="0" w:type="auto"/>
            <w:hideMark/>
          </w:tcPr>
          <w:p w14:paraId="1F66BEE6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37218">
              <w:rPr>
                <w:sz w:val="24"/>
                <w:szCs w:val="24"/>
              </w:rPr>
              <w:t>Dashboard</w:t>
            </w:r>
            <w:proofErr w:type="spellEnd"/>
            <w:r w:rsidRPr="00537218">
              <w:rPr>
                <w:sz w:val="24"/>
                <w:szCs w:val="24"/>
              </w:rPr>
              <w:t xml:space="preserve"> interactivo de estado de comprobantes y exportación de reportes de conciliación en formatos Excel (.xlsx) y CSV.</w:t>
            </w:r>
          </w:p>
        </w:tc>
        <w:tc>
          <w:tcPr>
            <w:tcW w:w="0" w:type="auto"/>
            <w:hideMark/>
          </w:tcPr>
          <w:p w14:paraId="43B6524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</w:rPr>
            </w:pPr>
            <w:r w:rsidRPr="00537218">
              <w:rPr>
                <w:sz w:val="24"/>
                <w:szCs w:val="24"/>
              </w:rPr>
              <w:t>Baja</w:t>
            </w:r>
          </w:p>
        </w:tc>
      </w:tr>
    </w:tbl>
    <w:p w14:paraId="012B9B9D" w14:textId="77777777" w:rsidR="00E573FC" w:rsidRPr="008375BC" w:rsidRDefault="00E573FC" w:rsidP="00E573FC"/>
    <w:p w14:paraId="00FD8ACA" w14:textId="77777777" w:rsidR="00E573FC" w:rsidRPr="00463062" w:rsidRDefault="00E573FC" w:rsidP="00E573FC">
      <w:pPr>
        <w:pStyle w:val="Ttulo2"/>
        <w:spacing w:before="240" w:after="12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41270077"/>
      <w:bookmarkStart w:id="6" w:name="_Hlk241096828"/>
      <w:r w:rsidRPr="00E50D7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Probar</w:t>
      </w:r>
      <w:bookmarkEnd w:id="5"/>
    </w:p>
    <w:p w14:paraId="19C21611" w14:textId="77777777" w:rsidR="00E573FC" w:rsidRDefault="00E573FC" w:rsidP="00E573FC">
      <w:pPr>
        <w:pStyle w:val="Descripcin"/>
        <w:keepNext/>
      </w:pPr>
      <w:bookmarkStart w:id="7" w:name="_Toc2412700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: </w:t>
      </w:r>
      <w:r w:rsidRPr="00DF6A34">
        <w:t xml:space="preserve"> Acta de constitución de las prácticas </w:t>
      </w:r>
      <w:proofErr w:type="gramStart"/>
      <w:r w:rsidRPr="00DF6A34">
        <w:t>pre profesionales</w:t>
      </w:r>
      <w:bookmarkEnd w:id="7"/>
      <w:proofErr w:type="gramEnd"/>
    </w:p>
    <w:tbl>
      <w:tblPr>
        <w:tblStyle w:val="Tablaconcuadrcula"/>
        <w:tblW w:w="9522" w:type="dxa"/>
        <w:tblLook w:val="04A0" w:firstRow="1" w:lastRow="0" w:firstColumn="1" w:lastColumn="0" w:noHBand="0" w:noVBand="1"/>
      </w:tblPr>
      <w:tblGrid>
        <w:gridCol w:w="4517"/>
        <w:gridCol w:w="5005"/>
      </w:tblGrid>
      <w:tr w:rsidR="00E573FC" w:rsidRPr="00E50D70" w14:paraId="37F99ACE" w14:textId="77777777" w:rsidTr="00313338">
        <w:trPr>
          <w:trHeight w:val="423"/>
        </w:trPr>
        <w:tc>
          <w:tcPr>
            <w:tcW w:w="4517" w:type="dxa"/>
            <w:hideMark/>
          </w:tcPr>
          <w:p w14:paraId="45D54F5F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CAMPO</w:t>
            </w:r>
          </w:p>
        </w:tc>
        <w:tc>
          <w:tcPr>
            <w:tcW w:w="5005" w:type="dxa"/>
            <w:hideMark/>
          </w:tcPr>
          <w:p w14:paraId="2352BBC1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CONTENIDO</w:t>
            </w:r>
          </w:p>
        </w:tc>
      </w:tr>
      <w:tr w:rsidR="00E573FC" w:rsidRPr="00E50D70" w14:paraId="197F0D9A" w14:textId="77777777" w:rsidTr="00313338">
        <w:trPr>
          <w:trHeight w:val="829"/>
        </w:trPr>
        <w:tc>
          <w:tcPr>
            <w:tcW w:w="4517" w:type="dxa"/>
            <w:hideMark/>
          </w:tcPr>
          <w:p w14:paraId="7DB49372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Nombre del proyecto</w:t>
            </w:r>
          </w:p>
        </w:tc>
        <w:tc>
          <w:tcPr>
            <w:tcW w:w="5005" w:type="dxa"/>
            <w:hideMark/>
          </w:tcPr>
          <w:p w14:paraId="1389689D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 xml:space="preserve">Sistema Web Automatizado de Comprobación, Validación Masiva ante SUNAT y Conciliación con </w:t>
            </w:r>
            <w:r w:rsidRPr="00537218">
              <w:rPr>
                <w:sz w:val="22"/>
                <w:szCs w:val="22"/>
              </w:rPr>
              <w:lastRenderedPageBreak/>
              <w:t>Formato 8.1 - Registro de Compras para Comprobantes de Pago Electrónicos (CPE)</w:t>
            </w:r>
          </w:p>
        </w:tc>
      </w:tr>
      <w:tr w:rsidR="00E573FC" w:rsidRPr="00537218" w14:paraId="2DB5FE2B" w14:textId="77777777" w:rsidTr="00313338">
        <w:trPr>
          <w:trHeight w:val="846"/>
        </w:trPr>
        <w:tc>
          <w:tcPr>
            <w:tcW w:w="4517" w:type="dxa"/>
            <w:hideMark/>
          </w:tcPr>
          <w:p w14:paraId="3A399A1F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lastRenderedPageBreak/>
              <w:t>Razón social de la empresa</w:t>
            </w:r>
          </w:p>
        </w:tc>
        <w:tc>
          <w:tcPr>
            <w:tcW w:w="5005" w:type="dxa"/>
            <w:hideMark/>
          </w:tcPr>
          <w:p w14:paraId="4EDA748C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val="en-US" w:eastAsia="es-ES"/>
              </w:rPr>
            </w:pPr>
            <w:r w:rsidRPr="00537218">
              <w:rPr>
                <w:sz w:val="22"/>
                <w:szCs w:val="22"/>
              </w:rPr>
              <w:t>DAIRA S.A.C</w:t>
            </w:r>
          </w:p>
        </w:tc>
      </w:tr>
      <w:tr w:rsidR="00E573FC" w:rsidRPr="00E50D70" w14:paraId="3552CDE6" w14:textId="77777777" w:rsidTr="00313338">
        <w:trPr>
          <w:trHeight w:val="423"/>
        </w:trPr>
        <w:tc>
          <w:tcPr>
            <w:tcW w:w="4517" w:type="dxa"/>
            <w:hideMark/>
          </w:tcPr>
          <w:p w14:paraId="39E49342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RUC de la empresa</w:t>
            </w:r>
          </w:p>
        </w:tc>
        <w:tc>
          <w:tcPr>
            <w:tcW w:w="5005" w:type="dxa"/>
            <w:hideMark/>
          </w:tcPr>
          <w:p w14:paraId="10F22A70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>20538976815</w:t>
            </w:r>
          </w:p>
        </w:tc>
      </w:tr>
      <w:tr w:rsidR="00E573FC" w:rsidRPr="00E50D70" w14:paraId="6E938D00" w14:textId="77777777" w:rsidTr="00313338">
        <w:trPr>
          <w:trHeight w:val="1253"/>
        </w:trPr>
        <w:tc>
          <w:tcPr>
            <w:tcW w:w="4517" w:type="dxa"/>
            <w:hideMark/>
          </w:tcPr>
          <w:p w14:paraId="44B1C7C5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Área donde desarrollará las prácticas</w:t>
            </w:r>
          </w:p>
        </w:tc>
        <w:tc>
          <w:tcPr>
            <w:tcW w:w="5005" w:type="dxa"/>
            <w:hideMark/>
          </w:tcPr>
          <w:p w14:paraId="7349BAE3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>Área de Desarrollo de Software</w:t>
            </w:r>
          </w:p>
        </w:tc>
      </w:tr>
      <w:tr w:rsidR="00E573FC" w:rsidRPr="00E50D70" w14:paraId="32D10E70" w14:textId="77777777" w:rsidTr="00313338">
        <w:trPr>
          <w:trHeight w:val="846"/>
        </w:trPr>
        <w:tc>
          <w:tcPr>
            <w:tcW w:w="4517" w:type="dxa"/>
            <w:hideMark/>
          </w:tcPr>
          <w:p w14:paraId="2D9520A1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Nombre del estudiante</w:t>
            </w:r>
          </w:p>
        </w:tc>
        <w:tc>
          <w:tcPr>
            <w:tcW w:w="5005" w:type="dxa"/>
            <w:hideMark/>
          </w:tcPr>
          <w:p w14:paraId="4D117C0E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>Robert Estela Alvarado</w:t>
            </w:r>
          </w:p>
        </w:tc>
      </w:tr>
      <w:tr w:rsidR="00E573FC" w:rsidRPr="00E50D70" w14:paraId="7F773833" w14:textId="77777777" w:rsidTr="00313338">
        <w:trPr>
          <w:trHeight w:val="1270"/>
        </w:trPr>
        <w:tc>
          <w:tcPr>
            <w:tcW w:w="4517" w:type="dxa"/>
            <w:hideMark/>
          </w:tcPr>
          <w:p w14:paraId="1923A100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Nombre del supervisor en la empresa</w:t>
            </w:r>
          </w:p>
        </w:tc>
        <w:tc>
          <w:tcPr>
            <w:tcW w:w="5005" w:type="dxa"/>
            <w:hideMark/>
          </w:tcPr>
          <w:p w14:paraId="06E44D54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>ING. Jeisser Julán Irigoin</w:t>
            </w:r>
          </w:p>
        </w:tc>
      </w:tr>
      <w:tr w:rsidR="00E573FC" w:rsidRPr="00E50D70" w14:paraId="444A9D1B" w14:textId="77777777" w:rsidTr="00313338">
        <w:trPr>
          <w:trHeight w:val="2100"/>
        </w:trPr>
        <w:tc>
          <w:tcPr>
            <w:tcW w:w="4517" w:type="dxa"/>
            <w:hideMark/>
          </w:tcPr>
          <w:p w14:paraId="1BB3EE92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Descripción del alcance del proyecto</w:t>
            </w:r>
          </w:p>
        </w:tc>
        <w:tc>
          <w:tcPr>
            <w:tcW w:w="5005" w:type="dxa"/>
            <w:hideMark/>
          </w:tcPr>
          <w:p w14:paraId="60D41C32" w14:textId="77777777" w:rsidR="00E573FC" w:rsidRPr="00537218" w:rsidRDefault="00E573FC" w:rsidP="00313338">
            <w:pPr>
              <w:spacing w:line="375" w:lineRule="atLeast"/>
              <w:rPr>
                <w:color w:val="000000" w:themeColor="text1"/>
                <w:sz w:val="22"/>
                <w:szCs w:val="22"/>
                <w:lang w:eastAsia="es-ES"/>
              </w:rPr>
            </w:pPr>
            <w:r w:rsidRPr="00537218">
              <w:rPr>
                <w:sz w:val="22"/>
                <w:szCs w:val="22"/>
              </w:rPr>
              <w:t xml:space="preserve">Desarrollo e implementación de una solución web integral orientada a la comprobación, validación y conciliación de Comprobantes de Pago Electrónicos (CPE: Facturas, Boletas de Venta, Notas de Crédito y Débito). El sistema permite la ingesta masiva y segura de archivos XML (UBL 2.1) y representaciones impresas en PDF, así como la extracción automatizada de registros tabulares desde el Formato 8.1 - Registro de Compras. Incorpora un motor de detección de archivos duplicados por hash SHA-256, un algoritmo de detección de comprobantes previamente procesados basado en la clave fiscal mínima (RUC emisor, tipo de comprobante, serie y número) que previene la creación de duplicados silenciosos y alerta sobre inconsistencias de fecha o importe. Además, integra un módulo de consulta masiva resiliente con tolerancia a fallos ante los servicios oficiales de SUNAT que reutiliza historiales previos a menos que el usuario autorice explícitamente una </w:t>
            </w:r>
            <w:proofErr w:type="spellStart"/>
            <w:r w:rsidRPr="00537218">
              <w:rPr>
                <w:sz w:val="22"/>
                <w:szCs w:val="22"/>
              </w:rPr>
              <w:t>reconsulta</w:t>
            </w:r>
            <w:proofErr w:type="spellEnd"/>
            <w:r w:rsidRPr="00537218">
              <w:rPr>
                <w:sz w:val="22"/>
                <w:szCs w:val="22"/>
              </w:rPr>
              <w:t xml:space="preserve">, una consola de corrección por excepciones con auditoría inmutable </w:t>
            </w:r>
            <w:r w:rsidRPr="00537218">
              <w:rPr>
                <w:sz w:val="22"/>
                <w:szCs w:val="22"/>
              </w:rPr>
              <w:lastRenderedPageBreak/>
              <w:t>de cambios y la generación de reportes contables en Excel y CSV.</w:t>
            </w:r>
          </w:p>
        </w:tc>
      </w:tr>
      <w:tr w:rsidR="00E573FC" w:rsidRPr="00E50D70" w14:paraId="0C728B8D" w14:textId="77777777" w:rsidTr="00313338">
        <w:trPr>
          <w:trHeight w:val="1270"/>
        </w:trPr>
        <w:tc>
          <w:tcPr>
            <w:tcW w:w="9522" w:type="dxa"/>
            <w:gridSpan w:val="2"/>
            <w:hideMark/>
          </w:tcPr>
          <w:p w14:paraId="7D79E0B5" w14:textId="77777777" w:rsidR="00E573FC" w:rsidRDefault="00E573FC" w:rsidP="00313338">
            <w:pPr>
              <w:spacing w:line="375" w:lineRule="atLeast"/>
              <w:jc w:val="center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  <w:p w14:paraId="47AE8008" w14:textId="77777777" w:rsidR="00E573FC" w:rsidRPr="008375BC" w:rsidRDefault="00E573FC" w:rsidP="00313338">
            <w:pPr>
              <w:spacing w:line="375" w:lineRule="atLeast"/>
              <w:jc w:val="center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t>Requerimientos aprobados por el cliente</w:t>
            </w:r>
          </w:p>
        </w:tc>
      </w:tr>
      <w:tr w:rsidR="00E573FC" w:rsidRPr="00E50D70" w14:paraId="6F85B829" w14:textId="77777777" w:rsidTr="00313338">
        <w:trPr>
          <w:trHeight w:val="1270"/>
        </w:trPr>
        <w:tc>
          <w:tcPr>
            <w:tcW w:w="0" w:type="auto"/>
            <w:gridSpan w:val="2"/>
          </w:tcPr>
          <w:p w14:paraId="21604F21" w14:textId="77777777" w:rsidR="00E573FC" w:rsidRPr="00E50D70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  <w:p w14:paraId="06C87398" w14:textId="77777777" w:rsidR="00E573FC" w:rsidRPr="008375B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 xml:space="preserve">Módulo 1: </w:t>
            </w:r>
            <w:r w:rsidRPr="00E60717">
              <w:rPr>
                <w:b/>
                <w:bCs/>
                <w:color w:val="000000" w:themeColor="text1"/>
                <w:sz w:val="24"/>
                <w:szCs w:val="24"/>
              </w:rPr>
              <w:t>Validación SUNAT, Procesamiento y Gestión de Resultados</w:t>
            </w:r>
          </w:p>
          <w:tbl>
            <w:tblPr>
              <w:tblStyle w:val="Tablaconcuadrcula"/>
              <w:tblW w:w="8576" w:type="dxa"/>
              <w:tblLook w:val="04A0" w:firstRow="1" w:lastRow="0" w:firstColumn="1" w:lastColumn="0" w:noHBand="0" w:noVBand="1"/>
            </w:tblPr>
            <w:tblGrid>
              <w:gridCol w:w="700"/>
              <w:gridCol w:w="2766"/>
              <w:gridCol w:w="5110"/>
            </w:tblGrid>
            <w:tr w:rsidR="00E573FC" w:rsidRPr="00E50D70" w14:paraId="174CF46E" w14:textId="77777777" w:rsidTr="00313338">
              <w:trPr>
                <w:trHeight w:val="371"/>
              </w:trPr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53073016" w14:textId="77777777" w:rsidR="00E573FC" w:rsidRPr="008375BC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N°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55CC99BA" w14:textId="77777777" w:rsidR="00E573FC" w:rsidRPr="008375BC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Requerimiento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25325754" w14:textId="77777777" w:rsidR="00E573FC" w:rsidRPr="008375BC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E573FC" w:rsidRPr="00E50D70" w14:paraId="5A6DA206" w14:textId="77777777" w:rsidTr="00313338">
              <w:trPr>
                <w:trHeight w:val="1114"/>
              </w:trPr>
              <w:tc>
                <w:tcPr>
                  <w:tcW w:w="0" w:type="auto"/>
                  <w:hideMark/>
                </w:tcPr>
                <w:p w14:paraId="7E49DB4D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RF14</w:t>
                  </w:r>
                </w:p>
              </w:tc>
              <w:tc>
                <w:tcPr>
                  <w:tcW w:w="0" w:type="auto"/>
                  <w:hideMark/>
                </w:tcPr>
                <w:p w14:paraId="726F13C7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Autenticación OAuth2 y gestión inteligente de tokens de acceso SUNAT</w:t>
                  </w:r>
                </w:p>
              </w:tc>
              <w:tc>
                <w:tcPr>
                  <w:tcW w:w="0" w:type="auto"/>
                  <w:hideMark/>
                </w:tcPr>
                <w:p w14:paraId="2A56AE68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se autenticará de forma segura con SUNAT mediante OAuth2, usando las credenciales de la empresa activa. Los tokens se almacenarán temporalmente por RUC y se renovarán antes de vencer, evitando solicitudes repetidas y conflictos cuando existan consultas simultáneas.</w:t>
                  </w:r>
                </w:p>
              </w:tc>
            </w:tr>
            <w:tr w:rsidR="00E573FC" w:rsidRPr="00E50D70" w14:paraId="3EB31CCC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3AED9CA4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RF15</w:t>
                  </w:r>
                </w:p>
              </w:tc>
              <w:tc>
                <w:tcPr>
                  <w:tcW w:w="0" w:type="auto"/>
                  <w:hideMark/>
                </w:tcPr>
                <w:p w14:paraId="489F1EF6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 xml:space="preserve">Consulta y validación individual de comprobantes ante web </w:t>
                  </w:r>
                  <w:proofErr w:type="spellStart"/>
                  <w:r>
                    <w:rPr>
                      <w:rFonts w:ascii="Aptos" w:hAnsi="Aptos"/>
                      <w:color w:val="000000"/>
                      <w:sz w:val="22"/>
                    </w:rPr>
                    <w:t>service</w:t>
                  </w:r>
                  <w:proofErr w:type="spellEnd"/>
                  <w:r>
                    <w:rPr>
                      <w:rFonts w:ascii="Aptos" w:hAnsi="Aptos"/>
                      <w:color w:val="000000"/>
                      <w:sz w:val="22"/>
                    </w:rPr>
                    <w:t xml:space="preserve"> SUNAT</w:t>
                  </w:r>
                </w:p>
              </w:tc>
              <w:tc>
                <w:tcPr>
                  <w:tcW w:w="0" w:type="auto"/>
                  <w:hideMark/>
                </w:tcPr>
                <w:p w14:paraId="1B73A5FA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permitirá validar de forma individual un comprobante mediante la API oficial de SUNAT. Enviará los datos necesarios, como RUC del emisor, tipo, serie, número, fecha e importe, y guardará el resultado de la consulta en PostgreSQL para mostrarlo al usuario.</w:t>
                  </w:r>
                </w:p>
              </w:tc>
            </w:tr>
            <w:tr w:rsidR="00E573FC" w:rsidRPr="00E50D70" w14:paraId="149CDF00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786481B1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RF16</w:t>
                  </w:r>
                </w:p>
              </w:tc>
              <w:tc>
                <w:tcPr>
                  <w:tcW w:w="0" w:type="auto"/>
                  <w:hideMark/>
                </w:tcPr>
                <w:p w14:paraId="42D05D5C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Orquestación y despacho asíncrono de procesos masivos con soporte de idempotencia</w:t>
                  </w:r>
                </w:p>
              </w:tc>
              <w:tc>
                <w:tcPr>
                  <w:tcW w:w="0" w:type="auto"/>
                  <w:hideMark/>
                </w:tcPr>
                <w:p w14:paraId="4E9A6837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 xml:space="preserve">El sistema recibirá los comprobantes seleccionados y creará el proceso masivo con sus registros en estado PENDIENTE. Utilizará </w:t>
                  </w:r>
                  <w:proofErr w:type="spellStart"/>
                  <w:r>
                    <w:t>Idempotency</w:t>
                  </w:r>
                  <w:proofErr w:type="spellEnd"/>
                  <w:r>
                    <w:t xml:space="preserve">-Key para evitar procesos duplicados y realizará la validación en segundo plano, devolviendo de inmediato al </w:t>
                  </w:r>
                  <w:proofErr w:type="spellStart"/>
                  <w:r>
                    <w:t>frontend</w:t>
                  </w:r>
                  <w:proofErr w:type="spellEnd"/>
                  <w:r>
                    <w:t xml:space="preserve"> el identificador del proceso.</w:t>
                  </w:r>
                </w:p>
              </w:tc>
            </w:tr>
            <w:tr w:rsidR="00E573FC" w:rsidRPr="00E50D70" w14:paraId="5CCB4615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6123AE62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RF17</w:t>
                  </w:r>
                </w:p>
              </w:tc>
              <w:tc>
                <w:tcPr>
                  <w:tcW w:w="0" w:type="auto"/>
                  <w:hideMark/>
                </w:tcPr>
                <w:p w14:paraId="30E5C5F6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Control de concurrencia y tasa de despacho hacia la API de SUNAT</w:t>
                  </w:r>
                </w:p>
              </w:tc>
              <w:tc>
                <w:tcPr>
                  <w:tcW w:w="0" w:type="auto"/>
                  <w:hideMark/>
                </w:tcPr>
                <w:p w14:paraId="79E83878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 xml:space="preserve">Las consultas masivas se procesarán en segundo plano, limitando la cantidad de solicitudes simultáneas a SUNAT mediante </w:t>
                  </w:r>
                  <w:proofErr w:type="spellStart"/>
                  <w:proofErr w:type="gramStart"/>
                  <w:r>
                    <w:t>asyncio.Semaphore</w:t>
                  </w:r>
                  <w:proofErr w:type="spellEnd"/>
                  <w:proofErr w:type="gramEnd"/>
                  <w:r>
                    <w:t>. También se aplicará una pausa configurable entre peticiones para evitar sobrecargar el servicio y mantener un uso responsable de la API.</w:t>
                  </w:r>
                </w:p>
              </w:tc>
            </w:tr>
            <w:tr w:rsidR="00E573FC" w:rsidRPr="00E50D70" w14:paraId="73969788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7D4C8272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RF18</w:t>
                  </w:r>
                </w:p>
              </w:tc>
              <w:tc>
                <w:tcPr>
                  <w:tcW w:w="0" w:type="auto"/>
                  <w:hideMark/>
                </w:tcPr>
                <w:p w14:paraId="7B35420D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Resiliencia técnica y política de reintentos inteligentes ante fallas de red y HTTP 401</w:t>
                  </w:r>
                </w:p>
              </w:tc>
              <w:tc>
                <w:tcPr>
                  <w:tcW w:w="0" w:type="auto"/>
                  <w:hideMark/>
                </w:tcPr>
                <w:p w14:paraId="4533E9A1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realizará reintentos automáticos solo ante fallas técnicas. Si SUNAT devuelve HTTP 401, renovará el token y repetirá la consulta una vez. En problemas temporales de conexión podrá realizar hasta tres intentos configurables, mientras que los errores tributarios no serán reintentados.</w:t>
                  </w:r>
                </w:p>
              </w:tc>
            </w:tr>
            <w:tr w:rsidR="00E573FC" w:rsidRPr="00E50D70" w14:paraId="381F638E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734038A2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lastRenderedPageBreak/>
                    <w:t>RF19</w:t>
                  </w:r>
                </w:p>
              </w:tc>
              <w:tc>
                <w:tcPr>
                  <w:tcW w:w="0" w:type="auto"/>
                  <w:hideMark/>
                </w:tcPr>
                <w:p w14:paraId="01C9A55A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Interpretación determinista de respuestas SUNAT según catálogo oficial</w:t>
                  </w:r>
                </w:p>
              </w:tc>
              <w:tc>
                <w:tcPr>
                  <w:tcW w:w="0" w:type="auto"/>
                  <w:hideMark/>
                </w:tcPr>
                <w:p w14:paraId="2FD922F8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interpretará los códigos y observaciones devueltos por SUNAT para clasificar cada comprobante como VALIDO, NO_VALIDO, OBSERVADO o ERROR. La clasificación considerará el estado del comprobante, del RUC, del domicilio fiscal y las observaciones recibidas.</w:t>
                  </w:r>
                </w:p>
              </w:tc>
            </w:tr>
            <w:tr w:rsidR="00E573FC" w:rsidRPr="00E50D70" w14:paraId="13BE6EBF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273B18CD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RF20</w:t>
                  </w:r>
                </w:p>
              </w:tc>
              <w:tc>
                <w:tcPr>
                  <w:tcW w:w="0" w:type="auto"/>
                  <w:hideMark/>
                </w:tcPr>
                <w:p w14:paraId="21333EA0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Monitoreo en tiempo real del progreso del proceso masivo</w:t>
                  </w:r>
                </w:p>
              </w:tc>
              <w:tc>
                <w:tcPr>
                  <w:tcW w:w="0" w:type="auto"/>
                  <w:hideMark/>
                </w:tcPr>
                <w:p w14:paraId="45F644E9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mostrará el avance del proceso masivo en tiempo real, incluyendo porcentaje completado y cantidad de comprobantes válidos, no válidos, observados y con error. La interfaz actualizará automáticamente la barra de progreso y los contadores sin recargar la página.</w:t>
                  </w:r>
                </w:p>
              </w:tc>
            </w:tr>
            <w:tr w:rsidR="00E573FC" w:rsidRPr="00E50D70" w14:paraId="712131F6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0BAB4F89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RF21</w:t>
                  </w:r>
                </w:p>
              </w:tc>
              <w:tc>
                <w:tcPr>
                  <w:tcW w:w="0" w:type="auto"/>
                  <w:hideMark/>
                </w:tcPr>
                <w:p w14:paraId="4616EC72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Reintento focalizado de comprobantes con error técnico</w:t>
                  </w:r>
                </w:p>
              </w:tc>
              <w:tc>
                <w:tcPr>
                  <w:tcW w:w="0" w:type="auto"/>
                  <w:hideMark/>
                </w:tcPr>
                <w:p w14:paraId="7879BBA9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 xml:space="preserve">El usuario podrá volver a procesar únicamente los comprobantes que terminaron con ERROR por problemas técnicos o temporales de SUNAT. Los comprobantes con resultado definitivo, como Válido, No Válido u </w:t>
                  </w:r>
                  <w:proofErr w:type="gramStart"/>
                  <w:r>
                    <w:t>Observado,</w:t>
                  </w:r>
                  <w:proofErr w:type="gramEnd"/>
                  <w:r>
                    <w:t xml:space="preserve"> no serán modificados.</w:t>
                  </w:r>
                </w:p>
              </w:tc>
            </w:tr>
            <w:tr w:rsidR="00E573FC" w:rsidRPr="00E50D70" w14:paraId="07FF32CA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2186960B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RF22</w:t>
                  </w:r>
                </w:p>
              </w:tc>
              <w:tc>
                <w:tcPr>
                  <w:tcW w:w="0" w:type="auto"/>
                  <w:hideMark/>
                </w:tcPr>
                <w:p w14:paraId="4336D839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Historial, búsqueda multicriterio y detalle granular de comprobantes</w:t>
                  </w:r>
                </w:p>
              </w:tc>
              <w:tc>
                <w:tcPr>
                  <w:tcW w:w="0" w:type="auto"/>
                  <w:hideMark/>
                </w:tcPr>
                <w:p w14:paraId="2A11CD56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conservará el historial de consultas individuales y procesos masivos. Permitirá buscar y filtrar por fechas, RUC, serie, número, razón social y estado de validación, además de consultar el detalle de la respuesta y las observaciones de SUNAT.</w:t>
                  </w:r>
                </w:p>
              </w:tc>
            </w:tr>
            <w:tr w:rsidR="00E573FC" w:rsidRPr="00E50D70" w14:paraId="77ECE49A" w14:textId="77777777" w:rsidTr="00313338">
              <w:trPr>
                <w:trHeight w:val="743"/>
              </w:trPr>
              <w:tc>
                <w:tcPr>
                  <w:tcW w:w="0" w:type="auto"/>
                </w:tcPr>
                <w:p w14:paraId="644C1AFD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RF23</w:t>
                  </w:r>
                </w:p>
              </w:tc>
              <w:tc>
                <w:tcPr>
                  <w:tcW w:w="0" w:type="auto"/>
                </w:tcPr>
                <w:p w14:paraId="56B4512C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Aptos" w:hAnsi="Aptos"/>
                      <w:color w:val="000000"/>
                      <w:sz w:val="22"/>
                    </w:rPr>
                    <w:t>Dashboard</w:t>
                  </w:r>
                  <w:proofErr w:type="spellEnd"/>
                  <w:r>
                    <w:rPr>
                      <w:rFonts w:ascii="Aptos" w:hAnsi="Aptos"/>
                      <w:color w:val="000000"/>
                      <w:sz w:val="22"/>
                    </w:rPr>
                    <w:t xml:space="preserve"> analítico y consolidación estadística tributaria</w:t>
                  </w:r>
                </w:p>
              </w:tc>
              <w:tc>
                <w:tcPr>
                  <w:tcW w:w="0" w:type="auto"/>
                </w:tcPr>
                <w:p w14:paraId="5E9AE916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r>
                    <w:t xml:space="preserve">El sistema contará con un </w:t>
                  </w:r>
                  <w:proofErr w:type="spellStart"/>
                  <w:r>
                    <w:t>dashboard</w:t>
                  </w:r>
                  <w:proofErr w:type="spellEnd"/>
                  <w:r>
                    <w:t xml:space="preserve"> que resumirá la información de la empresa activa. Mostrará el total de comprobantes consultados, su distribución por estado, importes validados, errores frecuentes y filtros por período para facilitar el análisis tributario.</w:t>
                  </w:r>
                </w:p>
              </w:tc>
            </w:tr>
            <w:tr w:rsidR="00E573FC" w:rsidRPr="00E50D70" w14:paraId="500FD475" w14:textId="77777777" w:rsidTr="00313338">
              <w:trPr>
                <w:trHeight w:val="743"/>
              </w:trPr>
              <w:tc>
                <w:tcPr>
                  <w:tcW w:w="0" w:type="auto"/>
                </w:tcPr>
                <w:p w14:paraId="560AF290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RF24</w:t>
                  </w:r>
                </w:p>
              </w:tc>
              <w:tc>
                <w:tcPr>
                  <w:tcW w:w="0" w:type="auto"/>
                </w:tcPr>
                <w:p w14:paraId="7D0859A6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Exportación de reportes oficiales a Excel con protección contra inyección de fórmulas</w:t>
                  </w:r>
                </w:p>
              </w:tc>
              <w:tc>
                <w:tcPr>
                  <w:tcW w:w="0" w:type="auto"/>
                </w:tcPr>
                <w:p w14:paraId="44641F41" w14:textId="77777777" w:rsidR="00E573FC" w:rsidRPr="00537218" w:rsidRDefault="00E573FC" w:rsidP="00313338">
                  <w:pPr>
                    <w:spacing w:line="375" w:lineRule="atLeast"/>
                    <w:rPr>
                      <w:sz w:val="22"/>
                      <w:szCs w:val="22"/>
                    </w:rPr>
                  </w:pPr>
                  <w:r>
                    <w:t>El usuario podrá descargar en Excel (.xlsx) los resultados de cada proceso masivo, incluyendo datos de la empresa, estadísticas y detalle de los comprobantes. El sistema protegerá el archivo contra inyección de fórmulas y limitará las descargas para evitar abusos.</w:t>
                  </w:r>
                </w:p>
              </w:tc>
            </w:tr>
            <w:tr w:rsidR="00E573FC" w:rsidRPr="00E50D70" w14:paraId="346705E2" w14:textId="77777777" w:rsidTr="00313338">
              <w:trPr>
                <w:trHeight w:val="743"/>
              </w:trPr>
              <w:tc>
                <w:tcPr>
                  <w:tcW w:w="0" w:type="auto"/>
                  <w:hideMark/>
                </w:tcPr>
                <w:p w14:paraId="0A56702A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RF25</w:t>
                  </w:r>
                </w:p>
              </w:tc>
              <w:tc>
                <w:tcPr>
                  <w:tcW w:w="0" w:type="auto"/>
                  <w:hideMark/>
                </w:tcPr>
                <w:p w14:paraId="31199EB3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Auditoría inmutable de operaciones y sanitización de datos sensibles</w:t>
                  </w:r>
                </w:p>
              </w:tc>
              <w:tc>
                <w:tcPr>
                  <w:tcW w:w="0" w:type="auto"/>
                  <w:hideMark/>
                </w:tcPr>
                <w:p w14:paraId="3EEA0FA5" w14:textId="77777777" w:rsidR="00E573FC" w:rsidRPr="00537218" w:rsidRDefault="00E573FC" w:rsidP="00313338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t>El sistema registrará las acciones importantes realizadas por los usuarios, como consultas, reintentos y descargas. Cada evento guardará usuario, empresa, acción, fecha, IP y contexto, evitando almacenar contraseñas, tokens o credenciales sensibles.</w:t>
                  </w:r>
                </w:p>
              </w:tc>
            </w:tr>
          </w:tbl>
          <w:p w14:paraId="6F5979E1" w14:textId="77777777" w:rsidR="00E573FC" w:rsidRPr="00E50D70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6A59137" w14:textId="77777777" w:rsidR="00E573FC" w:rsidRPr="00E50D70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8C0DB26" w14:textId="77777777" w:rsidR="00E573F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9A4176D" w14:textId="77777777" w:rsidR="00E573F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723632C" w14:textId="77777777" w:rsidR="00E573F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3A08021" w14:textId="77777777" w:rsidR="00E573F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5F603041" w14:textId="77777777" w:rsidR="00E573F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8280548" w14:textId="77777777" w:rsidR="00E573FC" w:rsidRPr="00E50D70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025F6291" w14:textId="77777777" w:rsidR="00E573FC" w:rsidRPr="00E50D70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20550C20" w14:textId="77777777" w:rsidR="00E573FC" w:rsidRPr="008375BC" w:rsidRDefault="00E573FC" w:rsidP="0031333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>Requisitos no funcionales (transversales a ambos módulos)</w:t>
            </w:r>
          </w:p>
          <w:p w14:paraId="79BEEAFC" w14:textId="77777777" w:rsidR="00E573FC" w:rsidRPr="00E50D70" w:rsidRDefault="00E573FC" w:rsidP="00313338">
            <w:pPr>
              <w:rPr>
                <w:color w:val="000000" w:themeColor="text1"/>
                <w:sz w:val="24"/>
                <w:szCs w:val="24"/>
              </w:rPr>
            </w:pPr>
          </w:p>
          <w:tbl>
            <w:tblPr>
              <w:tblStyle w:val="Tablaconcuadrcula"/>
              <w:tblW w:w="9296" w:type="dxa"/>
              <w:tblLook w:val="04A0" w:firstRow="1" w:lastRow="0" w:firstColumn="1" w:lastColumn="0" w:noHBand="0" w:noVBand="1"/>
            </w:tblPr>
            <w:tblGrid>
              <w:gridCol w:w="738"/>
              <w:gridCol w:w="2958"/>
              <w:gridCol w:w="5600"/>
            </w:tblGrid>
            <w:tr w:rsidR="00E573FC" w:rsidRPr="00E50D70" w14:paraId="0F89974B" w14:textId="77777777" w:rsidTr="00313338">
              <w:trPr>
                <w:trHeight w:val="468"/>
              </w:trPr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2C49C1B4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N°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2498EF7B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Requerimiento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1A281A67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E573FC" w:rsidRPr="00E50D70" w14:paraId="05C9EC77" w14:textId="77777777" w:rsidTr="00313338">
              <w:trPr>
                <w:trHeight w:val="917"/>
              </w:trPr>
              <w:tc>
                <w:tcPr>
                  <w:tcW w:w="0" w:type="auto"/>
                  <w:hideMark/>
                </w:tcPr>
                <w:p w14:paraId="2C7DE2BA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RNF1</w:t>
                  </w:r>
                </w:p>
              </w:tc>
              <w:tc>
                <w:tcPr>
                  <w:tcW w:w="0" w:type="auto"/>
                  <w:hideMark/>
                </w:tcPr>
                <w:p w14:paraId="746FC22C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Procesamiento eficiente y concurrencia asíncrona no bloqueante</w:t>
                  </w:r>
                </w:p>
              </w:tc>
              <w:tc>
                <w:tcPr>
                  <w:tcW w:w="0" w:type="auto"/>
                  <w:hideMark/>
                </w:tcPr>
                <w:p w14:paraId="7E79128F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 xml:space="preserve">El sistema procesará las cargas y consultas a SUNAT de forma asíncrona con </w:t>
                  </w:r>
                  <w:proofErr w:type="spellStart"/>
                  <w:r>
                    <w:t>FastAPI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asyncio</w:t>
                  </w:r>
                  <w:proofErr w:type="spellEnd"/>
                  <w:r>
                    <w:t>, evitando bloqueos y manteniendo una respuesta fluida en la interfaz.</w:t>
                  </w:r>
                </w:p>
              </w:tc>
            </w:tr>
            <w:tr w:rsidR="00E573FC" w:rsidRPr="00E50D70" w14:paraId="56B8AA2D" w14:textId="77777777" w:rsidTr="00313338">
              <w:trPr>
                <w:trHeight w:val="468"/>
              </w:trPr>
              <w:tc>
                <w:tcPr>
                  <w:tcW w:w="0" w:type="auto"/>
                  <w:hideMark/>
                </w:tcPr>
                <w:p w14:paraId="2E815617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RNF2</w:t>
                  </w:r>
                </w:p>
              </w:tc>
              <w:tc>
                <w:tcPr>
                  <w:tcW w:w="0" w:type="auto"/>
                  <w:hideMark/>
                </w:tcPr>
                <w:p w14:paraId="32D0876C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 xml:space="preserve">Seguridad perimetral, autenticación JWT y </w:t>
                  </w:r>
                  <w:proofErr w:type="spellStart"/>
                  <w:r>
                    <w:rPr>
                      <w:rFonts w:ascii="Aptos" w:hAnsi="Aptos"/>
                      <w:color w:val="000000"/>
                      <w:sz w:val="22"/>
                    </w:rPr>
                    <w:t>multitenancy</w:t>
                  </w:r>
                  <w:proofErr w:type="spellEnd"/>
                  <w:r>
                    <w:rPr>
                      <w:rFonts w:ascii="Aptos" w:hAnsi="Aptos"/>
                      <w:color w:val="000000"/>
                      <w:sz w:val="22"/>
                    </w:rPr>
                    <w:t xml:space="preserve"> estricto</w:t>
                  </w:r>
                </w:p>
              </w:tc>
              <w:tc>
                <w:tcPr>
                  <w:tcW w:w="0" w:type="auto"/>
                  <w:hideMark/>
                </w:tcPr>
                <w:p w14:paraId="04E816A0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El acceso estará protegido mediante JWT y roles de usuario. Los datos de cada empresa permanecerán separados y las credenciales OAuth2 de SUNAT se almacenarán de forma segura en variables de entorno.</w:t>
                  </w:r>
                </w:p>
              </w:tc>
            </w:tr>
            <w:tr w:rsidR="00E573FC" w:rsidRPr="00E50D70" w14:paraId="6C736169" w14:textId="77777777" w:rsidTr="00313338">
              <w:trPr>
                <w:trHeight w:val="468"/>
              </w:trPr>
              <w:tc>
                <w:tcPr>
                  <w:tcW w:w="0" w:type="auto"/>
                  <w:hideMark/>
                </w:tcPr>
                <w:p w14:paraId="05656714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RNF3</w:t>
                  </w:r>
                </w:p>
              </w:tc>
              <w:tc>
                <w:tcPr>
                  <w:tcW w:w="0" w:type="auto"/>
                  <w:hideMark/>
                </w:tcPr>
                <w:p w14:paraId="1E301EDE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Integridad de datos, idempotencia y prevención de duplicados</w:t>
                  </w:r>
                </w:p>
              </w:tc>
              <w:tc>
                <w:tcPr>
                  <w:tcW w:w="0" w:type="auto"/>
                  <w:hideMark/>
                </w:tcPr>
                <w:p w14:paraId="371CF1C2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El sistema mantendrá la integridad de los datos mediante PostgreSQL, claves e índices. También evitará operaciones y comprobantes duplicados, conservando correctamente los montos originales.</w:t>
                  </w:r>
                </w:p>
              </w:tc>
            </w:tr>
            <w:tr w:rsidR="00E573FC" w:rsidRPr="00E50D70" w14:paraId="36E3FC29" w14:textId="77777777" w:rsidTr="00313338">
              <w:trPr>
                <w:trHeight w:val="917"/>
              </w:trPr>
              <w:tc>
                <w:tcPr>
                  <w:tcW w:w="0" w:type="auto"/>
                  <w:hideMark/>
                </w:tcPr>
                <w:p w14:paraId="216CF35B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RNF4</w:t>
                  </w:r>
                </w:p>
              </w:tc>
              <w:tc>
                <w:tcPr>
                  <w:tcW w:w="0" w:type="auto"/>
                  <w:hideMark/>
                </w:tcPr>
                <w:p w14:paraId="6BC0A76C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Disponibilidad, resiliencia y tolerancia a fallos transitorios</w:t>
                  </w:r>
                </w:p>
              </w:tc>
              <w:tc>
                <w:tcPr>
                  <w:tcW w:w="0" w:type="auto"/>
                  <w:hideMark/>
                </w:tcPr>
                <w:p w14:paraId="58E3D15F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El sistema manejará fallas temporales de SUNAT mediante excepciones y reintentos controlados. Un error en un comprobante no detendrá el procesamiento de los demás registros del lote.</w:t>
                  </w:r>
                </w:p>
              </w:tc>
            </w:tr>
            <w:tr w:rsidR="00E573FC" w:rsidRPr="00E50D70" w14:paraId="39C37DC0" w14:textId="77777777" w:rsidTr="00313338">
              <w:trPr>
                <w:trHeight w:val="917"/>
              </w:trPr>
              <w:tc>
                <w:tcPr>
                  <w:tcW w:w="0" w:type="auto"/>
                </w:tcPr>
                <w:p w14:paraId="634D71C8" w14:textId="77777777" w:rsidR="00E573FC" w:rsidRDefault="00E573FC" w:rsidP="00313338">
                  <w:pPr>
                    <w:spacing w:line="375" w:lineRule="atLeast"/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RNF5</w:t>
                  </w:r>
                </w:p>
              </w:tc>
              <w:tc>
                <w:tcPr>
                  <w:tcW w:w="0" w:type="auto"/>
                </w:tcPr>
                <w:p w14:paraId="2D12EB09" w14:textId="77777777" w:rsidR="00E573FC" w:rsidRDefault="00E573FC" w:rsidP="00313338">
                  <w:pPr>
                    <w:spacing w:line="375" w:lineRule="atLeast"/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Usabilidad, claridad visual y experiencia de usuario adaptativa</w:t>
                  </w:r>
                </w:p>
              </w:tc>
              <w:tc>
                <w:tcPr>
                  <w:tcW w:w="0" w:type="auto"/>
                </w:tcPr>
                <w:p w14:paraId="49CF88E4" w14:textId="77777777" w:rsidR="00E573FC" w:rsidRDefault="00E573FC" w:rsidP="00313338">
                  <w:pPr>
                    <w:spacing w:line="375" w:lineRule="atLeast"/>
                  </w:pPr>
                  <w:r>
                    <w:t xml:space="preserve">La interfaz web en </w:t>
                  </w:r>
                  <w:proofErr w:type="spellStart"/>
                  <w:r>
                    <w:t>React</w:t>
                  </w:r>
                  <w:proofErr w:type="spellEnd"/>
                  <w:r>
                    <w:t xml:space="preserve"> será clara, intuitiva y adaptable a distintos dispositivos. Utilizará colores, barras de progreso y filtros para facilitar la identificación de estados y el trabajo del contador.</w:t>
                  </w:r>
                </w:p>
              </w:tc>
            </w:tr>
            <w:tr w:rsidR="00E573FC" w:rsidRPr="00E50D70" w14:paraId="43B8A36F" w14:textId="77777777" w:rsidTr="00313338">
              <w:trPr>
                <w:trHeight w:val="936"/>
              </w:trPr>
              <w:tc>
                <w:tcPr>
                  <w:tcW w:w="0" w:type="auto"/>
                  <w:hideMark/>
                </w:tcPr>
                <w:p w14:paraId="1BBC104F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RNF6</w:t>
                  </w:r>
                </w:p>
              </w:tc>
              <w:tc>
                <w:tcPr>
                  <w:tcW w:w="0" w:type="auto"/>
                  <w:hideMark/>
                </w:tcPr>
                <w:p w14:paraId="18CA6D36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color w:val="000000"/>
                      <w:sz w:val="22"/>
                    </w:rPr>
                    <w:t>Trazabilidad, auditoría inmutable y protección contra inyecciones</w:t>
                  </w:r>
                </w:p>
              </w:tc>
              <w:tc>
                <w:tcPr>
                  <w:tcW w:w="0" w:type="auto"/>
                  <w:hideMark/>
                </w:tcPr>
                <w:p w14:paraId="28CC612C" w14:textId="77777777" w:rsidR="00E573FC" w:rsidRPr="00E50D70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 xml:space="preserve">El sistema mantendrá una auditoría de las acciones realizadas y protegerá los datos frente a inyecciones de fórmulas. También validará la información con </w:t>
                  </w:r>
                  <w:proofErr w:type="spellStart"/>
                  <w:r>
                    <w:t>Pydantic</w:t>
                  </w:r>
                  <w:proofErr w:type="spellEnd"/>
                  <w:r>
                    <w:t xml:space="preserve"> y evitará registrar credenciales sensibles en los logs.</w:t>
                  </w:r>
                </w:p>
              </w:tc>
            </w:tr>
          </w:tbl>
          <w:p w14:paraId="1D62B9FC" w14:textId="77777777" w:rsidR="00E573FC" w:rsidRPr="00E50D70" w:rsidRDefault="00E573FC" w:rsidP="00313338">
            <w:pPr>
              <w:spacing w:line="375" w:lineRule="atLeast"/>
              <w:rPr>
                <w:color w:val="000000" w:themeColor="text1"/>
                <w:sz w:val="24"/>
                <w:szCs w:val="24"/>
                <w:lang w:eastAsia="es-ES"/>
              </w:rPr>
            </w:pPr>
          </w:p>
        </w:tc>
      </w:tr>
      <w:tr w:rsidR="00E573FC" w:rsidRPr="00E50D70" w14:paraId="54D20DDF" w14:textId="77777777" w:rsidTr="00313338">
        <w:trPr>
          <w:trHeight w:val="1270"/>
        </w:trPr>
        <w:tc>
          <w:tcPr>
            <w:tcW w:w="0" w:type="auto"/>
            <w:gridSpan w:val="2"/>
          </w:tcPr>
          <w:p w14:paraId="77F6DEE6" w14:textId="77777777" w:rsidR="00E573FC" w:rsidRPr="00E50D70" w:rsidRDefault="00E573FC" w:rsidP="00313338">
            <w:pPr>
              <w:spacing w:line="375" w:lineRule="atLeast"/>
              <w:jc w:val="center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  <w:lastRenderedPageBreak/>
              <w:t>Firmas de aprobación del acta de constitución</w:t>
            </w:r>
          </w:p>
        </w:tc>
      </w:tr>
      <w:tr w:rsidR="00E573FC" w:rsidRPr="00E50D70" w14:paraId="0720CF8D" w14:textId="77777777" w:rsidTr="00313338">
        <w:trPr>
          <w:trHeight w:val="1270"/>
        </w:trPr>
        <w:tc>
          <w:tcPr>
            <w:tcW w:w="0" w:type="auto"/>
            <w:gridSpan w:val="2"/>
          </w:tcPr>
          <w:p w14:paraId="196B08A5" w14:textId="77777777" w:rsidR="00E573FC" w:rsidRDefault="00E573FC" w:rsidP="00313338"/>
          <w:p w14:paraId="3A37533F" w14:textId="77777777" w:rsidR="00E573FC" w:rsidRDefault="00E573FC" w:rsidP="00313338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648"/>
              <w:gridCol w:w="4648"/>
            </w:tblGrid>
            <w:tr w:rsidR="00E573FC" w14:paraId="3F8968CF" w14:textId="77777777" w:rsidTr="00313338">
              <w:trPr>
                <w:trHeight w:val="805"/>
              </w:trPr>
              <w:tc>
                <w:tcPr>
                  <w:tcW w:w="4648" w:type="dxa"/>
                </w:tcPr>
                <w:p w14:paraId="77815F4A" w14:textId="77777777" w:rsidR="00E573FC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B6C9BC8" wp14:editId="00A12013">
                        <wp:extent cx="2727960" cy="1028497"/>
                        <wp:effectExtent l="0" t="0" r="0" b="635"/>
                        <wp:docPr id="1415800943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54314" cy="10384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48" w:type="dxa"/>
                </w:tcPr>
                <w:p w14:paraId="39319E0F" w14:textId="77777777" w:rsidR="00E573FC" w:rsidRDefault="00E573FC" w:rsidP="00313338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1" locked="0" layoutInCell="1" allowOverlap="1" wp14:anchorId="40583944" wp14:editId="1399C0AC">
                        <wp:simplePos x="0" y="0"/>
                        <wp:positionH relativeFrom="column">
                          <wp:posOffset>503555</wp:posOffset>
                        </wp:positionH>
                        <wp:positionV relativeFrom="paragraph">
                          <wp:posOffset>125095</wp:posOffset>
                        </wp:positionV>
                        <wp:extent cx="1470660" cy="846550"/>
                        <wp:effectExtent l="0" t="0" r="0" b="0"/>
                        <wp:wrapNone/>
                        <wp:docPr id="1019941542" name="Imagen 10199415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3798" cy="8483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E573FC" w14:paraId="1F96BC95" w14:textId="77777777" w:rsidTr="00313338">
              <w:trPr>
                <w:trHeight w:val="805"/>
              </w:trPr>
              <w:tc>
                <w:tcPr>
                  <w:tcW w:w="4648" w:type="dxa"/>
                </w:tcPr>
                <w:p w14:paraId="1586B25B" w14:textId="77777777" w:rsidR="00E573FC" w:rsidRDefault="00E573FC" w:rsidP="00313338">
                  <w:pPr>
                    <w:spacing w:line="375" w:lineRule="atLeast"/>
                    <w:jc w:val="center"/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 w:rsidRPr="00BC2075"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  <w:t xml:space="preserve">Apellidos y nombre de </w:t>
                  </w:r>
                  <w:r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  <w:t xml:space="preserve">Gerente de operación </w:t>
                  </w:r>
                  <w:r w:rsidRPr="00BC2075"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  <w:t xml:space="preserve">de la empresa </w:t>
                  </w:r>
                </w:p>
                <w:p w14:paraId="6B7508C6" w14:textId="77777777" w:rsidR="00E573FC" w:rsidRPr="00BC2075" w:rsidRDefault="00E573FC" w:rsidP="00313338">
                  <w:pPr>
                    <w:spacing w:line="375" w:lineRule="atLeast"/>
                    <w:jc w:val="center"/>
                    <w:rPr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 w:rsidRPr="00537218">
                    <w:rPr>
                      <w:color w:val="0F1115"/>
                      <w:sz w:val="24"/>
                      <w:szCs w:val="24"/>
                      <w:lang w:eastAsia="es-ES"/>
                    </w:rPr>
                    <w:t>Jeisser Julón</w:t>
                  </w:r>
                  <w:r>
                    <w:rPr>
                      <w:color w:val="0F1115"/>
                      <w:sz w:val="24"/>
                      <w:szCs w:val="24"/>
                      <w:lang w:eastAsia="es-ES"/>
                    </w:rPr>
                    <w:t xml:space="preserve"> Irigoin</w:t>
                  </w:r>
                </w:p>
              </w:tc>
              <w:tc>
                <w:tcPr>
                  <w:tcW w:w="4648" w:type="dxa"/>
                </w:tcPr>
                <w:p w14:paraId="03DE8B38" w14:textId="77777777" w:rsidR="00E573FC" w:rsidRDefault="00E573FC" w:rsidP="00313338">
                  <w:pPr>
                    <w:spacing w:line="375" w:lineRule="atLeast"/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 w:rsidRPr="00BC2075">
                    <w:rPr>
                      <w:b/>
                      <w:bCs/>
                      <w:color w:val="000000" w:themeColor="text1"/>
                      <w:sz w:val="24"/>
                      <w:szCs w:val="24"/>
                      <w:lang w:eastAsia="es-ES"/>
                    </w:rPr>
                    <w:t>Apellidos y nombre de Practicante USS</w:t>
                  </w:r>
                </w:p>
                <w:p w14:paraId="0B8F9D6B" w14:textId="77777777" w:rsidR="00E573FC" w:rsidRPr="00BC2075" w:rsidRDefault="00E573FC" w:rsidP="00313338">
                  <w:pPr>
                    <w:spacing w:line="375" w:lineRule="atLeast"/>
                    <w:jc w:val="center"/>
                    <w:rPr>
                      <w:color w:val="000000" w:themeColor="text1"/>
                      <w:sz w:val="24"/>
                      <w:szCs w:val="24"/>
                      <w:lang w:eastAsia="es-ES"/>
                    </w:rPr>
                  </w:pPr>
                  <w:r>
                    <w:rPr>
                      <w:color w:val="000000" w:themeColor="text1"/>
                      <w:sz w:val="24"/>
                      <w:szCs w:val="24"/>
                      <w:lang w:eastAsia="es-ES"/>
                    </w:rPr>
                    <w:t xml:space="preserve">Delgado Bustamante Henry Jhulino </w:t>
                  </w:r>
                </w:p>
              </w:tc>
            </w:tr>
          </w:tbl>
          <w:p w14:paraId="74CD6822" w14:textId="77777777" w:rsidR="00E573FC" w:rsidRPr="008375BC" w:rsidRDefault="00E573FC" w:rsidP="00313338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</w:tc>
      </w:tr>
      <w:bookmarkEnd w:id="6"/>
    </w:tbl>
    <w:p w14:paraId="10C6F69E" w14:textId="77777777" w:rsidR="00E573FC" w:rsidRPr="00EB18EA" w:rsidRDefault="00E573FC" w:rsidP="00E573FC">
      <w:pPr>
        <w:spacing w:line="360" w:lineRule="auto"/>
        <w:jc w:val="both"/>
        <w:rPr>
          <w:color w:val="000000" w:themeColor="text1"/>
          <w:sz w:val="24"/>
          <w:szCs w:val="24"/>
        </w:rPr>
        <w:sectPr w:rsidR="00E573FC" w:rsidRPr="00EB18EA" w:rsidSect="00E573F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BEFCD30" w14:textId="77777777" w:rsidR="00E573FC" w:rsidRDefault="00E573FC" w:rsidP="00E573FC">
      <w:pPr>
        <w:pStyle w:val="Ttulo1"/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bookmarkStart w:id="8" w:name="_Toc241270078"/>
      <w:r w:rsidRPr="00EF19B3">
        <w:rPr>
          <w:b/>
          <w:bCs/>
          <w:color w:val="000000" w:themeColor="text1"/>
          <w:sz w:val="24"/>
          <w:szCs w:val="24"/>
        </w:rPr>
        <w:lastRenderedPageBreak/>
        <w:t xml:space="preserve">3. Modelo del negocio: Lean </w:t>
      </w:r>
      <w:proofErr w:type="spellStart"/>
      <w:r w:rsidRPr="00EF19B3">
        <w:rPr>
          <w:b/>
          <w:bCs/>
          <w:color w:val="000000" w:themeColor="text1"/>
          <w:sz w:val="24"/>
          <w:szCs w:val="24"/>
        </w:rPr>
        <w:t>Canvas</w:t>
      </w:r>
      <w:proofErr w:type="spellEnd"/>
      <w:r w:rsidRPr="00EF19B3">
        <w:rPr>
          <w:b/>
          <w:bCs/>
          <w:color w:val="000000" w:themeColor="text1"/>
          <w:sz w:val="24"/>
          <w:szCs w:val="24"/>
        </w:rPr>
        <w:t xml:space="preserve"> (versión inicial)</w:t>
      </w:r>
      <w:bookmarkEnd w:id="8"/>
    </w:p>
    <w:p w14:paraId="799F7058" w14:textId="77777777" w:rsidR="00E573FC" w:rsidRDefault="00E573FC" w:rsidP="00E573FC">
      <w:pPr>
        <w:spacing w:line="360" w:lineRule="auto"/>
        <w:jc w:val="both"/>
      </w:pPr>
      <w:hyperlink r:id="rId6" w:history="1">
        <w:r w:rsidRPr="0071792D">
          <w:rPr>
            <w:rStyle w:val="Hipervnculo"/>
          </w:rPr>
          <w:t>https://canva.link/ftotdlp3p88hzll</w:t>
        </w:r>
      </w:hyperlink>
    </w:p>
    <w:p w14:paraId="74A5CBDD" w14:textId="77777777" w:rsidR="00E573FC" w:rsidRDefault="00E573FC" w:rsidP="00E573FC">
      <w:pPr>
        <w:spacing w:line="360" w:lineRule="auto"/>
        <w:jc w:val="both"/>
      </w:pPr>
      <w:r>
        <w:t xml:space="preserve"> </w:t>
      </w:r>
    </w:p>
    <w:p w14:paraId="178ACCB5" w14:textId="77777777" w:rsidR="00E573FC" w:rsidRDefault="00E573FC" w:rsidP="00E573FC">
      <w:pPr>
        <w:spacing w:line="360" w:lineRule="auto"/>
        <w:jc w:val="both"/>
        <w:rPr>
          <w:sz w:val="24"/>
          <w:szCs w:val="24"/>
        </w:rPr>
        <w:sectPr w:rsidR="00E573FC" w:rsidSect="00E573FC">
          <w:pgSz w:w="16838" w:h="11906" w:orient="landscape"/>
          <w:pgMar w:top="1276" w:right="1417" w:bottom="1701" w:left="1417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8132B2" wp14:editId="53829095">
                <wp:simplePos x="0" y="0"/>
                <wp:positionH relativeFrom="margin">
                  <wp:posOffset>205740</wp:posOffset>
                </wp:positionH>
                <wp:positionV relativeFrom="paragraph">
                  <wp:posOffset>4691380</wp:posOffset>
                </wp:positionV>
                <wp:extent cx="4290060" cy="635"/>
                <wp:effectExtent l="0" t="0" r="0" b="825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C0759" w14:textId="77777777" w:rsidR="00E573FC" w:rsidRPr="00943830" w:rsidRDefault="00E573FC" w:rsidP="00E573FC">
                            <w:pPr>
                              <w:pStyle w:val="Descripci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bookmarkStart w:id="9" w:name="_Toc241269283"/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Lean Canvas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8132B2" id="_x0000_t202" coordsize="21600,21600" o:spt="202" path="m,l,21600r21600,l21600,xe">
                <v:stroke joinstyle="miter"/>
                <v:path gradientshapeok="t" o:connecttype="rect"/>
              </v:shapetype>
              <v:shape id="Cuadro de texto 30" o:spid="_x0000_s1026" type="#_x0000_t202" style="position:absolute;left:0;text-align:left;margin-left:16.2pt;margin-top:369.4pt;width:337.8pt;height:.05pt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" stroked="f">
                <v:textbox style="mso-fit-shape-to-text:t" inset="0,0,0,0">
                  <w:txbxContent>
                    <w:p w14:paraId="2F7C0759" w14:textId="77777777" w:rsidR="00E573FC" w:rsidRPr="00943830" w:rsidRDefault="00E573FC" w:rsidP="00E573FC">
                      <w:pPr>
                        <w:pStyle w:val="Descripcin"/>
                        <w:rPr>
                          <w:noProof/>
                          <w:sz w:val="24"/>
                          <w:szCs w:val="24"/>
                        </w:rPr>
                      </w:pPr>
                      <w:bookmarkStart w:id="10" w:name="_Toc241269283"/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Lean Canvas</w:t>
                      </w:r>
                      <w:bookmarkEnd w:id="10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7218">
        <w:rPr>
          <w:noProof/>
          <w:sz w:val="24"/>
          <w:szCs w:val="24"/>
        </w:rPr>
        <w:drawing>
          <wp:inline distT="0" distB="0" distL="0" distR="0" wp14:anchorId="52F18DA1" wp14:editId="17D329BD">
            <wp:extent cx="8732520" cy="4627880"/>
            <wp:effectExtent l="0" t="0" r="0" b="1270"/>
            <wp:docPr id="1671565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5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44803" cy="463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F320" w14:textId="77777777" w:rsidR="00E573FC" w:rsidRPr="00F74ACC" w:rsidRDefault="00E573FC" w:rsidP="00E573FC">
      <w:pPr>
        <w:pStyle w:val="Ttulo1"/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bookmarkStart w:id="11" w:name="_Toc241270079"/>
      <w:r w:rsidRPr="00583E6B">
        <w:rPr>
          <w:b/>
          <w:bCs/>
          <w:color w:val="000000" w:themeColor="text1"/>
          <w:sz w:val="24"/>
          <w:szCs w:val="24"/>
        </w:rPr>
        <w:lastRenderedPageBreak/>
        <w:t>4. Cronograma de actividades a realizar en el centro de prácticas</w:t>
      </w:r>
      <w:bookmarkEnd w:id="11"/>
    </w:p>
    <w:p w14:paraId="0B0AF562" w14:textId="77777777" w:rsidR="00E573FC" w:rsidRDefault="00E573FC" w:rsidP="00E573FC">
      <w:pPr>
        <w:pStyle w:val="Descripcin"/>
        <w:keepNext/>
      </w:pPr>
      <w:bookmarkStart w:id="12" w:name="_Toc2412700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: </w:t>
      </w:r>
      <w:r w:rsidRPr="00203BFE">
        <w:t>Cronograma de actividades a realizar en el centro de prácticas</w:t>
      </w:r>
      <w:bookmarkEnd w:id="12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3092"/>
        <w:gridCol w:w="1263"/>
        <w:gridCol w:w="1371"/>
        <w:gridCol w:w="1855"/>
        <w:gridCol w:w="1472"/>
      </w:tblGrid>
      <w:tr w:rsidR="00E573FC" w:rsidRPr="008375BC" w14:paraId="4F97AE04" w14:textId="77777777" w:rsidTr="00313338">
        <w:tc>
          <w:tcPr>
            <w:tcW w:w="447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47383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proofErr w:type="spellStart"/>
            <w:r w:rsidRPr="008375BC">
              <w:rPr>
                <w:b/>
                <w:bCs/>
                <w:color w:val="FFFFFF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309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04A4D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r w:rsidRPr="008375BC"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1263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F1A0E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r w:rsidRPr="008375BC">
              <w:rPr>
                <w:b/>
                <w:bCs/>
                <w:color w:val="FFFFFF"/>
                <w:sz w:val="22"/>
                <w:szCs w:val="22"/>
              </w:rPr>
              <w:t>Fecha de entrega</w:t>
            </w:r>
          </w:p>
        </w:tc>
        <w:tc>
          <w:tcPr>
            <w:tcW w:w="1371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59C4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r w:rsidRPr="008375BC">
              <w:rPr>
                <w:b/>
                <w:bCs/>
                <w:color w:val="FFFFFF"/>
                <w:sz w:val="22"/>
                <w:szCs w:val="22"/>
              </w:rPr>
              <w:t>Semana del ciclo académico</w:t>
            </w:r>
          </w:p>
        </w:tc>
        <w:tc>
          <w:tcPr>
            <w:tcW w:w="185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B5D0A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r w:rsidRPr="008375BC">
              <w:rPr>
                <w:b/>
                <w:bCs/>
                <w:color w:val="FFFFFF"/>
                <w:sz w:val="22"/>
                <w:szCs w:val="22"/>
              </w:rPr>
              <w:t>Entregable</w:t>
            </w:r>
          </w:p>
        </w:tc>
        <w:tc>
          <w:tcPr>
            <w:tcW w:w="147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2240" w14:textId="77777777" w:rsidR="00E573FC" w:rsidRPr="008375BC" w:rsidRDefault="00E573FC" w:rsidP="00313338">
            <w:pPr>
              <w:jc w:val="center"/>
              <w:rPr>
                <w:sz w:val="22"/>
                <w:szCs w:val="22"/>
              </w:rPr>
            </w:pPr>
            <w:r w:rsidRPr="008375BC">
              <w:rPr>
                <w:b/>
                <w:bCs/>
                <w:color w:val="FFFFFF"/>
                <w:sz w:val="22"/>
                <w:szCs w:val="22"/>
              </w:rPr>
              <w:t>Conformidad de aprobación</w:t>
            </w:r>
          </w:p>
        </w:tc>
      </w:tr>
      <w:tr w:rsidR="00E573FC" w:rsidRPr="008375BC" w14:paraId="1E144306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BB53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37F5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Reuniones iniciales con el supervisor y personal de DAIRA S.A.C. para conocer la empresa, sus áreas y las principales necesidades tecnológicas.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99C6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07–11 septiembre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0F24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1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C75AD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Registro de reuniones y necesidades iniciales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B3170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466F2A0C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EC8A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2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15D2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Entrevistas con los colaboradores involucrados e identificación de procesos que requieren mejoras. Priorización inicial de la página web y del proceso de validación de comprobantes.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7C8CA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14–19 septiembre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F3BA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2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91AA2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Entrevistas y levantamiento de requerimientos iniciales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A08E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26AC2E15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EC9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3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569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Análisis del proceso actual de validación de comprobantes y revisión de la página web de DAIRA S.A.C. Definición del alcance inicial de las mejoras.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BEB78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2</w:t>
            </w:r>
            <w:r>
              <w:rPr>
                <w:lang w:eastAsia="en-US"/>
              </w:rPr>
              <w:t>1</w:t>
            </w:r>
            <w:r w:rsidRPr="003C775C">
              <w:rPr>
                <w:lang w:eastAsia="en-US"/>
              </w:rPr>
              <w:t>–26 septiembre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188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3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081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Documento de análisis y requerimientos priorizados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CBD9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3B9F9EAD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0A4D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4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06AF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Diseño de la arquitectura y modelo de datos del sistema web para comprobación y validación de comprobantes electrónicos.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4CC5D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28 septiembre–02 octubre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0F9E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4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0F9C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Arquitectura del sistema y modelo de base de datos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A0FDF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60D4697E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7235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5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DDC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 xml:space="preserve">Configuración del entorno de desarrollo, base de datos, estructura del </w:t>
            </w:r>
            <w:proofErr w:type="spellStart"/>
            <w:r w:rsidRPr="003C775C">
              <w:rPr>
                <w:lang w:eastAsia="en-US"/>
              </w:rPr>
              <w:t>backend</w:t>
            </w:r>
            <w:proofErr w:type="spellEnd"/>
            <w:r w:rsidRPr="003C775C">
              <w:rPr>
                <w:lang w:eastAsia="en-US"/>
              </w:rPr>
              <w:t xml:space="preserve"> y </w:t>
            </w:r>
            <w:proofErr w:type="spellStart"/>
            <w:r w:rsidRPr="003C775C">
              <w:rPr>
                <w:lang w:eastAsia="en-US"/>
              </w:rPr>
              <w:t>frontend</w:t>
            </w:r>
            <w:proofErr w:type="spellEnd"/>
            <w:r w:rsidRPr="003C775C">
              <w:rPr>
                <w:lang w:eastAsia="en-US"/>
              </w:rPr>
              <w:t xml:space="preserve"> del sistema.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2DEC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05–09 octubre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A519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5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7DB28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Entorno de desarrollo configurado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F38D6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4BC53EDF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FFB7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6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DCA68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Desarrollo del módulo de carga y procesamiento de comprobantes XML y PDF.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AE60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12–16 octubre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66F4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6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707F9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Módulo de carga de comprobantes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9C2DB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1C8D22C9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9DFD4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7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CBAA8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Desarrollo de extracción automática de datos fiscales y procesamiento del Registro de Compras 8.1.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1956D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19–23 octubre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E3AA3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7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C2FF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Módulo de extracción y procesamiento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A06A1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330F435B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C39C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8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9EE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Implementación de detección de comprobantes duplicados, previamente procesados e inconsistencias de información.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D764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26–30 octubre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0A5D7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8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0D9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Módulo de detección y conciliación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0FD38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79AF2305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D73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9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76A89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Desarrollo e integración del módulo de consulta individual de comprobantes ante SUNAT.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EEDCC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02–06 noviembre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97C2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9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BAFA4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Consulta individual funcional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DE8F7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09B0634C" w14:textId="77777777" w:rsidTr="00313338">
        <w:trPr>
          <w:trHeight w:val="1195"/>
        </w:trPr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F681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10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C639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Desarrollo de la consulta masiva de comprobantes y manejo de resultados, errores y reintentos.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608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09–13 noviembre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31E7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10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D22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Consulta masiva funcional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C81E8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64700A66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0F0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lastRenderedPageBreak/>
              <w:t>11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91FC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 xml:space="preserve">Desarrollo del historial de consultas, búsqueda de comprobantes y </w:t>
            </w:r>
            <w:proofErr w:type="spellStart"/>
            <w:r w:rsidRPr="003C775C">
              <w:rPr>
                <w:lang w:eastAsia="en-US"/>
              </w:rPr>
              <w:t>dashboard</w:t>
            </w:r>
            <w:proofErr w:type="spellEnd"/>
            <w:r w:rsidRPr="003C775C">
              <w:rPr>
                <w:lang w:eastAsia="en-US"/>
              </w:rPr>
              <w:t xml:space="preserve"> de resultados.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13ABA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16–20 noviembre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C4A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11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3987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 xml:space="preserve">Historial y </w:t>
            </w:r>
            <w:proofErr w:type="spellStart"/>
            <w:r w:rsidRPr="003C775C">
              <w:rPr>
                <w:lang w:eastAsia="en-US"/>
              </w:rPr>
              <w:t>dashboard</w:t>
            </w:r>
            <w:proofErr w:type="spellEnd"/>
            <w:r w:rsidRPr="003C775C">
              <w:rPr>
                <w:lang w:eastAsia="en-US"/>
              </w:rPr>
              <w:t xml:space="preserve"> funcional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C8D28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2AD8ED22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BE73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12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DBA2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Implementación de generación y exportación de reportes en Excel/CSV y mejoras solicitadas por la empresa.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3A799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23–27 noviembre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178F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Semana 12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97FCE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 w:rsidRPr="003C775C">
              <w:rPr>
                <w:lang w:eastAsia="en-US"/>
              </w:rPr>
              <w:t>Reportes y mejoras implementadas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8DBE7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712BDF61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FE60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13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49E97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Pruebas funcionales e integración, identificación y corrección de errores del sistema.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C80A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30 nov. – 04 dic.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B28E1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Semana 13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4CAF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Informe de pruebas y correcciones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67C50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209496F4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6FAB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14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9CE7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Validación del sistema con los usuarios de DAIRA S.A.C., atención de observaciones y realización de ajustes finales.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24875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07 – 11 dic.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5DD6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Semana 14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B075" w14:textId="77777777" w:rsidR="00E573FC" w:rsidRPr="008375BC" w:rsidRDefault="00E573FC" w:rsidP="00313338">
            <w:pPr>
              <w:rPr>
                <w:sz w:val="22"/>
                <w:szCs w:val="22"/>
              </w:rPr>
            </w:pPr>
            <w:r>
              <w:t>Sistema validado y observaciones atendidas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C70EA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5A27DFC7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CF3A" w14:textId="77777777" w:rsidR="00E573FC" w:rsidRPr="003C775C" w:rsidRDefault="00E573FC" w:rsidP="00313338">
            <w:pPr>
              <w:rPr>
                <w:lang w:eastAsia="en-US"/>
              </w:rPr>
            </w:pPr>
            <w:r>
              <w:t>15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D3EF" w14:textId="77777777" w:rsidR="00E573FC" w:rsidRPr="003C775C" w:rsidRDefault="00E573FC" w:rsidP="00313338">
            <w:pPr>
              <w:rPr>
                <w:lang w:eastAsia="en-US"/>
              </w:rPr>
            </w:pPr>
            <w:r>
              <w:t>Optimización final, documentación, capacitación al personal y apoyo en mejoras tecnológicas adicionales requeridas por la empresa.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7F5F" w14:textId="77777777" w:rsidR="00E573FC" w:rsidRPr="003C775C" w:rsidRDefault="00E573FC" w:rsidP="00313338">
            <w:pPr>
              <w:rPr>
                <w:lang w:eastAsia="en-US"/>
              </w:rPr>
            </w:pPr>
            <w:r>
              <w:t>14 – 18 dic.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B299E" w14:textId="77777777" w:rsidR="00E573FC" w:rsidRPr="003C775C" w:rsidRDefault="00E573FC" w:rsidP="00313338">
            <w:pPr>
              <w:rPr>
                <w:lang w:eastAsia="en-US"/>
              </w:rPr>
            </w:pPr>
            <w:r>
              <w:t>Semana 15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85E87" w14:textId="77777777" w:rsidR="00E573FC" w:rsidRPr="003C775C" w:rsidRDefault="00E573FC" w:rsidP="00313338">
            <w:pPr>
              <w:rPr>
                <w:lang w:eastAsia="en-US"/>
              </w:rPr>
            </w:pPr>
            <w:r>
              <w:t>Manual de usuario, capacitación y versión final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F297F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  <w:tr w:rsidR="00E573FC" w:rsidRPr="008375BC" w14:paraId="19DF3B77" w14:textId="77777777" w:rsidTr="00313338">
        <w:tc>
          <w:tcPr>
            <w:tcW w:w="4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0ABAF" w14:textId="77777777" w:rsidR="00E573FC" w:rsidRPr="003C775C" w:rsidRDefault="00E573FC" w:rsidP="00313338">
            <w:pPr>
              <w:rPr>
                <w:lang w:eastAsia="en-US"/>
              </w:rPr>
            </w:pPr>
            <w:r>
              <w:t>16</w:t>
            </w:r>
          </w:p>
        </w:tc>
        <w:tc>
          <w:tcPr>
            <w:tcW w:w="30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42F8" w14:textId="77777777" w:rsidR="00E573FC" w:rsidRPr="003C775C" w:rsidRDefault="00E573FC" w:rsidP="00313338">
            <w:pPr>
              <w:rPr>
                <w:lang w:eastAsia="en-US"/>
              </w:rPr>
            </w:pPr>
            <w:r>
              <w:t>Presentación de resultados, entrega de la solución desarrollada, conformidad del supervisor y cierre de las prácticas preprofesionales.</w:t>
            </w:r>
          </w:p>
        </w:tc>
        <w:tc>
          <w:tcPr>
            <w:tcW w:w="12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1219A" w14:textId="77777777" w:rsidR="00E573FC" w:rsidRPr="00537218" w:rsidRDefault="00E573FC" w:rsidP="00313338">
            <w:pPr>
              <w:rPr>
                <w:b/>
                <w:bCs/>
                <w:lang w:eastAsia="en-US"/>
              </w:rPr>
            </w:pPr>
            <w:r w:rsidRPr="00537218">
              <w:rPr>
                <w:rStyle w:val="Fuerte"/>
                <w:b w:val="0"/>
                <w:bCs w:val="0"/>
              </w:rPr>
              <w:t>19 – 20 dic.</w:t>
            </w:r>
          </w:p>
        </w:tc>
        <w:tc>
          <w:tcPr>
            <w:tcW w:w="13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CDF1" w14:textId="77777777" w:rsidR="00E573FC" w:rsidRPr="00537218" w:rsidRDefault="00E573FC" w:rsidP="00313338">
            <w:pPr>
              <w:rPr>
                <w:b/>
                <w:bCs/>
                <w:lang w:eastAsia="en-US"/>
              </w:rPr>
            </w:pPr>
            <w:r w:rsidRPr="00537218">
              <w:rPr>
                <w:rStyle w:val="Fuerte"/>
                <w:b w:val="0"/>
                <w:bCs w:val="0"/>
              </w:rPr>
              <w:t>Cierre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3447B" w14:textId="77777777" w:rsidR="00E573FC" w:rsidRPr="00537218" w:rsidRDefault="00E573FC" w:rsidP="00313338">
            <w:pPr>
              <w:rPr>
                <w:b/>
                <w:bCs/>
                <w:lang w:eastAsia="en-US"/>
              </w:rPr>
            </w:pPr>
            <w:r w:rsidRPr="00537218">
              <w:rPr>
                <w:rStyle w:val="Fuerte"/>
                <w:b w:val="0"/>
                <w:bCs w:val="0"/>
              </w:rPr>
              <w:t>Sistema entregado, conformidad e informe final</w:t>
            </w:r>
          </w:p>
        </w:tc>
        <w:tc>
          <w:tcPr>
            <w:tcW w:w="1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709CA" w14:textId="77777777" w:rsidR="00E573FC" w:rsidRPr="008375BC" w:rsidRDefault="00E573FC" w:rsidP="00313338">
            <w:pPr>
              <w:rPr>
                <w:sz w:val="22"/>
                <w:szCs w:val="22"/>
              </w:rPr>
            </w:pPr>
          </w:p>
        </w:tc>
      </w:tr>
    </w:tbl>
    <w:p w14:paraId="23F8F6BC" w14:textId="77777777" w:rsidR="00E573FC" w:rsidRDefault="00E573FC" w:rsidP="00E573FC">
      <w:pPr>
        <w:spacing w:line="360" w:lineRule="auto"/>
        <w:jc w:val="both"/>
        <w:rPr>
          <w:sz w:val="24"/>
          <w:szCs w:val="24"/>
        </w:rPr>
      </w:pPr>
    </w:p>
    <w:p w14:paraId="211E4E1C" w14:textId="77777777" w:rsidR="00E573FC" w:rsidRDefault="00E573FC" w:rsidP="00E573FC">
      <w:pPr>
        <w:spacing w:line="360" w:lineRule="auto"/>
        <w:jc w:val="both"/>
        <w:rPr>
          <w:sz w:val="24"/>
          <w:szCs w:val="24"/>
        </w:rPr>
      </w:pPr>
    </w:p>
    <w:p w14:paraId="22A74A69" w14:textId="77777777" w:rsidR="00E573FC" w:rsidRDefault="00E573FC" w:rsidP="00E573FC">
      <w:pPr>
        <w:spacing w:line="360" w:lineRule="auto"/>
        <w:jc w:val="both"/>
        <w:rPr>
          <w:b/>
          <w:bCs/>
          <w:sz w:val="24"/>
          <w:szCs w:val="24"/>
        </w:rPr>
      </w:pPr>
      <w:r w:rsidRPr="00E30FBF">
        <w:rPr>
          <w:b/>
          <w:bCs/>
        </w:rPr>
        <w:t xml:space="preserve">Diagrama de Gantt </w:t>
      </w:r>
    </w:p>
    <w:p w14:paraId="06DE6781" w14:textId="77777777" w:rsidR="00E573FC" w:rsidRDefault="00E573FC" w:rsidP="00E573FC">
      <w:pPr>
        <w:pStyle w:val="Descripcin"/>
        <w:keepNext/>
      </w:pPr>
      <w:bookmarkStart w:id="13" w:name="_Toc2412700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Diagrama de </w:t>
      </w:r>
      <w:proofErr w:type="spellStart"/>
      <w:r>
        <w:t>Gant</w:t>
      </w:r>
      <w:bookmarkEnd w:id="13"/>
      <w:proofErr w:type="spellEnd"/>
    </w:p>
    <w:tbl>
      <w:tblPr>
        <w:tblW w:w="9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"/>
        <w:gridCol w:w="1834"/>
        <w:gridCol w:w="412"/>
        <w:gridCol w:w="412"/>
        <w:gridCol w:w="412"/>
        <w:gridCol w:w="412"/>
        <w:gridCol w:w="412"/>
        <w:gridCol w:w="412"/>
        <w:gridCol w:w="412"/>
        <w:gridCol w:w="412"/>
        <w:gridCol w:w="412"/>
        <w:gridCol w:w="512"/>
        <w:gridCol w:w="512"/>
        <w:gridCol w:w="512"/>
        <w:gridCol w:w="512"/>
        <w:gridCol w:w="512"/>
        <w:gridCol w:w="512"/>
        <w:gridCol w:w="512"/>
      </w:tblGrid>
      <w:tr w:rsidR="00E573FC" w14:paraId="478F7A09" w14:textId="77777777" w:rsidTr="00313338">
        <w:trPr>
          <w:trHeight w:val="219"/>
        </w:trPr>
        <w:tc>
          <w:tcPr>
            <w:tcW w:w="425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56CAC" w14:textId="77777777" w:rsidR="00E573FC" w:rsidRDefault="00E573FC" w:rsidP="00313338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834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CDCA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186EA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19241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S2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99E2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S3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5DDF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S4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E2E11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S5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3E55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S6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1BE4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S7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F1EF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S8</w:t>
            </w:r>
          </w:p>
        </w:tc>
        <w:tc>
          <w:tcPr>
            <w:tcW w:w="4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6649F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S9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F8E9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S10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D19E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S11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9857A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S12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23C16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S13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7FC9F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S14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3376D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S15</w:t>
            </w:r>
          </w:p>
        </w:tc>
        <w:tc>
          <w:tcPr>
            <w:tcW w:w="512" w:type="dxa"/>
            <w:shd w:val="clear" w:color="auto" w:fill="40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23E5E" w14:textId="77777777" w:rsidR="00E573FC" w:rsidRDefault="00E573FC" w:rsidP="00313338">
            <w:pPr>
              <w:jc w:val="center"/>
            </w:pPr>
            <w:r>
              <w:rPr>
                <w:b/>
                <w:bCs/>
                <w:color w:val="FFFFFF"/>
              </w:rPr>
              <w:t>S16</w:t>
            </w:r>
          </w:p>
        </w:tc>
      </w:tr>
      <w:tr w:rsidR="00E573FC" w14:paraId="7DCBA8DD" w14:textId="77777777" w:rsidTr="00313338">
        <w:trPr>
          <w:trHeight w:val="203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97599" w14:textId="77777777" w:rsidR="00E573FC" w:rsidRDefault="00E573FC" w:rsidP="00313338">
            <w:r>
              <w:t>1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14F9E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Reuniones iniciales con el supervisor y personal de DAIRA S.A.C. para conocer la empresa, sus áreas y las principales necesidades tecnológicas.</w:t>
            </w:r>
          </w:p>
        </w:tc>
        <w:tc>
          <w:tcPr>
            <w:tcW w:w="412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81C7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9DB2D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192D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A64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C680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E99F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54AE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69CF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F7F0C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E3B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20D7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7A14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4534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B373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E95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8D33" w14:textId="77777777" w:rsidR="00E573FC" w:rsidRDefault="00E573FC" w:rsidP="00313338"/>
        </w:tc>
      </w:tr>
      <w:tr w:rsidR="00E573FC" w14:paraId="44B383A4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A2BD0" w14:textId="77777777" w:rsidR="00E573FC" w:rsidRDefault="00E573FC" w:rsidP="00313338">
            <w:r>
              <w:t>2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F720D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Entrevistas con los colaboradores involucrados e identificación de procesos que requieren mejoras. Priorización inicial de la página web y del proceso de validación de comprobantes.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2C00" w14:textId="77777777" w:rsidR="00E573FC" w:rsidRDefault="00E573FC" w:rsidP="00313338"/>
        </w:tc>
        <w:tc>
          <w:tcPr>
            <w:tcW w:w="412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FB63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E615B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9FD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2B3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5E8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868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BD91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037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9D9F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560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05C6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B48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8DE0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AD94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9895" w14:textId="77777777" w:rsidR="00E573FC" w:rsidRDefault="00E573FC" w:rsidP="00313338"/>
        </w:tc>
      </w:tr>
      <w:tr w:rsidR="00E573FC" w14:paraId="74E9382A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DF9A1" w14:textId="77777777" w:rsidR="00E573FC" w:rsidRDefault="00E573FC" w:rsidP="00313338">
            <w:r>
              <w:t>3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E612B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Análisis del proceso actual de validación de comprobantes y revisión de la página web de DAIRA S.A.C. Definición del alcance inicial de las mejoras.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73A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ACC7E" w14:textId="77777777" w:rsidR="00E573FC" w:rsidRDefault="00E573FC" w:rsidP="00313338"/>
        </w:tc>
        <w:tc>
          <w:tcPr>
            <w:tcW w:w="412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3D1E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FD8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507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2614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092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CFD0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88D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2143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D7A3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649E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E60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F775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1E66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ADD3" w14:textId="77777777" w:rsidR="00E573FC" w:rsidRDefault="00E573FC" w:rsidP="00313338"/>
        </w:tc>
      </w:tr>
      <w:tr w:rsidR="00E573FC" w14:paraId="1C4BE2FC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C8C29" w14:textId="77777777" w:rsidR="00E573FC" w:rsidRDefault="00E573FC" w:rsidP="00313338">
            <w:r>
              <w:t>4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9BFC3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Diseño de la arquitectura y modelo de datos del sistema web para comprobación y validación de comprobantes electrónicos.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E5E8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D2DD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9847" w14:textId="77777777" w:rsidR="00E573FC" w:rsidRDefault="00E573FC" w:rsidP="00313338"/>
        </w:tc>
        <w:tc>
          <w:tcPr>
            <w:tcW w:w="412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A95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76EB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FED0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3F68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CD7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A375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94BE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0A0C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B4C6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96F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0DCB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07F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5E201" w14:textId="77777777" w:rsidR="00E573FC" w:rsidRDefault="00E573FC" w:rsidP="00313338"/>
        </w:tc>
      </w:tr>
      <w:tr w:rsidR="00E573FC" w14:paraId="70DEBADE" w14:textId="77777777" w:rsidTr="00313338">
        <w:trPr>
          <w:trHeight w:val="203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F8DE1" w14:textId="77777777" w:rsidR="00E573FC" w:rsidRDefault="00E573FC" w:rsidP="00313338">
            <w:r>
              <w:t>5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AA48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 xml:space="preserve">Configuración del entorno de desarrollo, base de datos, estructura del </w:t>
            </w:r>
            <w:proofErr w:type="spellStart"/>
            <w:r w:rsidRPr="00537218">
              <w:rPr>
                <w:sz w:val="14"/>
                <w:szCs w:val="14"/>
                <w:lang w:eastAsia="en-US"/>
              </w:rPr>
              <w:t>backend</w:t>
            </w:r>
            <w:proofErr w:type="spellEnd"/>
            <w:r w:rsidRPr="00537218">
              <w:rPr>
                <w:sz w:val="14"/>
                <w:szCs w:val="14"/>
                <w:lang w:eastAsia="en-US"/>
              </w:rPr>
              <w:t xml:space="preserve"> y </w:t>
            </w:r>
            <w:proofErr w:type="spellStart"/>
            <w:r w:rsidRPr="00537218">
              <w:rPr>
                <w:sz w:val="14"/>
                <w:szCs w:val="14"/>
                <w:lang w:eastAsia="en-US"/>
              </w:rPr>
              <w:t>frontend</w:t>
            </w:r>
            <w:proofErr w:type="spellEnd"/>
            <w:r w:rsidRPr="00537218">
              <w:rPr>
                <w:sz w:val="14"/>
                <w:szCs w:val="14"/>
                <w:lang w:eastAsia="en-US"/>
              </w:rPr>
              <w:t xml:space="preserve"> del sistema.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B792D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983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FC91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2A57C" w14:textId="77777777" w:rsidR="00E573FC" w:rsidRDefault="00E573FC" w:rsidP="00313338"/>
        </w:tc>
        <w:tc>
          <w:tcPr>
            <w:tcW w:w="4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8B5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58E3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D35A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F726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982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D2B7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604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F2CE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759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ACE2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FBF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181B" w14:textId="77777777" w:rsidR="00E573FC" w:rsidRDefault="00E573FC" w:rsidP="00313338"/>
        </w:tc>
      </w:tr>
      <w:tr w:rsidR="00E573FC" w14:paraId="77761DE9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3C89E" w14:textId="77777777" w:rsidR="00E573FC" w:rsidRDefault="00E573FC" w:rsidP="00313338">
            <w:r>
              <w:lastRenderedPageBreak/>
              <w:t>6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41384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Desarrollo del módulo de carga y procesamiento de comprobantes XML y PDF.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D78AF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BA13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E4C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242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B88E9" w14:textId="77777777" w:rsidR="00E573FC" w:rsidRDefault="00E573FC" w:rsidP="00313338"/>
        </w:tc>
        <w:tc>
          <w:tcPr>
            <w:tcW w:w="4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2FB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2FD2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CF8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472B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2B0C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570C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670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234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5F7B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D05AA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F30F6" w14:textId="77777777" w:rsidR="00E573FC" w:rsidRDefault="00E573FC" w:rsidP="00313338"/>
        </w:tc>
      </w:tr>
      <w:tr w:rsidR="00E573FC" w14:paraId="67906E28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7DF7" w14:textId="77777777" w:rsidR="00E573FC" w:rsidRDefault="00E573FC" w:rsidP="00313338">
            <w:r>
              <w:t>7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B2C32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Desarrollo de extracción automática de datos fiscales y procesamiento del Registro de Compras 8.1.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B4E3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25F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F651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5880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F831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5622" w14:textId="77777777" w:rsidR="00E573FC" w:rsidRDefault="00E573FC" w:rsidP="00313338"/>
        </w:tc>
        <w:tc>
          <w:tcPr>
            <w:tcW w:w="4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407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35D6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529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5708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ECC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7451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16E8C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AD4B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03571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F27A2" w14:textId="77777777" w:rsidR="00E573FC" w:rsidRDefault="00E573FC" w:rsidP="00313338"/>
        </w:tc>
      </w:tr>
      <w:tr w:rsidR="00E573FC" w14:paraId="1A7C113D" w14:textId="77777777" w:rsidTr="00313338">
        <w:trPr>
          <w:trHeight w:val="203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DB8F" w14:textId="77777777" w:rsidR="00E573FC" w:rsidRDefault="00E573FC" w:rsidP="00313338">
            <w:r>
              <w:t>8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CD6C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Implementación de detección de comprobantes duplicados, previamente procesados e inconsistencias de información.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A853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59F2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7143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C67D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7AB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D4EAB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B296" w14:textId="77777777" w:rsidR="00E573FC" w:rsidRDefault="00E573FC" w:rsidP="00313338"/>
        </w:tc>
        <w:tc>
          <w:tcPr>
            <w:tcW w:w="4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14B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4DE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BABEB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47E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5B07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DA9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EC6A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68D9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2ACCD" w14:textId="77777777" w:rsidR="00E573FC" w:rsidRDefault="00E573FC" w:rsidP="00313338"/>
        </w:tc>
      </w:tr>
      <w:tr w:rsidR="00E573FC" w14:paraId="0FBAD62B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DFFB1" w14:textId="77777777" w:rsidR="00E573FC" w:rsidRDefault="00E573FC" w:rsidP="00313338">
            <w:r>
              <w:t>9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6FB6C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Desarrollo e integración del módulo de consulta individual de comprobantes ante SUNAT.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83B1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EFD6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C266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B41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B61F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A46E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FD826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412C8" w14:textId="77777777" w:rsidR="00E573FC" w:rsidRDefault="00E573FC" w:rsidP="00313338"/>
        </w:tc>
        <w:tc>
          <w:tcPr>
            <w:tcW w:w="4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487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6C85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07EC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9BF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4BDB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129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D77B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7A39" w14:textId="77777777" w:rsidR="00E573FC" w:rsidRDefault="00E573FC" w:rsidP="00313338"/>
        </w:tc>
      </w:tr>
      <w:tr w:rsidR="00E573FC" w14:paraId="7100C625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6F409" w14:textId="77777777" w:rsidR="00E573FC" w:rsidRDefault="00E573FC" w:rsidP="00313338">
            <w:r>
              <w:t>10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CAA87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Desarrollo de la consulta masiva de comprobantes y manejo de resultados, errores y reintentos.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6CBC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500E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0E68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A00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2289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2E2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36D5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5FD3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00EAE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120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C18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455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ADB3A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FCC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A3A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026C" w14:textId="77777777" w:rsidR="00E573FC" w:rsidRDefault="00E573FC" w:rsidP="00313338"/>
        </w:tc>
      </w:tr>
      <w:tr w:rsidR="00E573FC" w14:paraId="4FFE7AEE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E5C46" w14:textId="77777777" w:rsidR="00E573FC" w:rsidRDefault="00E573FC" w:rsidP="00313338">
            <w:r>
              <w:t>11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6B363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 xml:space="preserve">Desarrollo del historial de consultas, búsqueda de comprobantes y </w:t>
            </w:r>
            <w:proofErr w:type="spellStart"/>
            <w:r w:rsidRPr="00537218">
              <w:rPr>
                <w:sz w:val="14"/>
                <w:szCs w:val="14"/>
                <w:lang w:eastAsia="en-US"/>
              </w:rPr>
              <w:t>dashboard</w:t>
            </w:r>
            <w:proofErr w:type="spellEnd"/>
            <w:r w:rsidRPr="00537218">
              <w:rPr>
                <w:sz w:val="14"/>
                <w:szCs w:val="14"/>
                <w:lang w:eastAsia="en-US"/>
              </w:rPr>
              <w:t xml:space="preserve"> de resultados.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9B2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1E3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988F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22C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BFFB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093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495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7DA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E5095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2BD7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C840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3330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607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F6D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37E0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5AA2E" w14:textId="77777777" w:rsidR="00E573FC" w:rsidRDefault="00E573FC" w:rsidP="00313338"/>
        </w:tc>
      </w:tr>
      <w:tr w:rsidR="00E573FC" w14:paraId="2DAAE73B" w14:textId="77777777" w:rsidTr="00313338">
        <w:trPr>
          <w:trHeight w:val="203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DC97" w14:textId="77777777" w:rsidR="00E573FC" w:rsidRDefault="00E573FC" w:rsidP="00313338">
            <w:r>
              <w:t>12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18EC7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  <w:lang w:eastAsia="en-US"/>
              </w:rPr>
              <w:t>Implementación de generación y exportación de reportes en Excel/CSV y mejoras solicitadas por la empresa.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674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A3E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DBD5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7AE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215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131F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6BA6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8F96B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8A6F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CBB3C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7D0C1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03B93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A70D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AAF0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5BA4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88173" w14:textId="77777777" w:rsidR="00E573FC" w:rsidRDefault="00E573FC" w:rsidP="00313338"/>
        </w:tc>
      </w:tr>
      <w:tr w:rsidR="00E573FC" w14:paraId="78DF84BC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7CBB" w14:textId="77777777" w:rsidR="00E573FC" w:rsidRDefault="00E573FC" w:rsidP="00313338">
            <w:r>
              <w:t>13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D18D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</w:rPr>
              <w:t>Pruebas funcionales e integración, identificación y corrección de errores del sistema.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9C9D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2139B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6DF8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9023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62A0E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388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339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FEEB6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575F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40E7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8BE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5CACE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142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296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63AE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EF71" w14:textId="77777777" w:rsidR="00E573FC" w:rsidRDefault="00E573FC" w:rsidP="00313338"/>
        </w:tc>
      </w:tr>
      <w:tr w:rsidR="00E573FC" w14:paraId="202475E1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41377" w14:textId="77777777" w:rsidR="00E573FC" w:rsidRDefault="00E573FC" w:rsidP="00313338">
            <w:r>
              <w:t>14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B8249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</w:rPr>
              <w:t>Validación del sistema con los usuarios de DAIRA S.A.C., atención de observaciones y realización de ajustes finales.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2245B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780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E4429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9CBC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BCD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B5D7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A6E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E2BA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C9F2D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4A1A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EAF99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3467E" w14:textId="77777777" w:rsidR="00E573FC" w:rsidRDefault="00E573FC" w:rsidP="00313338"/>
        </w:tc>
        <w:tc>
          <w:tcPr>
            <w:tcW w:w="51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4154F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40C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09C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CCB9" w14:textId="77777777" w:rsidR="00E573FC" w:rsidRDefault="00E573FC" w:rsidP="00313338"/>
        </w:tc>
      </w:tr>
      <w:tr w:rsidR="00E573FC" w14:paraId="654146B3" w14:textId="77777777" w:rsidTr="00313338">
        <w:trPr>
          <w:trHeight w:val="219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F3B5" w14:textId="77777777" w:rsidR="00E573FC" w:rsidRDefault="00E573FC" w:rsidP="00313338">
            <w:r>
              <w:t>15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3EB8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</w:rPr>
              <w:t>Optimización final, documentación, capacitación al personal y apoyo en mejoras tecnológicas adicionales requeridas por la empresa.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6FC2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24F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D6980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52A9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ED91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A133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07ECC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3313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D270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6008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6C064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F799E" w14:textId="77777777" w:rsidR="00E573FC" w:rsidRDefault="00E573FC" w:rsidP="00313338"/>
        </w:tc>
        <w:tc>
          <w:tcPr>
            <w:tcW w:w="51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9E12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1D77B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535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DF94A" w14:textId="77777777" w:rsidR="00E573FC" w:rsidRDefault="00E573FC" w:rsidP="00313338"/>
        </w:tc>
      </w:tr>
      <w:tr w:rsidR="00E573FC" w14:paraId="11385472" w14:textId="77777777" w:rsidTr="00313338">
        <w:trPr>
          <w:trHeight w:val="203"/>
        </w:trPr>
        <w:tc>
          <w:tcPr>
            <w:tcW w:w="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2316C" w14:textId="77777777" w:rsidR="00E573FC" w:rsidRDefault="00E573FC" w:rsidP="00313338">
            <w:r>
              <w:t>16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C165" w14:textId="77777777" w:rsidR="00E573FC" w:rsidRPr="00537218" w:rsidRDefault="00E573FC" w:rsidP="00313338">
            <w:pPr>
              <w:ind w:right="33"/>
              <w:rPr>
                <w:sz w:val="14"/>
                <w:szCs w:val="14"/>
              </w:rPr>
            </w:pPr>
            <w:r w:rsidRPr="00537218">
              <w:rPr>
                <w:sz w:val="14"/>
                <w:szCs w:val="14"/>
              </w:rPr>
              <w:t>Presentación de resultados, entrega de la solución desarrollada, conformidad del supervisor y cierre de las prácticas preprofesionales.</w:t>
            </w:r>
          </w:p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E0C45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7EF8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8CA02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A875D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7F66A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359F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6EB01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261D4" w14:textId="77777777" w:rsidR="00E573FC" w:rsidRDefault="00E573FC" w:rsidP="00313338"/>
        </w:tc>
        <w:tc>
          <w:tcPr>
            <w:tcW w:w="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FBB0A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2AE1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4AEB6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F6611" w14:textId="77777777" w:rsidR="00E573FC" w:rsidRDefault="00E573FC" w:rsidP="00313338"/>
        </w:tc>
        <w:tc>
          <w:tcPr>
            <w:tcW w:w="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B6E05" w14:textId="77777777" w:rsidR="00E573FC" w:rsidRDefault="00E573FC" w:rsidP="00313338"/>
        </w:tc>
        <w:tc>
          <w:tcPr>
            <w:tcW w:w="51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9978" w14:textId="77777777" w:rsidR="00E573FC" w:rsidRDefault="00E573FC" w:rsidP="00313338"/>
        </w:tc>
        <w:tc>
          <w:tcPr>
            <w:tcW w:w="51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480C2" w14:textId="77777777" w:rsidR="00E573FC" w:rsidRDefault="00E573FC" w:rsidP="00313338"/>
        </w:tc>
        <w:tc>
          <w:tcPr>
            <w:tcW w:w="512" w:type="dxa"/>
            <w:shd w:val="clear" w:color="auto" w:fill="156082" w:themeFill="accent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C8F76" w14:textId="77777777" w:rsidR="00E573FC" w:rsidRDefault="00E573FC" w:rsidP="00313338"/>
        </w:tc>
      </w:tr>
    </w:tbl>
    <w:p w14:paraId="390C6432" w14:textId="77777777" w:rsidR="00E573FC" w:rsidRPr="00E30FBF" w:rsidRDefault="00E573FC" w:rsidP="00E573FC">
      <w:pPr>
        <w:spacing w:line="360" w:lineRule="auto"/>
        <w:jc w:val="both"/>
        <w:rPr>
          <w:b/>
          <w:bCs/>
          <w:sz w:val="24"/>
          <w:szCs w:val="24"/>
        </w:rPr>
      </w:pPr>
      <w:r w:rsidRPr="00E30FBF">
        <w:rPr>
          <w:b/>
          <w:bCs/>
          <w:sz w:val="24"/>
          <w:szCs w:val="24"/>
        </w:rPr>
        <w:br w:type="page"/>
      </w:r>
    </w:p>
    <w:p w14:paraId="4F8BBF49" w14:textId="77777777" w:rsidR="00FE3755" w:rsidRPr="00E573FC" w:rsidRDefault="00FE3755" w:rsidP="00E573FC"/>
    <w:sectPr w:rsidR="00FE3755" w:rsidRPr="00E57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DC"/>
    <w:rsid w:val="00A02A2C"/>
    <w:rsid w:val="00B431DC"/>
    <w:rsid w:val="00E573FC"/>
    <w:rsid w:val="00FE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6950A"/>
  <w15:chartTrackingRefBased/>
  <w15:docId w15:val="{9466A23B-C69D-498D-87FD-F5AA9A08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1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431D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31D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1D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1D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1D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1D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1D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1D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1D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1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1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1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1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1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1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4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1D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4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1D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431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1D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431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1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1D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431DC"/>
    <w:rPr>
      <w:b/>
      <w:bCs/>
    </w:rPr>
  </w:style>
  <w:style w:type="table" w:styleId="Tablaconcuadrcula">
    <w:name w:val="Table Grid"/>
    <w:basedOn w:val="Tablanormal"/>
    <w:uiPriority w:val="39"/>
    <w:rsid w:val="00B431DC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B431D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B431DC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uiPriority w:val="99"/>
    <w:unhideWhenUsed/>
    <w:rsid w:val="00E573F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nva.link/ftotdlp3p88hzll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2599</Words>
  <Characters>14297</Characters>
  <Application>Microsoft Office Word</Application>
  <DocSecurity>0</DocSecurity>
  <Lines>119</Lines>
  <Paragraphs>33</Paragraphs>
  <ScaleCrop>false</ScaleCrop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2</cp:revision>
  <dcterms:created xsi:type="dcterms:W3CDTF">2026-10-02T19:47:00Z</dcterms:created>
  <dcterms:modified xsi:type="dcterms:W3CDTF">2026-10-02T19:50:00Z</dcterms:modified>
</cp:coreProperties>
</file>