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Exact Product Images for 20,076 Store Products</w:t>
      </w:r>
    </w:p>
    <w:p>
      <w:pPr>
        <w:jc w:val="center"/>
      </w:pPr>
      <w:r>
        <w:rPr>
          <w:b/>
          <w:color w:val="2F5597"/>
          <w:sz w:val="28"/>
        </w:rPr>
        <w:t>Cheapest practical DeepSeek-Claude Code workflow</w:t>
      </w:r>
    </w:p>
    <w:p>
      <w:pPr>
        <w:jc w:val="center"/>
      </w:pPr>
      <w:r>
        <w:rPr>
          <w:i/>
        </w:rPr>
        <w:t>Version 33  |  Prepared July 2026</w:t>
      </w:r>
    </w:p>
    <w:tbl>
      <w:tblPr>
        <w:tblW w:type="auto" w:w="0"/>
        <w:jc w:val="center"/>
        <w:tblLook w:firstColumn="1" w:firstRow="1" w:lastColumn="0" w:lastRow="0" w:noHBand="0" w:noVBand="1" w:val="04A0"/>
      </w:tblPr>
      <w:tblGrid>
        <w:gridCol w:w="10080"/>
      </w:tblGrid>
      <w:tr>
        <w:tc>
          <w:tcPr>
            <w:tcW w:type="dxa" w:w="10080"/>
            <w:shd w:fill="EAF2F8"/>
            <w:vAlign w:val="center"/>
          </w:tcPr>
          <w:p>
            <w:pPr>
              <w:jc w:val="center"/>
            </w:pPr>
            <w:r>
              <w:rPr>
                <w:b/>
              </w:rPr>
              <w:t>The simplest route: paste one Gemini API key, double-click setup, then double-click run. The process is resumable and blocks uncertain images.</w:t>
            </w:r>
          </w:p>
        </w:tc>
      </w:tr>
    </w:tbl>
    <w:p>
      <w:pPr>
        <w:pStyle w:val="Heading1"/>
      </w:pPr>
      <w:r>
        <w:t>What this package solves</w:t>
      </w:r>
    </w:p>
    <w:p>
      <w:r>
        <w:t>The store catalogue contains 20,076 product variants. Most existing rows do not yet contain a verified bottle or official package image. This package finds, downloads, converts, verifies and maps images while preserving a strict one-to-one relationship between each catalogue variant and its JPG path.</w:t>
      </w:r>
    </w:p>
    <w:p>
      <w:pPr>
        <w:pStyle w:val="ListBullet"/>
      </w:pPr>
      <w:r>
        <w:t>Exact brand, product name and quantity/size are mandatory.</w:t>
      </w:r>
    </w:p>
    <w:p>
      <w:pPr>
        <w:pStyle w:val="ListBullet"/>
      </w:pPr>
      <w:r>
        <w:t>Strength, form, flavour, audience and bundle are checked when applicable.</w:t>
      </w:r>
    </w:p>
    <w:p>
      <w:pPr>
        <w:pStyle w:val="ListBullet"/>
      </w:pPr>
      <w:r>
        <w:t>Brand logos, placeholders, category graphics and lifestyle images are rejected.</w:t>
      </w:r>
    </w:p>
    <w:p>
      <w:pPr>
        <w:pStyle w:val="ListBullet"/>
      </w:pPr>
      <w:r>
        <w:t>One image cannot be approved across incompatible products or sizes.</w:t>
      </w:r>
    </w:p>
    <w:p>
      <w:pPr>
        <w:pStyle w:val="ListBullet"/>
      </w:pPr>
      <w:r>
        <w:t>Uncertain products remain unresolved instead of receiving an incorrect image.</w:t>
      </w:r>
    </w:p>
    <w:p>
      <w:pPr>
        <w:pStyle w:val="Heading1"/>
      </w:pPr>
      <w:r>
        <w:t>The recommended low-cost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Pr>
          <w:p>
            <w:r>
              <w:rPr>
                <w:b/>
                <w:color w:val="FFFFFF"/>
              </w:rPr>
              <w:t>Component</w:t>
            </w:r>
          </w:p>
        </w:tc>
        <w:tc>
          <w:tcPr>
            <w:tcW w:type="dxa" w:w="3360"/>
            <w:shd w:fill="1F4E78"/>
          </w:tcPr>
          <w:p>
            <w:r>
              <w:rPr>
                <w:b/>
                <w:color w:val="FFFFFF"/>
              </w:rPr>
              <w:t>Purpose</w:t>
            </w:r>
          </w:p>
        </w:tc>
        <w:tc>
          <w:tcPr>
            <w:tcW w:type="dxa" w:w="3360"/>
            <w:shd w:fill="1F4E78"/>
          </w:tcPr>
          <w:p>
            <w:r>
              <w:rPr>
                <w:b/>
                <w:color w:val="FFFFFF"/>
              </w:rPr>
              <w:t>Cost approach</w:t>
            </w:r>
          </w:p>
        </w:tc>
      </w:tr>
      <w:tr>
        <w:tc>
          <w:tcPr>
            <w:tcW w:type="dxa" w:w="3360"/>
            <w:vAlign w:val="center"/>
          </w:tcPr>
          <w:p>
            <w:r>
              <w:t>DeepSeek-Claude Code</w:t>
            </w:r>
          </w:p>
        </w:tc>
        <w:tc>
          <w:tcPr>
            <w:tcW w:type="dxa" w:w="3360"/>
            <w:vAlign w:val="center"/>
          </w:tcPr>
          <w:p>
            <w:r>
              <w:t>Runs terminal commands, diagnoses failures and repairs site-specific extraction</w:t>
            </w:r>
          </w:p>
        </w:tc>
        <w:tc>
          <w:tcPr>
            <w:tcW w:type="dxa" w:w="3360"/>
            <w:vAlign w:val="center"/>
          </w:tcPr>
          <w:p>
            <w:r>
              <w:t>Use the DeepSeek account already available</w:t>
            </w:r>
          </w:p>
        </w:tc>
      </w:tr>
      <w:tr>
        <w:tc>
          <w:tcPr>
            <w:tcW w:type="dxa" w:w="3360"/>
            <w:vAlign w:val="center"/>
          </w:tcPr>
          <w:p>
            <w:r>
              <w:t>Playwright and HTTP extraction</w:t>
            </w:r>
          </w:p>
        </w:tc>
        <w:tc>
          <w:tcPr>
            <w:tcW w:type="dxa" w:w="3360"/>
            <w:vAlign w:val="center"/>
          </w:tcPr>
          <w:p>
            <w:r>
              <w:t>Finds product pages and extracts JSON-LD, Shopify, WooCommerce and gallery images</w:t>
            </w:r>
          </w:p>
        </w:tc>
        <w:tc>
          <w:tcPr>
            <w:tcW w:type="dxa" w:w="3360"/>
            <w:vAlign w:val="center"/>
          </w:tcPr>
          <w:p>
            <w:r>
              <w:t>Local and open source</w:t>
            </w:r>
          </w:p>
        </w:tc>
      </w:tr>
      <w:tr>
        <w:tc>
          <w:tcPr>
            <w:tcW w:type="dxa" w:w="3360"/>
            <w:vAlign w:val="center"/>
          </w:tcPr>
          <w:p>
            <w:r>
              <w:t>Gemini 2.5 Flash-Lite</w:t>
            </w:r>
          </w:p>
        </w:tc>
        <w:tc>
          <w:tcPr>
            <w:tcW w:type="dxa" w:w="3360"/>
            <w:vAlign w:val="center"/>
          </w:tcPr>
          <w:p>
            <w:r>
              <w:t>Reads the actual candidate image and verifies exact package identity</w:t>
            </w:r>
          </w:p>
        </w:tc>
        <w:tc>
          <w:tcPr>
            <w:tcW w:type="dxa" w:w="3360"/>
            <w:vAlign w:val="center"/>
          </w:tcPr>
          <w:p>
            <w:r>
              <w:t>Low-cost vision API; used only on staged candidates</w:t>
            </w:r>
          </w:p>
        </w:tc>
      </w:tr>
      <w:tr>
        <w:tc>
          <w:tcPr>
            <w:tcW w:type="dxa" w:w="3360"/>
            <w:vAlign w:val="center"/>
          </w:tcPr>
          <w:p>
            <w:r>
              <w:t>Strict validator</w:t>
            </w:r>
          </w:p>
        </w:tc>
        <w:tc>
          <w:tcPr>
            <w:tcW w:type="dxa" w:w="3360"/>
            <w:vAlign w:val="center"/>
          </w:tcPr>
          <w:p>
            <w:r>
              <w:t>Checks JPG format, hashes, approvals, paths and duplicate-image conflicts</w:t>
            </w:r>
          </w:p>
        </w:tc>
        <w:tc>
          <w:tcPr>
            <w:tcW w:type="dxa" w:w="3360"/>
            <w:vAlign w:val="center"/>
          </w:tcPr>
          <w:p>
            <w:r>
              <w:t>Local and open source</w:t>
            </w:r>
          </w:p>
        </w:tc>
      </w:tr>
      <w:tr>
        <w:tc>
          <w:tcPr>
            <w:tcW w:type="dxa" w:w="3360"/>
            <w:vAlign w:val="center"/>
          </w:tcPr>
          <w:p>
            <w:r>
              <w:t>Local review page</w:t>
            </w:r>
          </w:p>
        </w:tc>
        <w:tc>
          <w:tcPr>
            <w:tcW w:type="dxa" w:w="3360"/>
            <w:vAlign w:val="center"/>
          </w:tcPr>
          <w:p>
            <w:r>
              <w:t>Lets the user approve only uncertain cases</w:t>
            </w:r>
          </w:p>
        </w:tc>
        <w:tc>
          <w:tcPr>
            <w:tcW w:type="dxa" w:w="3360"/>
            <w:vAlign w:val="center"/>
          </w:tcPr>
          <w:p>
            <w:r>
              <w:t>Local and free</w:t>
            </w:r>
          </w:p>
        </w:tc>
      </w:tr>
    </w:tbl>
    <w:p>
      <w:r>
        <w:t>DeepSeek-Claude Code is not used as the image reader. DeepSeek's Anthropic-compatible API supports text and tools but does not support image content blocks. The included scripts send candidate JPGs directly to Gemini for the vision step.</w:t>
      </w:r>
    </w:p>
    <w:p>
      <w:pPr>
        <w:pStyle w:val="Heading1"/>
      </w:pPr>
      <w:r>
        <w:t>One-time setup</w:t>
      </w:r>
    </w:p>
    <w:p>
      <w:pPr>
        <w:pStyle w:val="Heading2"/>
      </w:pPr>
      <w:r>
        <w:t>Step 1 - Create the Gemini API key</w:t>
      </w:r>
    </w:p>
    <w:p>
      <w:pPr>
        <w:pStyle w:val="ListNumber"/>
      </w:pPr>
      <w:r>
        <w:t>Open Google AI Studio in a web browser.</w:t>
      </w:r>
    </w:p>
    <w:p>
      <w:pPr>
        <w:pStyle w:val="ListNumber"/>
      </w:pPr>
      <w:r>
        <w:t>Choose Get API key and create a key.</w:t>
      </w:r>
    </w:p>
    <w:p>
      <w:pPr>
        <w:pStyle w:val="ListNumber"/>
      </w:pPr>
      <w:r>
        <w:t>Enable billing only if the free quota is insufficient for the full catalogue.</w:t>
      </w:r>
    </w:p>
    <w:p>
      <w:pPr>
        <w:pStyle w:val="ListNumber"/>
      </w:pPr>
      <w:r>
        <w:t>Keep the key ready. The setup script stores it only in the local .env file.</w:t>
      </w:r>
    </w:p>
    <w:p>
      <w:r>
        <w:t>Google AI Studio: https://aistudio.google.com/app/apikey</w:t>
      </w:r>
    </w:p>
    <w:p>
      <w:pPr>
        <w:pStyle w:val="Heading2"/>
      </w:pPr>
      <w:r>
        <w:t>Step 2 - Extract the package</w:t>
      </w:r>
    </w:p>
    <w:p>
      <w:r>
        <w:t>Move the ZIP to Documents or another permanent folder and extract it. Do not execute the scripts from inside the ZIP preview.</w:t>
      </w:r>
    </w:p>
    <w:p>
      <w:pPr>
        <w:pStyle w:val="Heading2"/>
      </w:pPr>
      <w:r>
        <w:t>Step 3 - Run the setup command</w:t>
      </w:r>
    </w:p>
    <w:p>
      <w:pPr>
        <w:spacing w:before="80" w:after="120"/>
        <w:ind w:left="360" w:right="360"/>
        <w:shd w:fill="F2F4F7"/>
      </w:pPr>
      <w:r>
        <w:rPr>
          <w:rFonts w:ascii="Menlo" w:hAnsi="Menlo"/>
          <w:sz w:val="18"/>
        </w:rPr>
        <w:t>Double-click: ONE_CLICK_SETUP.command</w:t>
      </w:r>
    </w:p>
    <w:p>
      <w:pPr>
        <w:pStyle w:val="ListBullet"/>
      </w:pPr>
      <w:r>
        <w:t>Creates a private Python environment in .venv.</w:t>
      </w:r>
    </w:p>
    <w:p>
      <w:pPr>
        <w:pStyle w:val="ListBullet"/>
      </w:pPr>
      <w:r>
        <w:t>Installs the crawler, image processor and Chromium browser.</w:t>
      </w:r>
    </w:p>
    <w:p>
      <w:pPr>
        <w:pStyle w:val="ListBullet"/>
      </w:pPr>
      <w:r>
        <w:t>Prompts once for the Gemini key.</w:t>
      </w:r>
    </w:p>
    <w:p>
      <w:pPr>
        <w:pStyle w:val="ListBullet"/>
      </w:pPr>
      <w:r>
        <w:t>Creates a protected .env file.</w:t>
      </w:r>
    </w:p>
    <w:p>
      <w:pPr>
        <w:pStyle w:val="ListBullet"/>
      </w:pPr>
      <w:r>
        <w:t>Checks that external product sites are reachable.</w:t>
      </w:r>
    </w:p>
    <w:p>
      <w:pPr>
        <w:pStyle w:val="Heading2"/>
      </w:pPr>
      <w:r>
        <w:t>Step 4 - Start the full process</w:t>
      </w:r>
    </w:p>
    <w:p>
      <w:pPr>
        <w:spacing w:before="80" w:after="120"/>
        <w:ind w:left="360" w:right="360"/>
        <w:shd w:fill="F2F4F7"/>
      </w:pPr>
      <w:r>
        <w:rPr>
          <w:rFonts w:ascii="Menlo" w:hAnsi="Menlo"/>
          <w:sz w:val="18"/>
        </w:rPr>
        <w:t>Double-click: RUN_ALL.command</w:t>
      </w:r>
    </w:p>
    <w:p>
      <w:r>
        <w:t>Keep the Mac plugged into power. The launcher uses macOS caffeinate so the computer does not sleep during the run. The scripts are deliberately rate-limited to reduce blocking and improve accuracy.</w:t>
      </w:r>
    </w:p>
    <w:p>
      <w:pPr>
        <w:pStyle w:val="Heading2"/>
      </w:pPr>
      <w:r>
        <w:t>After an interruption</w:t>
      </w:r>
    </w:p>
    <w:p>
      <w:pPr>
        <w:spacing w:before="80" w:after="120"/>
        <w:ind w:left="360" w:right="360"/>
        <w:shd w:fill="F2F4F7"/>
      </w:pPr>
      <w:r>
        <w:rPr>
          <w:rFonts w:ascii="Menlo" w:hAnsi="Menlo"/>
          <w:sz w:val="18"/>
        </w:rPr>
        <w:t>Double-click: RESUME.command</w:t>
      </w:r>
    </w:p>
    <w:p>
      <w:r>
        <w:t>Completed images, rejected URLs, Gemini decisions and exact approvals are retained. The process resumes without starting from the beginning.</w:t>
      </w:r>
    </w:p>
    <w:p>
      <w:r>
        <w:br w:type="page"/>
      </w:r>
    </w:p>
    <w:p>
      <w:pPr>
        <w:pStyle w:val="Heading1"/>
      </w:pPr>
      <w:r>
        <w:t>What happens automatically</w:t>
      </w:r>
    </w:p>
    <w:p>
      <w:r>
        <w:rPr>
          <w:b/>
        </w:rPr>
        <w:t xml:space="preserve">Normalize identity: </w:t>
      </w:r>
      <w:r>
        <w:t>Each row is represented by an immutable key and expected brand, product, size, format, strength and SKU.</w:t>
      </w:r>
    </w:p>
    <w:p>
      <w:r>
        <w:rPr>
          <w:b/>
        </w:rPr>
        <w:t xml:space="preserve">Discover candidate pages: </w:t>
      </w:r>
      <w:r>
        <w:t>Existing catalogue evidence is used first. Shared or ambiguous pages are not treated as authoritative.</w:t>
      </w:r>
    </w:p>
    <w:p>
      <w:r>
        <w:rPr>
          <w:b/>
        </w:rPr>
        <w:t xml:space="preserve">Extract product images: </w:t>
      </w:r>
      <w:r>
        <w:t>The crawler checks structured Product JSON-LD, Shopify product JSON, WooCommerce galleries, OpenGraph images and rendered browser images.</w:t>
      </w:r>
    </w:p>
    <w:p>
      <w:r>
        <w:rPr>
          <w:b/>
        </w:rPr>
        <w:t xml:space="preserve">Download and convert: </w:t>
      </w:r>
      <w:r>
        <w:t>Accepted candidates are decoded and converted to progressive RGB JPG files.</w:t>
      </w:r>
    </w:p>
    <w:p>
      <w:r>
        <w:rPr>
          <w:b/>
        </w:rPr>
        <w:t xml:space="preserve">Reject obvious failures: </w:t>
      </w:r>
      <w:r>
        <w:t>Small, blank, extreme-ratio, logo-like and placeholder-like candidates are discarded.</w:t>
      </w:r>
    </w:p>
    <w:p>
      <w:r>
        <w:rPr>
          <w:b/>
        </w:rPr>
        <w:t xml:space="preserve">Verify with vision: </w:t>
      </w:r>
      <w:r>
        <w:t>Gemini compares the actual image against the exact catalogue identity and returns structured JSON.</w:t>
      </w:r>
    </w:p>
    <w:p>
      <w:r>
        <w:rPr>
          <w:b/>
        </w:rPr>
        <w:t xml:space="preserve">Retry rejected candidates: </w:t>
      </w:r>
      <w:r>
        <w:t>Rejected image URLs are recorded and skipped on later attempts so a different candidate can be tried.</w:t>
      </w:r>
    </w:p>
    <w:p>
      <w:r>
        <w:rPr>
          <w:b/>
        </w:rPr>
        <w:t xml:space="preserve">Manual review only when necessary: </w:t>
      </w:r>
      <w:r>
        <w:t>Rows below the strict threshold are placed into the local review queue.</w:t>
      </w:r>
    </w:p>
    <w:p>
      <w:r>
        <w:rPr>
          <w:b/>
        </w:rPr>
        <w:t xml:space="preserve">Materialize final assets: </w:t>
      </w:r>
      <w:r>
        <w:t>Only exact approved images are copied to their final immutable JPG paths.</w:t>
      </w:r>
    </w:p>
    <w:p>
      <w:r>
        <w:rPr>
          <w:b/>
        </w:rPr>
        <w:t xml:space="preserve">Rebuild catalogues: </w:t>
      </w:r>
      <w:r>
        <w:t>Four regional production-ready CSV files are generated with local image paths.</w:t>
      </w:r>
    </w:p>
    <w:p>
      <w:pPr>
        <w:pStyle w:val="Heading1"/>
      </w:pPr>
      <w:r>
        <w:t>Strict automatic approval</w:t>
      </w:r>
    </w:p>
    <w:p>
      <w:r>
        <w:t>The default automatic threshold is 98%. Approval also requires every identity boolean to be true. A high confidence number cannot compensate for a wrong size or a generic product-family image.</w:t>
      </w:r>
    </w:p>
    <w:p>
      <w:pPr>
        <w:pStyle w:val="ListBullet"/>
      </w:pPr>
      <w:r>
        <w:t>Real official bottle or product package image.</w:t>
      </w:r>
    </w:p>
    <w:p>
      <w:pPr>
        <w:pStyle w:val="ListBullet"/>
      </w:pPr>
      <w:r>
        <w:t>Exact brand.</w:t>
      </w:r>
    </w:p>
    <w:p>
      <w:pPr>
        <w:pStyle w:val="ListBullet"/>
      </w:pPr>
      <w:r>
        <w:t>Exact product name.</w:t>
      </w:r>
    </w:p>
    <w:p>
      <w:pPr>
        <w:pStyle w:val="ListBullet"/>
      </w:pPr>
      <w:r>
        <w:t>Exact quantity, count, volume or package size.</w:t>
      </w:r>
    </w:p>
    <w:p>
      <w:pPr>
        <w:pStyle w:val="ListBullet"/>
      </w:pPr>
      <w:r>
        <w:t>Correct strength or explicitly not applicable.</w:t>
      </w:r>
    </w:p>
    <w:p>
      <w:pPr>
        <w:pStyle w:val="ListBullet"/>
      </w:pPr>
      <w:r>
        <w:t>Correct dosage form or explicitly not applicable.</w:t>
      </w:r>
    </w:p>
    <w:p>
      <w:pPr>
        <w:pStyle w:val="ListBullet"/>
      </w:pPr>
      <w:r>
        <w:t>Correct flavour, audience and bundle or explicitly not applicable.</w:t>
      </w:r>
    </w:p>
    <w:p>
      <w:pPr>
        <w:pStyle w:val="ListBullet"/>
      </w:pPr>
      <w:r>
        <w:t>No logo, placeholder or lifestyle-only image.</w:t>
      </w:r>
    </w:p>
    <w:p>
      <w:r>
        <w:br w:type="page"/>
      </w:r>
    </w:p>
    <w:p>
      <w:pPr>
        <w:pStyle w:val="Heading1"/>
      </w:pPr>
      <w:r>
        <w:t>Monitoring and manual review</w:t>
      </w:r>
    </w:p>
    <w:p>
      <w:pPr>
        <w:pStyle w:val="Heading2"/>
      </w:pPr>
      <w:r>
        <w:t>Check status</w:t>
      </w:r>
    </w:p>
    <w:p>
      <w:pPr>
        <w:spacing w:before="80" w:after="120"/>
        <w:ind w:left="360" w:right="360"/>
        <w:shd w:fill="F2F4F7"/>
      </w:pPr>
      <w:r>
        <w:rPr>
          <w:rFonts w:ascii="Menlo" w:hAnsi="Menlo"/>
          <w:sz w:val="18"/>
        </w:rPr>
        <w:t>Double-click: CHECK_STATUS.command</w:t>
      </w:r>
    </w:p>
    <w:p>
      <w:r>
        <w:t>This opens STATUS_REPORT.html. The key number is approved. The final validator passes only at 20,076 approved and materialized images with no conflicts.</w:t>
      </w:r>
    </w:p>
    <w:p>
      <w:pPr>
        <w:pStyle w:val="Heading2"/>
      </w:pPr>
      <w:r>
        <w:t>Review uncertain products</w:t>
      </w:r>
    </w:p>
    <w:p>
      <w:pPr>
        <w:spacing w:before="80" w:after="120"/>
        <w:ind w:left="360" w:right="360"/>
        <w:shd w:fill="F2F4F7"/>
      </w:pPr>
      <w:r>
        <w:rPr>
          <w:rFonts w:ascii="Menlo" w:hAnsi="Menlo"/>
          <w:sz w:val="18"/>
        </w:rPr>
        <w:t>Double-click: OPEN_REVIEW_QUEUE.command</w:t>
      </w:r>
    </w:p>
    <w:p>
      <w:r>
        <w:t>The local browser page displays the candidate image, expected identity, Gemini reason and source links. Use Approve exact match only when the visible package clearly matches. Reject anything unclear; the next run searches for another candidate.</w:t>
      </w:r>
    </w:p>
    <w:p>
      <w:pPr>
        <w:pStyle w:val="Heading2"/>
      </w:pPr>
      <w:r>
        <w:t>Use DeepSeek-Claude Code as the operator</w:t>
      </w:r>
    </w:p>
    <w:p>
      <w:pPr>
        <w:spacing w:before="80" w:after="120"/>
        <w:ind w:left="360" w:right="360"/>
        <w:shd w:fill="F2F4F7"/>
      </w:pPr>
      <w:r>
        <w:rPr>
          <w:rFonts w:ascii="Menlo" w:hAnsi="Menlo"/>
          <w:sz w:val="18"/>
        </w:rPr>
        <w:t>Double-click: START_DEEPSEEK_CLAUDE.command</w:t>
      </w:r>
    </w:p>
    <w:p>
      <w:r>
        <w:t>Then paste the contents of DEEPSEEK_CLAUDE_MASTER_PROMPT.md. The agent is instructed to inspect logs, repair brand-specific extraction issues, preserve strict matching and rerun only failed work.</w:t>
      </w:r>
    </w:p>
    <w:p>
      <w:pPr>
        <w:pStyle w:val="Heading2"/>
      </w:pPr>
      <w:r>
        <w:t>Important files to inspect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File</w:t>
            </w:r>
          </w:p>
        </w:tc>
        <w:tc>
          <w:tcPr>
            <w:tcW w:type="dxa" w:w="5040"/>
            <w:shd w:fill="D9EAF7"/>
          </w:tcPr>
          <w:p>
            <w:r>
              <w:rPr>
                <w:b/>
              </w:rPr>
              <w:t>Meaning</w:t>
            </w:r>
          </w:p>
        </w:tc>
      </w:tr>
      <w:tr>
        <w:tc>
          <w:tcPr>
            <w:tcW w:type="dxa" w:w="5040"/>
          </w:tcPr>
          <w:p>
            <w:r>
              <w:t>STATUS_REPORT.html</w:t>
            </w:r>
          </w:p>
        </w:tc>
        <w:tc>
          <w:tcPr>
            <w:tcW w:type="dxa" w:w="5040"/>
          </w:tcPr>
          <w:p>
            <w:r>
              <w:t>Simple overall progress report.</w:t>
            </w:r>
          </w:p>
        </w:tc>
      </w:tr>
      <w:tr>
        <w:tc>
          <w:tcPr>
            <w:tcW w:type="dxa" w:w="5040"/>
          </w:tcPr>
          <w:p>
            <w:r>
              <w:t>logs/master_pipeline.log</w:t>
            </w:r>
          </w:p>
        </w:tc>
        <w:tc>
          <w:tcPr>
            <w:tcW w:type="dxa" w:w="5040"/>
          </w:tcPr>
          <w:p>
            <w:r>
              <w:t>Complete execution log for DeepSeek-Claude Code.</w:t>
            </w:r>
          </w:p>
        </w:tc>
      </w:tr>
      <w:tr>
        <w:tc>
          <w:tcPr>
            <w:tcW w:type="dxa" w:w="5040"/>
          </w:tcPr>
          <w:p>
            <w:r>
              <w:t>output/acquisition_summary.json</w:t>
            </w:r>
          </w:p>
        </w:tc>
        <w:tc>
          <w:tcPr>
            <w:tcW w:type="dxa" w:w="5040"/>
          </w:tcPr>
          <w:p>
            <w:r>
              <w:t>Download and staging totals.</w:t>
            </w:r>
          </w:p>
        </w:tc>
      </w:tr>
      <w:tr>
        <w:tc>
          <w:tcPr>
            <w:tcW w:type="dxa" w:w="5040"/>
          </w:tcPr>
          <w:p>
            <w:r>
              <w:t>output/gemini_verification_summary.json</w:t>
            </w:r>
          </w:p>
        </w:tc>
        <w:tc>
          <w:tcPr>
            <w:tcW w:type="dxa" w:w="5040"/>
          </w:tcPr>
          <w:p>
            <w:r>
              <w:t>Vision decisions and approval counts.</w:t>
            </w:r>
          </w:p>
        </w:tc>
      </w:tr>
      <w:tr>
        <w:tc>
          <w:tcPr>
            <w:tcW w:type="dxa" w:w="5040"/>
          </w:tcPr>
          <w:p>
            <w:r>
              <w:t>output/rejected_candidates.csv</w:t>
            </w:r>
          </w:p>
        </w:tc>
        <w:tc>
          <w:tcPr>
            <w:tcW w:type="dxa" w:w="5040"/>
          </w:tcPr>
          <w:p>
            <w:r>
              <w:t>Image URLs that must not be selected again.</w:t>
            </w:r>
          </w:p>
        </w:tc>
      </w:tr>
      <w:tr>
        <w:tc>
          <w:tcPr>
            <w:tcW w:type="dxa" w:w="5040"/>
          </w:tcPr>
          <w:p>
            <w:r>
              <w:t>output/final_validation_summary.json</w:t>
            </w:r>
          </w:p>
        </w:tc>
        <w:tc>
          <w:tcPr>
            <w:tcW w:type="dxa" w:w="5040"/>
          </w:tcPr>
          <w:p>
            <w:r>
              <w:t>Exact reasons the final release passes or fails.</w:t>
            </w:r>
          </w:p>
        </w:tc>
      </w:tr>
    </w:tbl>
    <w:p>
      <w:r>
        <w:br w:type="page"/>
      </w:r>
    </w:p>
    <w:p>
      <w:pPr>
        <w:pStyle w:val="Heading1"/>
      </w:pPr>
      <w:r>
        <w:t>Cost and performance</w:t>
      </w:r>
    </w:p>
    <w:p>
      <w:r>
        <w:t>The package avoids paid search APIs and avoids GPU rental. Product-page extraction, browser rendering, image conversion, hashing and final validation run locally.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rPr>
              <w:t>Item</w:t>
            </w:r>
          </w:p>
        </w:tc>
        <w:tc>
          <w:tcPr>
            <w:tcW w:type="dxa" w:w="3360"/>
            <w:shd w:fill="1F4E78"/>
          </w:tcPr>
          <w:p>
            <w:r>
              <w:rPr>
                <w:b/>
                <w:color w:val="FFFFFF"/>
              </w:rPr>
              <w:t>Recommended choice</w:t>
            </w:r>
          </w:p>
        </w:tc>
        <w:tc>
          <w:tcPr>
            <w:tcW w:type="dxa" w:w="3360"/>
            <w:shd w:fill="1F4E78"/>
          </w:tcPr>
          <w:p>
            <w:r>
              <w:rPr>
                <w:b/>
                <w:color w:val="FFFFFF"/>
              </w:rPr>
              <w:t>Budget guidance</w:t>
            </w:r>
          </w:p>
        </w:tc>
      </w:tr>
      <w:tr>
        <w:tc>
          <w:tcPr>
            <w:tcW w:type="dxa" w:w="3360"/>
          </w:tcPr>
          <w:p>
            <w:r>
              <w:t>DeepSeek-Claude Code</w:t>
            </w:r>
          </w:p>
        </w:tc>
        <w:tc>
          <w:tcPr>
            <w:tcW w:type="dxa" w:w="3360"/>
          </w:tcPr>
          <w:p>
            <w:r>
              <w:t>Existing DeepSeek configuration</w:t>
            </w:r>
          </w:p>
        </w:tc>
        <w:tc>
          <w:tcPr>
            <w:tcW w:type="dxa" w:w="3360"/>
          </w:tcPr>
          <w:p>
            <w:r>
              <w:t>Mainly text/tool token usage.</w:t>
            </w:r>
          </w:p>
        </w:tc>
      </w:tr>
      <w:tr>
        <w:tc>
          <w:tcPr>
            <w:tcW w:type="dxa" w:w="3360"/>
          </w:tcPr>
          <w:p>
            <w:r>
              <w:t>Vision verification</w:t>
            </w:r>
          </w:p>
        </w:tc>
        <w:tc>
          <w:tcPr>
            <w:tcW w:type="dxa" w:w="3360"/>
          </w:tcPr>
          <w:p>
            <w:r>
              <w:t>Gemini 2.5 Flash-Lite</w:t>
            </w:r>
          </w:p>
        </w:tc>
        <w:tc>
          <w:tcPr>
            <w:tcW w:type="dxa" w:w="3360"/>
          </w:tcPr>
          <w:p>
            <w:r>
              <w:t>Usually a few dollars for one image per product; use USD $5-$30 as a conservative project budget.</w:t>
            </w:r>
          </w:p>
        </w:tc>
      </w:tr>
      <w:tr>
        <w:tc>
          <w:tcPr>
            <w:tcW w:type="dxa" w:w="3360"/>
          </w:tcPr>
          <w:p>
            <w:r>
              <w:t>Search</w:t>
            </w:r>
          </w:p>
        </w:tc>
        <w:tc>
          <w:tcPr>
            <w:tcW w:type="dxa" w:w="3360"/>
          </w:tcPr>
          <w:p>
            <w:r>
              <w:t>Public browser search and official pages</w:t>
            </w:r>
          </w:p>
        </w:tc>
        <w:tc>
          <w:tcPr>
            <w:tcW w:type="dxa" w:w="3360"/>
          </w:tcPr>
          <w:p>
            <w:r>
              <w:t>No paid search API required.</w:t>
            </w:r>
          </w:p>
        </w:tc>
      </w:tr>
      <w:tr>
        <w:tc>
          <w:tcPr>
            <w:tcW w:type="dxa" w:w="3360"/>
          </w:tcPr>
          <w:p>
            <w:r>
              <w:t>Compute</w:t>
            </w:r>
          </w:p>
        </w:tc>
        <w:tc>
          <w:tcPr>
            <w:tcW w:type="dxa" w:w="3360"/>
          </w:tcPr>
          <w:p>
            <w:r>
              <w:t>Existing Mac</w:t>
            </w:r>
          </w:p>
        </w:tc>
        <w:tc>
          <w:tcPr>
            <w:tcW w:type="dxa" w:w="3360"/>
          </w:tcPr>
          <w:p>
            <w:r>
              <w:t>No GPU rental.</w:t>
            </w:r>
          </w:p>
        </w:tc>
      </w:tr>
      <w:tr>
        <w:tc>
          <w:tcPr>
            <w:tcW w:type="dxa" w:w="3360"/>
          </w:tcPr>
          <w:p>
            <w:r>
              <w:t>Storage</w:t>
            </w:r>
          </w:p>
        </w:tc>
        <w:tc>
          <w:tcPr>
            <w:tcW w:type="dxa" w:w="3360"/>
          </w:tcPr>
          <w:p>
            <w:r>
              <w:t>Local webstore_image_output folder</w:t>
            </w:r>
          </w:p>
        </w:tc>
        <w:tc>
          <w:tcPr>
            <w:tcW w:type="dxa" w:w="3360"/>
          </w:tcPr>
          <w:p>
            <w:r>
              <w:t>Allow at least 20 GB free.</w:t>
            </w:r>
          </w:p>
        </w:tc>
      </w:tr>
    </w:tbl>
    <w:p>
      <w:pPr>
        <w:pStyle w:val="Heading2"/>
      </w:pPr>
      <w:r>
        <w:t>Why DeepSeek-VL2 is not the default</w:t>
      </w:r>
    </w:p>
    <w:p>
      <w:r>
        <w:t>DeepSeek-VL2 can perform OCR and visual understanding, but the official repository states that VL2-Small may require roughly 80 GB of GPU memory, or roughly 40 GB with incremental prefilling. Renting and configuring that hardware is usually more expensive and less convenient for this one catalogue project.</w:t>
      </w:r>
    </w:p>
    <w:p>
      <w:pPr>
        <w:pStyle w:val="Heading2"/>
      </w:pPr>
      <w:r>
        <w:t>Settings that should not be weakened</w:t>
      </w:r>
    </w:p>
    <w:p>
      <w:pPr>
        <w:spacing w:before="80" w:after="120"/>
        <w:ind w:left="360" w:right="360"/>
        <w:shd w:fill="F2F4F7"/>
      </w:pPr>
      <w:r>
        <w:rPr>
          <w:rFonts w:ascii="Menlo" w:hAnsi="Menlo"/>
          <w:sz w:val="18"/>
        </w:rPr>
        <w:t>VISION_APPROVAL_THRESHOLD=98</w:t>
      </w:r>
    </w:p>
    <w:p>
      <w:pPr>
        <w:pStyle w:val="ListBullet"/>
      </w:pPr>
      <w:r>
        <w:t>Do not lower the threshold simply to increase the completion count.</w:t>
      </w:r>
    </w:p>
    <w:p>
      <w:pPr>
        <w:pStyle w:val="ListBullet"/>
      </w:pPr>
      <w:r>
        <w:t>Do not allow page-level size dropdowns to prove the pictured bottle size.</w:t>
      </w:r>
    </w:p>
    <w:p>
      <w:pPr>
        <w:pStyle w:val="ListBullet"/>
      </w:pPr>
      <w:r>
        <w:t>Do not approve images when the quantity or size is unreadable.</w:t>
      </w:r>
    </w:p>
    <w:p>
      <w:pPr>
        <w:pStyle w:val="ListBullet"/>
      </w:pPr>
      <w:r>
        <w:t>Do not enable logo fallback in the production catalogue.</w:t>
      </w:r>
    </w:p>
    <w:p>
      <w:r>
        <w:br w:type="page"/>
      </w:r>
    </w:p>
    <w:p>
      <w:pPr>
        <w:pStyle w:val="Heading1"/>
      </w:pPr>
      <w:r>
        <w:t>Final webstore handoff</w:t>
      </w:r>
    </w:p>
    <w:p>
      <w:r>
        <w:t>Use the output only after STATUS_REPORT.html shows that the final validator passed.</w:t>
      </w:r>
    </w:p>
    <w:p>
      <w:pPr>
        <w:pStyle w:val="Heading2"/>
      </w:pPr>
      <w:r>
        <w:t>Final image folder</w:t>
      </w:r>
    </w:p>
    <w:p>
      <w:pPr>
        <w:spacing w:before="80" w:after="120"/>
        <w:ind w:left="360" w:right="360"/>
        <w:shd w:fill="F2F4F7"/>
      </w:pPr>
      <w:r>
        <w:rPr>
          <w:rFonts w:ascii="Menlo" w:hAnsi="Menlo"/>
          <w:sz w:val="18"/>
        </w:rPr>
        <w:t>webstore_image_output/assets/product-images/catalogue-v28/</w:t>
      </w:r>
    </w:p>
    <w:p>
      <w:pPr>
        <w:pStyle w:val="Heading2"/>
      </w:pPr>
      <w:r>
        <w:t>Final catalogue files</w:t>
      </w:r>
    </w:p>
    <w:p>
      <w:pPr>
        <w:pStyle w:val="ListBullet"/>
      </w:pPr>
      <w:r>
        <w:t>output/catalogue_ca_V28_PRODUCTION_READY.csv</w:t>
      </w:r>
    </w:p>
    <w:p>
      <w:pPr>
        <w:pStyle w:val="ListBullet"/>
      </w:pPr>
      <w:r>
        <w:t>output/catalogue_eu_V28_PRODUCTION_READY.csv</w:t>
      </w:r>
    </w:p>
    <w:p>
      <w:pPr>
        <w:pStyle w:val="ListBullet"/>
      </w:pPr>
      <w:r>
        <w:t>output/catalogue_uk_V28_PRODUCTION_READY.csv</w:t>
      </w:r>
    </w:p>
    <w:p>
      <w:pPr>
        <w:pStyle w:val="ListBullet"/>
      </w:pPr>
      <w:r>
        <w:t>output/catalogue_us_V28_PRODUCTION_READY.csv</w:t>
      </w:r>
    </w:p>
    <w:p>
      <w:r>
        <w:t>Preserve the asset path exactly when copying the JPG folder into the webstore. Each approved catalogue imageSrc begins with /assets/product-images/catalogue-v28/.</w:t>
      </w:r>
    </w:p>
    <w:p>
      <w:pPr>
        <w:pStyle w:val="Heading1"/>
      </w:pPr>
      <w:r>
        <w:t>Definition of complete</w:t>
      </w:r>
    </w:p>
    <w:p>
      <w:pPr>
        <w:pStyle w:val="ListBullet"/>
      </w:pPr>
      <w:r>
        <w:t>20,076 catalogue rows remain present.</w:t>
      </w:r>
    </w:p>
    <w:p>
      <w:pPr>
        <w:pStyle w:val="ListBullet"/>
      </w:pPr>
      <w:r>
        <w:t>20,076 exact product/package approvals exist.</w:t>
      </w:r>
    </w:p>
    <w:p>
      <w:pPr>
        <w:pStyle w:val="ListBullet"/>
      </w:pPr>
      <w:r>
        <w:t>20,076 readable RGB JPG files exist at their target paths.</w:t>
      </w:r>
    </w:p>
    <w:p>
      <w:pPr>
        <w:pStyle w:val="ListBullet"/>
      </w:pPr>
      <w:r>
        <w:t>No identical image is approved for incompatible identities.</w:t>
      </w:r>
    </w:p>
    <w:p>
      <w:pPr>
        <w:pStyle w:val="ListBullet"/>
      </w:pPr>
      <w:r>
        <w:t>No unresolved, logo or placeholder fallback remains.</w:t>
      </w:r>
    </w:p>
    <w:p>
      <w:pPr>
        <w:pStyle w:val="ListBullet"/>
      </w:pPr>
      <w:r>
        <w:t>The final validation summary reports pass: true.</w:t>
      </w:r>
    </w:p>
    <w:p>
      <w:pPr>
        <w:pStyle w:val="Heading1"/>
      </w:pPr>
      <w:r>
        <w:t>Official references checked</w:t>
      </w:r>
    </w:p>
    <w:p>
      <w:r>
        <w:rPr>
          <w:b/>
        </w:rPr>
        <w:t xml:space="preserve">DeepSeek Claude Code integration: </w:t>
      </w:r>
      <w:r>
        <w:t>https://api-docs.deepseek.com/quick_start/agent_integrations/claude_code</w:t>
      </w:r>
    </w:p>
    <w:p>
      <w:r>
        <w:rPr>
          <w:b/>
        </w:rPr>
        <w:t xml:space="preserve">DeepSeek Anthropic API compatibility: </w:t>
      </w:r>
      <w:r>
        <w:t>https://api-docs.deepseek.com/guides/anthropic_api</w:t>
      </w:r>
    </w:p>
    <w:p>
      <w:r>
        <w:rPr>
          <w:b/>
        </w:rPr>
        <w:t xml:space="preserve">DeepSeek-VL2 official repository: </w:t>
      </w:r>
      <w:r>
        <w:t>https://github.com/deepseek-ai/DeepSeek-VL2</w:t>
      </w:r>
    </w:p>
    <w:p>
      <w:r>
        <w:rPr>
          <w:b/>
        </w:rPr>
        <w:t xml:space="preserve">Gemini image understanding: </w:t>
      </w:r>
      <w:r>
        <w:t>https://ai.google.dev/gemini-api/docs/image-understanding</w:t>
      </w:r>
    </w:p>
    <w:p>
      <w:r>
        <w:rPr>
          <w:b/>
        </w:rPr>
        <w:t xml:space="preserve">Gemini API pricing: </w:t>
      </w:r>
      <w:r>
        <w:t>https://ai.google.dev/gemini-api/docs/pricing</w:t>
      </w:r>
    </w:p>
    <w:p>
      <w:r>
        <w:t>Pricing and model availability can change. The package keeps the model name in .env so it can be updated without rewriting the workflow.</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Reid Integrative Health product-image automation | V33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