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2C6652" w:rsidP="002C6652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Para saber mais: </w:t>
      </w:r>
      <w:proofErr w:type="spellStart"/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LocalStorage</w:t>
      </w:r>
      <w:proofErr w:type="spellEnd"/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x </w:t>
      </w:r>
      <w:proofErr w:type="spellStart"/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SessionStorage</w:t>
      </w:r>
      <w:proofErr w:type="spellEnd"/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x Cookies</w:t>
      </w:r>
    </w:p>
    <w:p w:rsidR="002C6652" w:rsidRDefault="002C6652" w:rsidP="002C6652">
      <w:pPr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</w:p>
    <w:p w:rsidR="002C6652" w:rsidRDefault="002C6652" w:rsidP="002C6652">
      <w:pPr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Mergulhe comigo nas profundezas do armazenamento web e descubra os tesouros escondidos de </w:t>
      </w:r>
      <w:proofErr w:type="spellStart"/>
      <w:r>
        <w:rPr>
          <w:color w:val="C0C0C0"/>
          <w:sz w:val="27"/>
          <w:szCs w:val="27"/>
          <w:shd w:val="clear" w:color="auto" w:fill="121212"/>
        </w:rPr>
        <w:t>localStorage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, </w:t>
      </w:r>
      <w:proofErr w:type="spellStart"/>
      <w:r>
        <w:rPr>
          <w:color w:val="C0C0C0"/>
          <w:sz w:val="27"/>
          <w:szCs w:val="27"/>
          <w:shd w:val="clear" w:color="auto" w:fill="121212"/>
        </w:rPr>
        <w:t>sessionStorage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e cookies.</w:t>
      </w:r>
    </w:p>
    <w:p w:rsidR="002C6652" w:rsidRPr="002C6652" w:rsidRDefault="002C6652" w:rsidP="002C6652">
      <w:pPr>
        <w:shd w:val="clear" w:color="auto" w:fill="121212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C0C0C0"/>
          <w:spacing w:val="-8"/>
          <w:sz w:val="48"/>
          <w:szCs w:val="48"/>
          <w:lang w:eastAsia="pt-BR"/>
        </w:rPr>
      </w:pPr>
      <w:proofErr w:type="spellStart"/>
      <w:proofErr w:type="gramStart"/>
      <w:r w:rsidRPr="002C6652">
        <w:rPr>
          <w:rFonts w:ascii="Arial" w:eastAsia="Times New Roman" w:hAnsi="Arial" w:cs="Arial"/>
          <w:b/>
          <w:bCs/>
          <w:color w:val="C0C0C0"/>
          <w:spacing w:val="-8"/>
          <w:sz w:val="48"/>
          <w:szCs w:val="48"/>
          <w:lang w:eastAsia="pt-BR"/>
        </w:rPr>
        <w:t>localStorage</w:t>
      </w:r>
      <w:proofErr w:type="spellEnd"/>
      <w:proofErr w:type="gramEnd"/>
    </w:p>
    <w:p w:rsidR="002C6652" w:rsidRDefault="002C6652" w:rsidP="002C6652">
      <w:pPr>
        <w:shd w:val="clear" w:color="auto" w:fill="121212"/>
        <w:spacing w:before="675" w:after="0" w:line="240" w:lineRule="auto"/>
        <w:outlineLvl w:val="1"/>
        <w:rPr>
          <w:color w:val="C0C0C0"/>
          <w:sz w:val="27"/>
          <w:szCs w:val="27"/>
          <w:shd w:val="clear" w:color="auto" w:fill="121212"/>
        </w:rPr>
      </w:pPr>
      <w:r>
        <w:rPr>
          <w:color w:val="C0C0C0"/>
          <w:sz w:val="27"/>
          <w:szCs w:val="27"/>
          <w:shd w:val="clear" w:color="auto" w:fill="121212"/>
        </w:rPr>
        <w:t xml:space="preserve">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localStorage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é o baú de tesouros que guarda informações sem data de validade. Uma vez que você armazena algo nele, a informação fica lá até que você decida removê-la ou o usuário limpe os dados de navegação.</w:t>
      </w:r>
    </w:p>
    <w:p w:rsidR="002C6652" w:rsidRDefault="002C6652" w:rsidP="002C665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Peculiaridades</w:t>
      </w:r>
    </w:p>
    <w:p w:rsidR="002C6652" w:rsidRDefault="002C6652" w:rsidP="002C665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Ele tem uma capacidade generosa de armazenamento (cerca de 5-10MB, dependendo do navegador). Porém, lembre-se: é específico do domínio. O que significa que cada site tem seu próprio baú de </w:t>
      </w:r>
      <w:proofErr w:type="spellStart"/>
      <w:r>
        <w:rPr>
          <w:color w:val="C0C0C0"/>
          <w:sz w:val="27"/>
          <w:szCs w:val="27"/>
        </w:rPr>
        <w:t>localStorage</w:t>
      </w:r>
      <w:proofErr w:type="spellEnd"/>
      <w:r>
        <w:rPr>
          <w:color w:val="C0C0C0"/>
          <w:sz w:val="27"/>
          <w:szCs w:val="27"/>
        </w:rPr>
        <w:t>.</w:t>
      </w:r>
    </w:p>
    <w:p w:rsidR="002C6652" w:rsidRDefault="002C6652" w:rsidP="002C665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O que é seguro guardar?</w:t>
      </w:r>
    </w:p>
    <w:p w:rsidR="002C6652" w:rsidRDefault="002C6652" w:rsidP="002C665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Informações não sensíveis, como preferências de usuário ou um carrinho de compras. Jamais armazene informações pessoais ou chaves de autenticação.</w:t>
      </w:r>
    </w:p>
    <w:p w:rsidR="002C6652" w:rsidRPr="002C6652" w:rsidRDefault="002C6652" w:rsidP="002C6652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48"/>
          <w:szCs w:val="48"/>
        </w:rPr>
      </w:pPr>
      <w:proofErr w:type="spellStart"/>
      <w:proofErr w:type="gramStart"/>
      <w:r w:rsidRPr="002C6652">
        <w:rPr>
          <w:rFonts w:ascii="Arial" w:hAnsi="Arial" w:cs="Arial"/>
          <w:color w:val="C0C0C0"/>
          <w:spacing w:val="-8"/>
          <w:sz w:val="48"/>
          <w:szCs w:val="48"/>
        </w:rPr>
        <w:t>sessionStorage</w:t>
      </w:r>
      <w:proofErr w:type="spellEnd"/>
      <w:proofErr w:type="gramEnd"/>
    </w:p>
    <w:p w:rsidR="002C6652" w:rsidRDefault="002C6652" w:rsidP="002C665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Imagine o </w:t>
      </w:r>
      <w:proofErr w:type="spellStart"/>
      <w:r>
        <w:rPr>
          <w:color w:val="C0C0C0"/>
          <w:sz w:val="27"/>
          <w:szCs w:val="27"/>
        </w:rPr>
        <w:t>sessionStorage</w:t>
      </w:r>
      <w:proofErr w:type="spellEnd"/>
      <w:r>
        <w:rPr>
          <w:color w:val="C0C0C0"/>
          <w:sz w:val="27"/>
          <w:szCs w:val="27"/>
        </w:rPr>
        <w:t xml:space="preserve"> como uma mochila de aventura: você utiliza durante a viagem (sessão de navegação) e, quando termina, tudo que está dentro é descartado.</w:t>
      </w:r>
    </w:p>
    <w:p w:rsidR="002C6652" w:rsidRDefault="002C6652" w:rsidP="002C6652">
      <w:pPr>
        <w:pStyle w:val="NormalWeb"/>
        <w:shd w:val="clear" w:color="auto" w:fill="333333"/>
        <w:spacing w:before="0" w:beforeAutospacing="0" w:after="0" w:afterAutospacing="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Mas o que exatamente é essa "sessão"?</w:t>
      </w:r>
    </w:p>
    <w:p w:rsidR="002C6652" w:rsidRDefault="002C6652" w:rsidP="002C6652">
      <w:pPr>
        <w:pStyle w:val="NormalWeb"/>
        <w:shd w:val="clear" w:color="auto" w:fill="333333"/>
        <w:spacing w:before="360" w:beforeAutospacing="0" w:after="360" w:afterAutospacing="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>Uma sessão de navegação começa quando você abre uma nova aba ou janela no seu navegador e termina quando você fecha essa aba ou janela.</w:t>
      </w:r>
    </w:p>
    <w:p w:rsidR="002C6652" w:rsidRDefault="002C6652" w:rsidP="002C6652">
      <w:pPr>
        <w:pStyle w:val="NormalWeb"/>
        <w:shd w:val="clear" w:color="auto" w:fill="333333"/>
        <w:spacing w:before="360" w:beforeAutospacing="0" w:after="360" w:afterAutospacing="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lastRenderedPageBreak/>
        <w:t>Tecnicamente, é o período de tempo em que um usuário interage com uma aplicação web. Sendo importante frisar que cada aba ou janela aberta tem sua própria sessão independente, mesmo se estiverem acessando o mesmo site.</w:t>
      </w:r>
    </w:p>
    <w:p w:rsidR="002C6652" w:rsidRDefault="002C6652" w:rsidP="002C6652">
      <w:pPr>
        <w:pStyle w:val="NormalWeb"/>
        <w:shd w:val="clear" w:color="auto" w:fill="121212"/>
        <w:spacing w:before="0" w:beforeAutospacing="0" w:after="0" w:afterAutospacing="0"/>
        <w:rPr>
          <w:rStyle w:val="Forte"/>
          <w:color w:val="C0C0C0"/>
          <w:sz w:val="27"/>
          <w:szCs w:val="27"/>
        </w:rPr>
      </w:pPr>
    </w:p>
    <w:p w:rsidR="002C6652" w:rsidRPr="002C6652" w:rsidRDefault="002C6652" w:rsidP="002C665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48"/>
          <w:szCs w:val="48"/>
        </w:rPr>
      </w:pPr>
      <w:r w:rsidRPr="002C6652">
        <w:rPr>
          <w:rStyle w:val="Forte"/>
          <w:color w:val="C0C0C0"/>
          <w:sz w:val="48"/>
          <w:szCs w:val="48"/>
        </w:rPr>
        <w:t>Peculiaridades</w:t>
      </w:r>
    </w:p>
    <w:p w:rsidR="002C6652" w:rsidRDefault="002C6652" w:rsidP="002C665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Assim como o </w:t>
      </w:r>
      <w:proofErr w:type="spellStart"/>
      <w:r>
        <w:rPr>
          <w:color w:val="C0C0C0"/>
          <w:sz w:val="27"/>
          <w:szCs w:val="27"/>
        </w:rPr>
        <w:t>localStorage</w:t>
      </w:r>
      <w:proofErr w:type="spellEnd"/>
      <w:r>
        <w:rPr>
          <w:color w:val="C0C0C0"/>
          <w:sz w:val="27"/>
          <w:szCs w:val="27"/>
        </w:rPr>
        <w:t xml:space="preserve">, o </w:t>
      </w:r>
      <w:proofErr w:type="spellStart"/>
      <w:r>
        <w:rPr>
          <w:color w:val="C0C0C0"/>
          <w:sz w:val="27"/>
          <w:szCs w:val="27"/>
        </w:rPr>
        <w:t>sessionStorage</w:t>
      </w:r>
      <w:proofErr w:type="spellEnd"/>
      <w:r>
        <w:rPr>
          <w:color w:val="C0C0C0"/>
          <w:sz w:val="27"/>
          <w:szCs w:val="27"/>
        </w:rPr>
        <w:t xml:space="preserve"> tem uma capacidade de armazenamento similar e é específico do domínio. No entanto, seu conteúdo se evapora quando a aba ou janela do navegador é fechada.</w:t>
      </w:r>
    </w:p>
    <w:p w:rsidR="002C6652" w:rsidRDefault="002C6652" w:rsidP="002C665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rStyle w:val="Forte"/>
          <w:color w:val="C0C0C0"/>
          <w:sz w:val="27"/>
          <w:szCs w:val="27"/>
        </w:rPr>
        <w:t>O que é seguro guardar?</w:t>
      </w:r>
    </w:p>
    <w:p w:rsidR="002C6652" w:rsidRDefault="002C6652" w:rsidP="002C665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Dados temporários para uma sessão, como informações de um formulário que está sendo preenchido.</w:t>
      </w:r>
    </w:p>
    <w:p w:rsidR="002C6652" w:rsidRPr="002C6652" w:rsidRDefault="002C6652" w:rsidP="002C6652">
      <w:pPr>
        <w:pStyle w:val="Ttulo2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  <w:sz w:val="48"/>
          <w:szCs w:val="48"/>
        </w:rPr>
      </w:pPr>
      <w:proofErr w:type="gramStart"/>
      <w:r>
        <w:rPr>
          <w:rFonts w:ascii="Arial" w:hAnsi="Arial" w:cs="Arial"/>
          <w:color w:val="C0C0C0"/>
          <w:spacing w:val="-8"/>
          <w:sz w:val="48"/>
          <w:szCs w:val="48"/>
        </w:rPr>
        <w:t>cookies</w:t>
      </w:r>
      <w:proofErr w:type="gramEnd"/>
    </w:p>
    <w:p w:rsidR="002C6652" w:rsidRDefault="002C6652" w:rsidP="002C665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Os cookies são os pequenos biscoitos mágicos que acompanham você por diferentes sites. São usados, principalmente, para rastrear informações entre sessões e domínios.</w:t>
      </w:r>
    </w:p>
    <w:p w:rsidR="002C6652" w:rsidRPr="002C6652" w:rsidRDefault="002C6652" w:rsidP="002C665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48"/>
          <w:szCs w:val="48"/>
        </w:rPr>
      </w:pPr>
      <w:r w:rsidRPr="002C6652">
        <w:rPr>
          <w:rStyle w:val="Forte"/>
          <w:color w:val="C0C0C0"/>
          <w:sz w:val="48"/>
          <w:szCs w:val="48"/>
        </w:rPr>
        <w:t>Peculiaridades</w:t>
      </w:r>
    </w:p>
    <w:p w:rsidR="002C6652" w:rsidRDefault="002C6652" w:rsidP="002C665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São limitados em tamanho (apenas cerca de 4KB cada). E atenção! Eles são enviados em todas as solicitações HTTP, o que pode impactar a performance.</w:t>
      </w:r>
    </w:p>
    <w:p w:rsidR="002C6652" w:rsidRPr="002C6652" w:rsidRDefault="002C6652" w:rsidP="002C6652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48"/>
          <w:szCs w:val="48"/>
        </w:rPr>
      </w:pPr>
      <w:r w:rsidRPr="002C6652">
        <w:rPr>
          <w:rStyle w:val="Forte"/>
          <w:color w:val="C0C0C0"/>
          <w:sz w:val="48"/>
          <w:szCs w:val="48"/>
        </w:rPr>
        <w:t>O que é seguro guardar?</w:t>
      </w:r>
      <w:bookmarkStart w:id="0" w:name="_GoBack"/>
      <w:bookmarkEnd w:id="0"/>
    </w:p>
    <w:p w:rsidR="002C6652" w:rsidRDefault="002C6652" w:rsidP="002C665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Identificadores de sessão, preferências de usuário ou </w:t>
      </w:r>
      <w:proofErr w:type="spellStart"/>
      <w:r>
        <w:rPr>
          <w:color w:val="C0C0C0"/>
          <w:sz w:val="27"/>
          <w:szCs w:val="27"/>
        </w:rPr>
        <w:t>tokens</w:t>
      </w:r>
      <w:proofErr w:type="spellEnd"/>
      <w:r>
        <w:rPr>
          <w:color w:val="C0C0C0"/>
          <w:sz w:val="27"/>
          <w:szCs w:val="27"/>
        </w:rPr>
        <w:t xml:space="preserve"> de CSRF*. Mas cuidado com os regulamentos de privacidade, como o GDPR**, quando estiver trabalhando com cookies!</w:t>
      </w:r>
    </w:p>
    <w:p w:rsidR="002C6652" w:rsidRDefault="002C6652" w:rsidP="002C6652">
      <w:pPr>
        <w:numPr>
          <w:ilvl w:val="0"/>
          <w:numId w:val="1"/>
        </w:numPr>
        <w:shd w:val="clear" w:color="auto" w:fill="333333"/>
        <w:spacing w:before="60" w:after="60" w:line="240" w:lineRule="auto"/>
        <w:ind w:left="4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 xml:space="preserve">CSRF, ou Cross-Site </w:t>
      </w:r>
      <w:proofErr w:type="spellStart"/>
      <w:r>
        <w:rPr>
          <w:color w:val="FFFFFF"/>
          <w:sz w:val="27"/>
          <w:szCs w:val="27"/>
        </w:rPr>
        <w:t>Request</w:t>
      </w:r>
      <w:proofErr w:type="spellEnd"/>
      <w:r>
        <w:rPr>
          <w:color w:val="FFFFFF"/>
          <w:sz w:val="27"/>
          <w:szCs w:val="27"/>
        </w:rPr>
        <w:t xml:space="preserve"> </w:t>
      </w:r>
      <w:proofErr w:type="spellStart"/>
      <w:r>
        <w:rPr>
          <w:color w:val="FFFFFF"/>
          <w:sz w:val="27"/>
          <w:szCs w:val="27"/>
        </w:rPr>
        <w:t>Forgery</w:t>
      </w:r>
      <w:proofErr w:type="spellEnd"/>
      <w:r>
        <w:rPr>
          <w:color w:val="FFFFFF"/>
          <w:sz w:val="27"/>
          <w:szCs w:val="27"/>
        </w:rPr>
        <w:t xml:space="preserve">, é um ataque contra aplicações web em que um invasor </w:t>
      </w:r>
      <w:proofErr w:type="spellStart"/>
      <w:r>
        <w:rPr>
          <w:color w:val="FFFFFF"/>
          <w:sz w:val="27"/>
          <w:szCs w:val="27"/>
        </w:rPr>
        <w:t>engana</w:t>
      </w:r>
      <w:proofErr w:type="spellEnd"/>
      <w:r>
        <w:rPr>
          <w:color w:val="FFFFFF"/>
          <w:sz w:val="27"/>
          <w:szCs w:val="27"/>
        </w:rPr>
        <w:t xml:space="preserve"> o navegador do usuário para realizar ações indesejadas em um site no qual o usuário está autenticado, sem o conhecimento ou consentimento do usuário. Isso pode incluir ações como fazer uma compra, alterar um endereço de e-mail ou uma senha </w:t>
      </w:r>
      <w:r>
        <w:rPr>
          <w:color w:val="FFFFFF"/>
          <w:sz w:val="27"/>
          <w:szCs w:val="27"/>
        </w:rPr>
        <w:lastRenderedPageBreak/>
        <w:t>em um site. O site vulnerável não consegue distinguir se a solicitação foi feita voluntariamente pelo usuário ou se foi uma ação maliciosa induzida por um terceiro.</w:t>
      </w:r>
    </w:p>
    <w:p w:rsidR="002C6652" w:rsidRDefault="002C6652" w:rsidP="002C6652">
      <w:pPr>
        <w:numPr>
          <w:ilvl w:val="0"/>
          <w:numId w:val="2"/>
        </w:numPr>
        <w:shd w:val="clear" w:color="auto" w:fill="333333"/>
        <w:spacing w:before="60" w:after="60" w:line="240" w:lineRule="auto"/>
        <w:ind w:left="480"/>
        <w:rPr>
          <w:color w:val="FFFFFF"/>
          <w:sz w:val="27"/>
          <w:szCs w:val="27"/>
        </w:rPr>
      </w:pPr>
      <w:r>
        <w:rPr>
          <w:color w:val="FFFFFF"/>
          <w:sz w:val="27"/>
          <w:szCs w:val="27"/>
        </w:rPr>
        <w:t xml:space="preserve">GDPR, ou General Data </w:t>
      </w:r>
      <w:proofErr w:type="spellStart"/>
      <w:r>
        <w:rPr>
          <w:color w:val="FFFFFF"/>
          <w:sz w:val="27"/>
          <w:szCs w:val="27"/>
        </w:rPr>
        <w:t>Protection</w:t>
      </w:r>
      <w:proofErr w:type="spellEnd"/>
      <w:r>
        <w:rPr>
          <w:color w:val="FFFFFF"/>
          <w:sz w:val="27"/>
          <w:szCs w:val="27"/>
        </w:rPr>
        <w:t xml:space="preserve"> </w:t>
      </w:r>
      <w:proofErr w:type="spellStart"/>
      <w:r>
        <w:rPr>
          <w:color w:val="FFFFFF"/>
          <w:sz w:val="27"/>
          <w:szCs w:val="27"/>
        </w:rPr>
        <w:t>Regulation</w:t>
      </w:r>
      <w:proofErr w:type="spellEnd"/>
      <w:r>
        <w:rPr>
          <w:color w:val="FFFFFF"/>
          <w:sz w:val="27"/>
          <w:szCs w:val="27"/>
        </w:rPr>
        <w:t xml:space="preserve"> (Regulamento Geral de Proteção de Dados), é uma legislação da União Europeia que entrou em vigor em maio de 2018. O GDPR visa proteger a privacidade e os dados pessoais dos cidadãos da UE e do Espaço Econômico Europeu (EEE).</w:t>
      </w:r>
    </w:p>
    <w:p w:rsidR="002C6652" w:rsidRDefault="002C6652" w:rsidP="002C6652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Na sua jornada pelo mundo do desenvolvimento web, você encontrará diversas situações que exigirão diferentes abordagens de armazenamento. Agora, com esse mapa em mãos, você está pronto para escolher o melhor método para cada tesouro que encontrar. E lembre-se: segurança em primeiro lugar!</w:t>
      </w:r>
    </w:p>
    <w:p w:rsidR="002C6652" w:rsidRPr="002C6652" w:rsidRDefault="002C6652" w:rsidP="002C6652">
      <w:pPr>
        <w:shd w:val="clear" w:color="auto" w:fill="121212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C0C0C0"/>
          <w:spacing w:val="-8"/>
          <w:sz w:val="44"/>
          <w:szCs w:val="44"/>
          <w:lang w:eastAsia="pt-BR"/>
        </w:rPr>
      </w:pPr>
    </w:p>
    <w:sectPr w:rsidR="002C6652" w:rsidRPr="002C6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4B0BAC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515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2024-05-28T14:28:00Z</dcterms:created>
  <dcterms:modified xsi:type="dcterms:W3CDTF">2024-05-28T14:31:00Z</dcterms:modified>
</cp:coreProperties>
</file>