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F29" w:rsidRDefault="00C94A9D" w:rsidP="00C94A9D">
      <w:pPr>
        <w:jc w:val="cente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t>Para saber mais: quando utilizar a cláusula HAVING?</w:t>
      </w:r>
    </w:p>
    <w:p w:rsidR="00C94A9D" w:rsidRPr="00C94A9D" w:rsidRDefault="00C94A9D" w:rsidP="00C94A9D">
      <w:pPr>
        <w:shd w:val="clear" w:color="auto" w:fill="121212"/>
        <w:spacing w:after="0" w:line="240" w:lineRule="auto"/>
        <w:rPr>
          <w:rFonts w:eastAsia="Times New Roman" w:cstheme="minorHAnsi"/>
          <w:color w:val="C0C0C0"/>
          <w:sz w:val="27"/>
          <w:szCs w:val="27"/>
          <w:lang w:eastAsia="pt-BR"/>
        </w:rPr>
      </w:pPr>
      <w:r w:rsidRPr="00C94A9D">
        <w:rPr>
          <w:rFonts w:eastAsia="Times New Roman" w:cstheme="minorHAnsi"/>
          <w:color w:val="C0C0C0"/>
          <w:sz w:val="27"/>
          <w:szCs w:val="27"/>
          <w:lang w:eastAsia="pt-BR"/>
        </w:rPr>
        <w:t>A cláusula </w:t>
      </w:r>
      <w:r w:rsidRPr="00C94A9D">
        <w:rPr>
          <w:rFonts w:eastAsia="Times New Roman" w:cstheme="minorHAnsi"/>
          <w:color w:val="FFFFFF"/>
          <w:sz w:val="23"/>
          <w:szCs w:val="23"/>
          <w:shd w:val="clear" w:color="auto" w:fill="272822"/>
          <w:lang w:eastAsia="pt-BR"/>
        </w:rPr>
        <w:t>HAVING</w:t>
      </w:r>
      <w:r w:rsidRPr="00C94A9D">
        <w:rPr>
          <w:rFonts w:eastAsia="Times New Roman" w:cstheme="minorHAnsi"/>
          <w:color w:val="C0C0C0"/>
          <w:sz w:val="27"/>
          <w:szCs w:val="27"/>
          <w:lang w:eastAsia="pt-BR"/>
        </w:rPr>
        <w:t> em SQL é utilizada para especificar condições de filtro que se aplicam a grupos de registros, em contraste com a cláusula </w:t>
      </w:r>
      <w:r w:rsidRPr="00C94A9D">
        <w:rPr>
          <w:rFonts w:eastAsia="Times New Roman" w:cstheme="minorHAnsi"/>
          <w:color w:val="FFFFFF"/>
          <w:sz w:val="23"/>
          <w:szCs w:val="23"/>
          <w:shd w:val="clear" w:color="auto" w:fill="272822"/>
          <w:lang w:eastAsia="pt-BR"/>
        </w:rPr>
        <w:t>WHERE</w:t>
      </w:r>
      <w:r w:rsidRPr="00C94A9D">
        <w:rPr>
          <w:rFonts w:eastAsia="Times New Roman" w:cstheme="minorHAnsi"/>
          <w:color w:val="C0C0C0"/>
          <w:sz w:val="27"/>
          <w:szCs w:val="27"/>
          <w:lang w:eastAsia="pt-BR"/>
        </w:rPr>
        <w:t xml:space="preserve">, que se aplica a registros individuais. No </w:t>
      </w:r>
      <w:proofErr w:type="spellStart"/>
      <w:r w:rsidRPr="00C94A9D">
        <w:rPr>
          <w:rFonts w:eastAsia="Times New Roman" w:cstheme="minorHAnsi"/>
          <w:color w:val="C0C0C0"/>
          <w:sz w:val="27"/>
          <w:szCs w:val="27"/>
          <w:lang w:eastAsia="pt-BR"/>
        </w:rPr>
        <w:t>SQLite</w:t>
      </w:r>
      <w:proofErr w:type="spellEnd"/>
      <w:r w:rsidRPr="00C94A9D">
        <w:rPr>
          <w:rFonts w:eastAsia="Times New Roman" w:cstheme="minorHAnsi"/>
          <w:color w:val="C0C0C0"/>
          <w:sz w:val="27"/>
          <w:szCs w:val="27"/>
          <w:lang w:eastAsia="pt-BR"/>
        </w:rPr>
        <w:t>, assim como em outros sistemas de gerenciamento de banco de dados, </w:t>
      </w:r>
      <w:r w:rsidRPr="00C94A9D">
        <w:rPr>
          <w:rFonts w:eastAsia="Times New Roman" w:cstheme="minorHAnsi"/>
          <w:color w:val="FFFFFF"/>
          <w:sz w:val="23"/>
          <w:szCs w:val="23"/>
          <w:shd w:val="clear" w:color="auto" w:fill="272822"/>
          <w:lang w:eastAsia="pt-BR"/>
        </w:rPr>
        <w:t>HAVING</w:t>
      </w:r>
      <w:r w:rsidRPr="00C94A9D">
        <w:rPr>
          <w:rFonts w:eastAsia="Times New Roman" w:cstheme="minorHAnsi"/>
          <w:color w:val="C0C0C0"/>
          <w:sz w:val="27"/>
          <w:szCs w:val="27"/>
          <w:lang w:eastAsia="pt-BR"/>
        </w:rPr>
        <w:t> é frequentemente usada em conjunto com instruções de agregação (</w:t>
      </w:r>
      <w:r w:rsidRPr="00C94A9D">
        <w:rPr>
          <w:rFonts w:eastAsia="Times New Roman" w:cstheme="minorHAnsi"/>
          <w:color w:val="FFFFFF"/>
          <w:sz w:val="23"/>
          <w:szCs w:val="23"/>
          <w:shd w:val="clear" w:color="auto" w:fill="272822"/>
          <w:lang w:eastAsia="pt-BR"/>
        </w:rPr>
        <w:t>GROUP BY</w:t>
      </w:r>
      <w:r w:rsidRPr="00C94A9D">
        <w:rPr>
          <w:rFonts w:eastAsia="Times New Roman" w:cstheme="minorHAnsi"/>
          <w:color w:val="C0C0C0"/>
          <w:sz w:val="27"/>
          <w:szCs w:val="27"/>
          <w:lang w:eastAsia="pt-BR"/>
        </w:rPr>
        <w:t>), permitindo filtrar os resultados dessas agregações.</w:t>
      </w:r>
    </w:p>
    <w:p w:rsidR="00C94A9D" w:rsidRPr="00C94A9D" w:rsidRDefault="00C94A9D" w:rsidP="00C94A9D">
      <w:pPr>
        <w:shd w:val="clear" w:color="auto" w:fill="121212"/>
        <w:spacing w:before="675" w:after="0" w:line="240" w:lineRule="auto"/>
        <w:outlineLvl w:val="2"/>
        <w:rPr>
          <w:rFonts w:eastAsia="Times New Roman" w:cstheme="minorHAnsi"/>
          <w:b/>
          <w:bCs/>
          <w:color w:val="C0C0C0"/>
          <w:spacing w:val="-8"/>
          <w:sz w:val="27"/>
          <w:szCs w:val="27"/>
          <w:lang w:eastAsia="pt-BR"/>
        </w:rPr>
      </w:pPr>
      <w:r w:rsidRPr="00C94A9D">
        <w:rPr>
          <w:rFonts w:eastAsia="Times New Roman" w:cstheme="minorHAnsi"/>
          <w:b/>
          <w:bCs/>
          <w:color w:val="C0C0C0"/>
          <w:spacing w:val="-8"/>
          <w:sz w:val="27"/>
          <w:szCs w:val="27"/>
          <w:lang w:eastAsia="pt-BR"/>
        </w:rPr>
        <w:t>Funcionalidade da Cláusula HAVING</w:t>
      </w:r>
    </w:p>
    <w:p w:rsidR="00C94A9D" w:rsidRPr="00C94A9D" w:rsidRDefault="00C94A9D" w:rsidP="00C94A9D">
      <w:pPr>
        <w:numPr>
          <w:ilvl w:val="0"/>
          <w:numId w:val="2"/>
        </w:numPr>
        <w:shd w:val="clear" w:color="auto" w:fill="121212"/>
        <w:spacing w:after="0" w:line="240" w:lineRule="auto"/>
        <w:ind w:left="480"/>
        <w:rPr>
          <w:rFonts w:eastAsia="Times New Roman" w:cstheme="minorHAnsi"/>
          <w:color w:val="C0C0C0"/>
          <w:sz w:val="27"/>
          <w:szCs w:val="27"/>
          <w:lang w:eastAsia="pt-BR"/>
        </w:rPr>
      </w:pPr>
      <w:r w:rsidRPr="00C94A9D">
        <w:rPr>
          <w:rFonts w:eastAsia="Times New Roman" w:cstheme="minorHAnsi"/>
          <w:color w:val="FFFFFF"/>
          <w:sz w:val="23"/>
          <w:szCs w:val="23"/>
          <w:shd w:val="clear" w:color="auto" w:fill="272822"/>
          <w:lang w:eastAsia="pt-BR"/>
        </w:rPr>
        <w:t>HAVING</w:t>
      </w:r>
      <w:r w:rsidRPr="00C94A9D">
        <w:rPr>
          <w:rFonts w:eastAsia="Times New Roman" w:cstheme="minorHAnsi"/>
          <w:color w:val="C0C0C0"/>
          <w:sz w:val="27"/>
          <w:szCs w:val="27"/>
          <w:lang w:eastAsia="pt-BR"/>
        </w:rPr>
        <w:t> especifica uma condição para um grupo criado pela cláusula </w:t>
      </w:r>
      <w:r w:rsidRPr="00C94A9D">
        <w:rPr>
          <w:rFonts w:eastAsia="Times New Roman" w:cstheme="minorHAnsi"/>
          <w:color w:val="FFFFFF"/>
          <w:sz w:val="23"/>
          <w:szCs w:val="23"/>
          <w:shd w:val="clear" w:color="auto" w:fill="272822"/>
          <w:lang w:eastAsia="pt-BR"/>
        </w:rPr>
        <w:t>GROUP BY</w:t>
      </w:r>
      <w:r w:rsidRPr="00C94A9D">
        <w:rPr>
          <w:rFonts w:eastAsia="Times New Roman" w:cstheme="minorHAnsi"/>
          <w:color w:val="C0C0C0"/>
          <w:sz w:val="27"/>
          <w:szCs w:val="27"/>
          <w:lang w:eastAsia="pt-BR"/>
        </w:rPr>
        <w:t>.</w:t>
      </w:r>
    </w:p>
    <w:p w:rsidR="00C94A9D" w:rsidRPr="00C94A9D" w:rsidRDefault="00C94A9D" w:rsidP="00C94A9D">
      <w:pPr>
        <w:numPr>
          <w:ilvl w:val="0"/>
          <w:numId w:val="2"/>
        </w:numPr>
        <w:shd w:val="clear" w:color="auto" w:fill="121212"/>
        <w:spacing w:before="60" w:after="60" w:line="240" w:lineRule="auto"/>
        <w:ind w:left="480"/>
        <w:rPr>
          <w:rFonts w:eastAsia="Times New Roman" w:cstheme="minorHAnsi"/>
          <w:color w:val="C0C0C0"/>
          <w:sz w:val="27"/>
          <w:szCs w:val="27"/>
          <w:lang w:eastAsia="pt-BR"/>
        </w:rPr>
      </w:pPr>
      <w:r w:rsidRPr="00C94A9D">
        <w:rPr>
          <w:rFonts w:eastAsia="Times New Roman" w:cstheme="minorHAnsi"/>
          <w:color w:val="C0C0C0"/>
          <w:sz w:val="27"/>
          <w:szCs w:val="27"/>
          <w:lang w:eastAsia="pt-BR"/>
        </w:rPr>
        <w:t>É útil quando você deseja aplicar um filtro que não pode ser aplicado antes da agregação dos dados.</w:t>
      </w:r>
    </w:p>
    <w:p w:rsidR="00C94A9D" w:rsidRPr="00C94A9D" w:rsidRDefault="00C94A9D" w:rsidP="00C94A9D">
      <w:pPr>
        <w:numPr>
          <w:ilvl w:val="0"/>
          <w:numId w:val="2"/>
        </w:numPr>
        <w:shd w:val="clear" w:color="auto" w:fill="121212"/>
        <w:spacing w:after="0" w:line="240" w:lineRule="auto"/>
        <w:ind w:left="480"/>
        <w:rPr>
          <w:rFonts w:eastAsia="Times New Roman" w:cstheme="minorHAnsi"/>
          <w:color w:val="C0C0C0"/>
          <w:sz w:val="27"/>
          <w:szCs w:val="27"/>
          <w:lang w:eastAsia="pt-BR"/>
        </w:rPr>
      </w:pPr>
      <w:r w:rsidRPr="00C94A9D">
        <w:rPr>
          <w:rFonts w:eastAsia="Times New Roman" w:cstheme="minorHAnsi"/>
          <w:color w:val="C0C0C0"/>
          <w:sz w:val="27"/>
          <w:szCs w:val="27"/>
          <w:lang w:eastAsia="pt-BR"/>
        </w:rPr>
        <w:t>Funciona como uma cláusula </w:t>
      </w:r>
      <w:r w:rsidRPr="00C94A9D">
        <w:rPr>
          <w:rFonts w:eastAsia="Times New Roman" w:cstheme="minorHAnsi"/>
          <w:color w:val="FFFFFF"/>
          <w:sz w:val="23"/>
          <w:szCs w:val="23"/>
          <w:shd w:val="clear" w:color="auto" w:fill="272822"/>
          <w:lang w:eastAsia="pt-BR"/>
        </w:rPr>
        <w:t>WHERE</w:t>
      </w:r>
      <w:r w:rsidRPr="00C94A9D">
        <w:rPr>
          <w:rFonts w:eastAsia="Times New Roman" w:cstheme="minorHAnsi"/>
          <w:color w:val="C0C0C0"/>
          <w:sz w:val="27"/>
          <w:szCs w:val="27"/>
          <w:lang w:eastAsia="pt-BR"/>
        </w:rPr>
        <w:t> pós-agregação.</w:t>
      </w:r>
    </w:p>
    <w:p w:rsidR="00C94A9D" w:rsidRPr="00C94A9D" w:rsidRDefault="00C94A9D" w:rsidP="00C94A9D">
      <w:pPr>
        <w:shd w:val="clear" w:color="auto" w:fill="121212"/>
        <w:spacing w:before="675" w:after="0" w:line="240" w:lineRule="auto"/>
        <w:outlineLvl w:val="2"/>
        <w:rPr>
          <w:rFonts w:eastAsia="Times New Roman" w:cstheme="minorHAnsi"/>
          <w:b/>
          <w:bCs/>
          <w:color w:val="C0C0C0"/>
          <w:spacing w:val="-8"/>
          <w:sz w:val="27"/>
          <w:szCs w:val="27"/>
          <w:lang w:eastAsia="pt-BR"/>
        </w:rPr>
      </w:pPr>
      <w:r w:rsidRPr="00C94A9D">
        <w:rPr>
          <w:rFonts w:eastAsia="Times New Roman" w:cstheme="minorHAnsi"/>
          <w:b/>
          <w:bCs/>
          <w:color w:val="C0C0C0"/>
          <w:spacing w:val="-8"/>
          <w:sz w:val="27"/>
          <w:szCs w:val="27"/>
          <w:lang w:eastAsia="pt-BR"/>
        </w:rPr>
        <w:t>Exemplo Básico</w:t>
      </w:r>
    </w:p>
    <w:p w:rsidR="00C94A9D" w:rsidRPr="00C94A9D" w:rsidRDefault="00C94A9D" w:rsidP="00C94A9D">
      <w:pPr>
        <w:shd w:val="clear" w:color="auto" w:fill="121212"/>
        <w:spacing w:after="0" w:line="240" w:lineRule="auto"/>
        <w:rPr>
          <w:rFonts w:eastAsia="Times New Roman" w:cstheme="minorHAnsi"/>
          <w:color w:val="C0C0C0"/>
          <w:sz w:val="27"/>
          <w:szCs w:val="27"/>
          <w:lang w:eastAsia="pt-BR"/>
        </w:rPr>
      </w:pPr>
      <w:r w:rsidRPr="00C94A9D">
        <w:rPr>
          <w:rFonts w:eastAsia="Times New Roman" w:cstheme="minorHAnsi"/>
          <w:color w:val="C0C0C0"/>
          <w:sz w:val="27"/>
          <w:szCs w:val="27"/>
          <w:lang w:eastAsia="pt-BR"/>
        </w:rPr>
        <w:t>Considere uma tabela </w:t>
      </w:r>
      <w:r w:rsidRPr="00C94A9D">
        <w:rPr>
          <w:rFonts w:eastAsia="Times New Roman" w:cstheme="minorHAnsi"/>
          <w:color w:val="FFFFFF"/>
          <w:sz w:val="23"/>
          <w:szCs w:val="23"/>
          <w:shd w:val="clear" w:color="auto" w:fill="272822"/>
          <w:lang w:eastAsia="pt-BR"/>
        </w:rPr>
        <w:t>vendas</w:t>
      </w:r>
      <w:r w:rsidRPr="00C94A9D">
        <w:rPr>
          <w:rFonts w:eastAsia="Times New Roman" w:cstheme="minorHAnsi"/>
          <w:color w:val="C0C0C0"/>
          <w:sz w:val="27"/>
          <w:szCs w:val="27"/>
          <w:lang w:eastAsia="pt-BR"/>
        </w:rPr>
        <w:t> com colunas </w:t>
      </w:r>
      <w:proofErr w:type="spellStart"/>
      <w:r w:rsidRPr="00C94A9D">
        <w:rPr>
          <w:rFonts w:eastAsia="Times New Roman" w:cstheme="minorHAnsi"/>
          <w:color w:val="FFFFFF"/>
          <w:sz w:val="23"/>
          <w:szCs w:val="23"/>
          <w:shd w:val="clear" w:color="auto" w:fill="272822"/>
          <w:lang w:eastAsia="pt-BR"/>
        </w:rPr>
        <w:t>vendedor_id</w:t>
      </w:r>
      <w:proofErr w:type="spellEnd"/>
      <w:r w:rsidRPr="00C94A9D">
        <w:rPr>
          <w:rFonts w:eastAsia="Times New Roman" w:cstheme="minorHAnsi"/>
          <w:color w:val="C0C0C0"/>
          <w:sz w:val="27"/>
          <w:szCs w:val="27"/>
          <w:lang w:eastAsia="pt-BR"/>
        </w:rPr>
        <w:t>, </w:t>
      </w:r>
      <w:proofErr w:type="spellStart"/>
      <w:r w:rsidRPr="00C94A9D">
        <w:rPr>
          <w:rFonts w:eastAsia="Times New Roman" w:cstheme="minorHAnsi"/>
          <w:color w:val="FFFFFF"/>
          <w:sz w:val="23"/>
          <w:szCs w:val="23"/>
          <w:shd w:val="clear" w:color="auto" w:fill="272822"/>
          <w:lang w:eastAsia="pt-BR"/>
        </w:rPr>
        <w:t>valor_venda</w:t>
      </w:r>
      <w:proofErr w:type="spellEnd"/>
      <w:r w:rsidRPr="00C94A9D">
        <w:rPr>
          <w:rFonts w:eastAsia="Times New Roman" w:cstheme="minorHAnsi"/>
          <w:color w:val="C0C0C0"/>
          <w:sz w:val="27"/>
          <w:szCs w:val="27"/>
          <w:lang w:eastAsia="pt-BR"/>
        </w:rPr>
        <w:t>, e </w:t>
      </w:r>
      <w:proofErr w:type="spellStart"/>
      <w:r w:rsidRPr="00C94A9D">
        <w:rPr>
          <w:rFonts w:eastAsia="Times New Roman" w:cstheme="minorHAnsi"/>
          <w:color w:val="FFFFFF"/>
          <w:sz w:val="23"/>
          <w:szCs w:val="23"/>
          <w:shd w:val="clear" w:color="auto" w:fill="272822"/>
          <w:lang w:eastAsia="pt-BR"/>
        </w:rPr>
        <w:t>data_venda</w:t>
      </w:r>
      <w:proofErr w:type="spellEnd"/>
      <w:r w:rsidRPr="00C94A9D">
        <w:rPr>
          <w:rFonts w:eastAsia="Times New Roman" w:cstheme="minorHAnsi"/>
          <w:color w:val="C0C0C0"/>
          <w:sz w:val="27"/>
          <w:szCs w:val="27"/>
          <w:lang w:eastAsia="pt-BR"/>
        </w:rPr>
        <w:t>. Se você quiser saber quais vendedores tiveram um total de vendas superior a um determinado valor, você usaria </w:t>
      </w:r>
      <w:r w:rsidRPr="00C94A9D">
        <w:rPr>
          <w:rFonts w:eastAsia="Times New Roman" w:cstheme="minorHAnsi"/>
          <w:color w:val="FFFFFF"/>
          <w:sz w:val="23"/>
          <w:szCs w:val="23"/>
          <w:shd w:val="clear" w:color="auto" w:fill="272822"/>
          <w:lang w:eastAsia="pt-BR"/>
        </w:rPr>
        <w:t>HAVING</w:t>
      </w:r>
      <w:r w:rsidRPr="00C94A9D">
        <w:rPr>
          <w:rFonts w:eastAsia="Times New Roman" w:cstheme="minorHAnsi"/>
          <w:color w:val="C0C0C0"/>
          <w:sz w:val="27"/>
          <w:szCs w:val="27"/>
          <w:lang w:eastAsia="pt-BR"/>
        </w:rPr>
        <w:t>:</w:t>
      </w:r>
    </w:p>
    <w:p w:rsidR="00C94A9D" w:rsidRPr="00C94A9D" w:rsidRDefault="00C94A9D" w:rsidP="00C94A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r w:rsidRPr="00C94A9D">
        <w:rPr>
          <w:rFonts w:ascii="Courier New" w:eastAsia="Times New Roman" w:hAnsi="Courier New" w:cs="Courier New"/>
          <w:b/>
          <w:bCs/>
          <w:color w:val="F92672"/>
          <w:sz w:val="20"/>
          <w:szCs w:val="20"/>
          <w:shd w:val="clear" w:color="auto" w:fill="272822"/>
          <w:lang w:eastAsia="pt-BR"/>
        </w:rPr>
        <w:t>SELECT</w:t>
      </w:r>
      <w:r w:rsidRPr="00C94A9D">
        <w:rPr>
          <w:rFonts w:ascii="Courier New" w:eastAsia="Times New Roman" w:hAnsi="Courier New" w:cs="Courier New"/>
          <w:color w:val="DDDDDD"/>
          <w:sz w:val="20"/>
          <w:szCs w:val="20"/>
          <w:shd w:val="clear" w:color="auto" w:fill="272822"/>
          <w:lang w:eastAsia="pt-BR"/>
        </w:rPr>
        <w:t xml:space="preserve"> </w:t>
      </w:r>
      <w:proofErr w:type="spellStart"/>
      <w:r w:rsidRPr="00C94A9D">
        <w:rPr>
          <w:rFonts w:ascii="Courier New" w:eastAsia="Times New Roman" w:hAnsi="Courier New" w:cs="Courier New"/>
          <w:color w:val="DDDDDD"/>
          <w:sz w:val="20"/>
          <w:szCs w:val="20"/>
          <w:shd w:val="clear" w:color="auto" w:fill="272822"/>
          <w:lang w:eastAsia="pt-BR"/>
        </w:rPr>
        <w:t>vendedor_id</w:t>
      </w:r>
      <w:proofErr w:type="spellEnd"/>
      <w:r w:rsidRPr="00C94A9D">
        <w:rPr>
          <w:rFonts w:ascii="Courier New" w:eastAsia="Times New Roman" w:hAnsi="Courier New" w:cs="Courier New"/>
          <w:color w:val="DDDDDD"/>
          <w:sz w:val="20"/>
          <w:szCs w:val="20"/>
          <w:shd w:val="clear" w:color="auto" w:fill="272822"/>
          <w:lang w:eastAsia="pt-BR"/>
        </w:rPr>
        <w:t xml:space="preserve">, </w:t>
      </w:r>
      <w:proofErr w:type="gramStart"/>
      <w:r w:rsidRPr="00C94A9D">
        <w:rPr>
          <w:rFonts w:ascii="Courier New" w:eastAsia="Times New Roman" w:hAnsi="Courier New" w:cs="Courier New"/>
          <w:color w:val="A6E22E"/>
          <w:sz w:val="20"/>
          <w:szCs w:val="20"/>
          <w:shd w:val="clear" w:color="auto" w:fill="272822"/>
          <w:lang w:eastAsia="pt-BR"/>
        </w:rPr>
        <w:t>SUM</w:t>
      </w:r>
      <w:r w:rsidRPr="00C94A9D">
        <w:rPr>
          <w:rFonts w:ascii="Courier New" w:eastAsia="Times New Roman" w:hAnsi="Courier New" w:cs="Courier New"/>
          <w:color w:val="DDDDDD"/>
          <w:sz w:val="20"/>
          <w:szCs w:val="20"/>
          <w:shd w:val="clear" w:color="auto" w:fill="272822"/>
          <w:lang w:eastAsia="pt-BR"/>
        </w:rPr>
        <w:t>(</w:t>
      </w:r>
      <w:proofErr w:type="spellStart"/>
      <w:proofErr w:type="gramEnd"/>
      <w:r w:rsidRPr="00C94A9D">
        <w:rPr>
          <w:rFonts w:ascii="Courier New" w:eastAsia="Times New Roman" w:hAnsi="Courier New" w:cs="Courier New"/>
          <w:color w:val="DDDDDD"/>
          <w:sz w:val="20"/>
          <w:szCs w:val="20"/>
          <w:shd w:val="clear" w:color="auto" w:fill="272822"/>
          <w:lang w:eastAsia="pt-BR"/>
        </w:rPr>
        <w:t>valor_venda</w:t>
      </w:r>
      <w:proofErr w:type="spellEnd"/>
      <w:r w:rsidRPr="00C94A9D">
        <w:rPr>
          <w:rFonts w:ascii="Courier New" w:eastAsia="Times New Roman" w:hAnsi="Courier New" w:cs="Courier New"/>
          <w:color w:val="DDDDDD"/>
          <w:sz w:val="20"/>
          <w:szCs w:val="20"/>
          <w:shd w:val="clear" w:color="auto" w:fill="272822"/>
          <w:lang w:eastAsia="pt-BR"/>
        </w:rPr>
        <w:t xml:space="preserve">) </w:t>
      </w:r>
      <w:r w:rsidRPr="00C94A9D">
        <w:rPr>
          <w:rFonts w:ascii="Courier New" w:eastAsia="Times New Roman" w:hAnsi="Courier New" w:cs="Courier New"/>
          <w:b/>
          <w:bCs/>
          <w:color w:val="F92672"/>
          <w:sz w:val="20"/>
          <w:szCs w:val="20"/>
          <w:shd w:val="clear" w:color="auto" w:fill="272822"/>
          <w:lang w:eastAsia="pt-BR"/>
        </w:rPr>
        <w:t>AS</w:t>
      </w:r>
      <w:r w:rsidRPr="00C94A9D">
        <w:rPr>
          <w:rFonts w:ascii="Courier New" w:eastAsia="Times New Roman" w:hAnsi="Courier New" w:cs="Courier New"/>
          <w:color w:val="DDDDDD"/>
          <w:sz w:val="20"/>
          <w:szCs w:val="20"/>
          <w:shd w:val="clear" w:color="auto" w:fill="272822"/>
          <w:lang w:eastAsia="pt-BR"/>
        </w:rPr>
        <w:t xml:space="preserve"> </w:t>
      </w:r>
      <w:proofErr w:type="spellStart"/>
      <w:r w:rsidRPr="00C94A9D">
        <w:rPr>
          <w:rFonts w:ascii="Courier New" w:eastAsia="Times New Roman" w:hAnsi="Courier New" w:cs="Courier New"/>
          <w:color w:val="DDDDDD"/>
          <w:sz w:val="20"/>
          <w:szCs w:val="20"/>
          <w:shd w:val="clear" w:color="auto" w:fill="272822"/>
          <w:lang w:eastAsia="pt-BR"/>
        </w:rPr>
        <w:t>total_vendas</w:t>
      </w:r>
      <w:proofErr w:type="spellEnd"/>
    </w:p>
    <w:p w:rsidR="00C94A9D" w:rsidRPr="00C94A9D" w:rsidRDefault="00C94A9D" w:rsidP="00C94A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r w:rsidRPr="00C94A9D">
        <w:rPr>
          <w:rFonts w:ascii="Courier New" w:eastAsia="Times New Roman" w:hAnsi="Courier New" w:cs="Courier New"/>
          <w:b/>
          <w:bCs/>
          <w:color w:val="F92672"/>
          <w:sz w:val="20"/>
          <w:szCs w:val="20"/>
          <w:shd w:val="clear" w:color="auto" w:fill="272822"/>
          <w:lang w:eastAsia="pt-BR"/>
        </w:rPr>
        <w:t>FROM</w:t>
      </w:r>
      <w:r w:rsidRPr="00C94A9D">
        <w:rPr>
          <w:rFonts w:ascii="Courier New" w:eastAsia="Times New Roman" w:hAnsi="Courier New" w:cs="Courier New"/>
          <w:color w:val="DDDDDD"/>
          <w:sz w:val="20"/>
          <w:szCs w:val="20"/>
          <w:shd w:val="clear" w:color="auto" w:fill="272822"/>
          <w:lang w:eastAsia="pt-BR"/>
        </w:rPr>
        <w:t xml:space="preserve"> vendas</w:t>
      </w:r>
    </w:p>
    <w:p w:rsidR="00C94A9D" w:rsidRPr="00C94A9D" w:rsidRDefault="00C94A9D" w:rsidP="00C94A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pt-BR"/>
        </w:rPr>
      </w:pPr>
      <w:r w:rsidRPr="00C94A9D">
        <w:rPr>
          <w:rFonts w:ascii="Courier New" w:eastAsia="Times New Roman" w:hAnsi="Courier New" w:cs="Courier New"/>
          <w:b/>
          <w:bCs/>
          <w:color w:val="F92672"/>
          <w:sz w:val="20"/>
          <w:szCs w:val="20"/>
          <w:shd w:val="clear" w:color="auto" w:fill="272822"/>
          <w:lang w:eastAsia="pt-BR"/>
        </w:rPr>
        <w:t>GROUP</w:t>
      </w:r>
      <w:r w:rsidRPr="00C94A9D">
        <w:rPr>
          <w:rFonts w:ascii="Courier New" w:eastAsia="Times New Roman" w:hAnsi="Courier New" w:cs="Courier New"/>
          <w:color w:val="DDDDDD"/>
          <w:sz w:val="20"/>
          <w:szCs w:val="20"/>
          <w:shd w:val="clear" w:color="auto" w:fill="272822"/>
          <w:lang w:eastAsia="pt-BR"/>
        </w:rPr>
        <w:t xml:space="preserve"> </w:t>
      </w:r>
      <w:r w:rsidRPr="00C94A9D">
        <w:rPr>
          <w:rFonts w:ascii="Courier New" w:eastAsia="Times New Roman" w:hAnsi="Courier New" w:cs="Courier New"/>
          <w:b/>
          <w:bCs/>
          <w:color w:val="F92672"/>
          <w:sz w:val="20"/>
          <w:szCs w:val="20"/>
          <w:shd w:val="clear" w:color="auto" w:fill="272822"/>
          <w:lang w:eastAsia="pt-BR"/>
        </w:rPr>
        <w:t>BY</w:t>
      </w:r>
      <w:r w:rsidRPr="00C94A9D">
        <w:rPr>
          <w:rFonts w:ascii="Courier New" w:eastAsia="Times New Roman" w:hAnsi="Courier New" w:cs="Courier New"/>
          <w:color w:val="DDDDDD"/>
          <w:sz w:val="20"/>
          <w:szCs w:val="20"/>
          <w:shd w:val="clear" w:color="auto" w:fill="272822"/>
          <w:lang w:eastAsia="pt-BR"/>
        </w:rPr>
        <w:t xml:space="preserve"> </w:t>
      </w:r>
      <w:proofErr w:type="spellStart"/>
      <w:r w:rsidRPr="00C94A9D">
        <w:rPr>
          <w:rFonts w:ascii="Courier New" w:eastAsia="Times New Roman" w:hAnsi="Courier New" w:cs="Courier New"/>
          <w:color w:val="DDDDDD"/>
          <w:sz w:val="20"/>
          <w:szCs w:val="20"/>
          <w:shd w:val="clear" w:color="auto" w:fill="272822"/>
          <w:lang w:eastAsia="pt-BR"/>
        </w:rPr>
        <w:t>vendedor_id</w:t>
      </w:r>
      <w:proofErr w:type="spellEnd"/>
    </w:p>
    <w:p w:rsidR="00C94A9D" w:rsidRPr="00C94A9D" w:rsidRDefault="00C94A9D" w:rsidP="00C94A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pt-BR"/>
        </w:rPr>
      </w:pPr>
      <w:r w:rsidRPr="00C94A9D">
        <w:rPr>
          <w:rFonts w:ascii="Courier New" w:eastAsia="Times New Roman" w:hAnsi="Courier New" w:cs="Courier New"/>
          <w:b/>
          <w:bCs/>
          <w:color w:val="F92672"/>
          <w:sz w:val="20"/>
          <w:szCs w:val="20"/>
          <w:shd w:val="clear" w:color="auto" w:fill="272822"/>
          <w:lang w:eastAsia="pt-BR"/>
        </w:rPr>
        <w:t>HAVING</w:t>
      </w:r>
      <w:r w:rsidRPr="00C94A9D">
        <w:rPr>
          <w:rFonts w:ascii="Courier New" w:eastAsia="Times New Roman" w:hAnsi="Courier New" w:cs="Courier New"/>
          <w:color w:val="DDDDDD"/>
          <w:sz w:val="20"/>
          <w:szCs w:val="20"/>
          <w:shd w:val="clear" w:color="auto" w:fill="272822"/>
          <w:lang w:eastAsia="pt-BR"/>
        </w:rPr>
        <w:t xml:space="preserve"> </w:t>
      </w:r>
      <w:proofErr w:type="spellStart"/>
      <w:r w:rsidRPr="00C94A9D">
        <w:rPr>
          <w:rFonts w:ascii="Courier New" w:eastAsia="Times New Roman" w:hAnsi="Courier New" w:cs="Courier New"/>
          <w:color w:val="DDDDDD"/>
          <w:sz w:val="20"/>
          <w:szCs w:val="20"/>
          <w:shd w:val="clear" w:color="auto" w:fill="272822"/>
          <w:lang w:eastAsia="pt-BR"/>
        </w:rPr>
        <w:t>total_vendas</w:t>
      </w:r>
      <w:proofErr w:type="spellEnd"/>
      <w:r w:rsidRPr="00C94A9D">
        <w:rPr>
          <w:rFonts w:ascii="Courier New" w:eastAsia="Times New Roman" w:hAnsi="Courier New" w:cs="Courier New"/>
          <w:color w:val="DDDDDD"/>
          <w:sz w:val="20"/>
          <w:szCs w:val="20"/>
          <w:shd w:val="clear" w:color="auto" w:fill="272822"/>
          <w:lang w:eastAsia="pt-BR"/>
        </w:rPr>
        <w:t xml:space="preserve"> </w:t>
      </w:r>
      <w:r w:rsidRPr="00C94A9D">
        <w:rPr>
          <w:rFonts w:ascii="Courier New" w:eastAsia="Times New Roman" w:hAnsi="Courier New" w:cs="Courier New"/>
          <w:color w:val="005CC5"/>
          <w:sz w:val="20"/>
          <w:szCs w:val="20"/>
          <w:shd w:val="clear" w:color="auto" w:fill="272822"/>
          <w:lang w:eastAsia="pt-BR"/>
        </w:rPr>
        <w:t>&gt;</w:t>
      </w:r>
      <w:r w:rsidRPr="00C94A9D">
        <w:rPr>
          <w:rFonts w:ascii="Courier New" w:eastAsia="Times New Roman" w:hAnsi="Courier New" w:cs="Courier New"/>
          <w:color w:val="DDDDDD"/>
          <w:sz w:val="20"/>
          <w:szCs w:val="20"/>
          <w:shd w:val="clear" w:color="auto" w:fill="272822"/>
          <w:lang w:eastAsia="pt-BR"/>
        </w:rPr>
        <w:t xml:space="preserve"> </w:t>
      </w:r>
      <w:r w:rsidRPr="00C94A9D">
        <w:rPr>
          <w:rFonts w:ascii="Courier New" w:eastAsia="Times New Roman" w:hAnsi="Courier New" w:cs="Courier New"/>
          <w:color w:val="005CC5"/>
          <w:sz w:val="20"/>
          <w:szCs w:val="20"/>
          <w:shd w:val="clear" w:color="auto" w:fill="272822"/>
          <w:lang w:eastAsia="pt-BR"/>
        </w:rPr>
        <w:t>10000</w:t>
      </w:r>
      <w:r w:rsidRPr="00C94A9D">
        <w:rPr>
          <w:rFonts w:ascii="Courier New" w:eastAsia="Times New Roman" w:hAnsi="Courier New" w:cs="Courier New"/>
          <w:color w:val="DDDDDD"/>
          <w:sz w:val="20"/>
          <w:szCs w:val="20"/>
          <w:shd w:val="clear" w:color="auto" w:fill="272822"/>
          <w:lang w:eastAsia="pt-BR"/>
        </w:rPr>
        <w:t>;</w:t>
      </w:r>
    </w:p>
    <w:p w:rsidR="00C94A9D" w:rsidRDefault="00C94A9D" w:rsidP="00C94A9D">
      <w:pPr>
        <w:rPr>
          <w:rFonts w:cstheme="minorHAnsi"/>
        </w:rPr>
      </w:pPr>
    </w:p>
    <w:p w:rsidR="00C94A9D" w:rsidRPr="00C94A9D" w:rsidRDefault="00C94A9D" w:rsidP="00C94A9D">
      <w:pPr>
        <w:rPr>
          <w:rFonts w:cstheme="minorHAnsi"/>
          <w:color w:val="AEAAAA" w:themeColor="background2" w:themeShade="BF"/>
          <w:sz w:val="27"/>
          <w:szCs w:val="27"/>
          <w:highlight w:val="black"/>
        </w:rPr>
      </w:pPr>
      <w:r w:rsidRPr="00C94A9D">
        <w:rPr>
          <w:rFonts w:cstheme="minorHAnsi"/>
          <w:color w:val="AEAAAA" w:themeColor="background2" w:themeShade="BF"/>
          <w:sz w:val="27"/>
          <w:szCs w:val="27"/>
          <w:highlight w:val="black"/>
        </w:rPr>
        <w:t xml:space="preserve">Neste exemplo, a cláusula GROUP BY agrupa as vendas por </w:t>
      </w:r>
      <w:proofErr w:type="spellStart"/>
      <w:r w:rsidRPr="00C94A9D">
        <w:rPr>
          <w:rFonts w:cstheme="minorHAnsi"/>
          <w:color w:val="AEAAAA" w:themeColor="background2" w:themeShade="BF"/>
          <w:sz w:val="27"/>
          <w:szCs w:val="27"/>
          <w:highlight w:val="black"/>
        </w:rPr>
        <w:t>vendedor_id</w:t>
      </w:r>
      <w:proofErr w:type="spellEnd"/>
      <w:r w:rsidRPr="00C94A9D">
        <w:rPr>
          <w:rFonts w:cstheme="minorHAnsi"/>
          <w:color w:val="AEAAAA" w:themeColor="background2" w:themeShade="BF"/>
          <w:sz w:val="27"/>
          <w:szCs w:val="27"/>
          <w:highlight w:val="black"/>
        </w:rPr>
        <w:t>, e HAVING filtra esses grupos, mantendo apenas aqueles onde o total de vendas é maior que 10.000.</w:t>
      </w:r>
    </w:p>
    <w:p w:rsidR="00C94A9D" w:rsidRPr="00C94A9D" w:rsidRDefault="00C94A9D" w:rsidP="00C94A9D">
      <w:pPr>
        <w:rPr>
          <w:rFonts w:cstheme="minorHAnsi"/>
          <w:color w:val="AEAAAA" w:themeColor="background2" w:themeShade="BF"/>
          <w:sz w:val="27"/>
          <w:szCs w:val="27"/>
          <w:highlight w:val="black"/>
        </w:rPr>
      </w:pPr>
    </w:p>
    <w:p w:rsidR="00C94A9D" w:rsidRPr="00C94A9D" w:rsidRDefault="00C94A9D" w:rsidP="00C94A9D">
      <w:pPr>
        <w:rPr>
          <w:rFonts w:cstheme="minorHAnsi"/>
          <w:color w:val="AEAAAA" w:themeColor="background2" w:themeShade="BF"/>
          <w:sz w:val="27"/>
          <w:szCs w:val="27"/>
          <w:highlight w:val="black"/>
        </w:rPr>
      </w:pPr>
      <w:r w:rsidRPr="00C94A9D">
        <w:rPr>
          <w:rFonts w:cstheme="minorHAnsi"/>
          <w:color w:val="AEAAAA" w:themeColor="background2" w:themeShade="BF"/>
          <w:sz w:val="27"/>
          <w:szCs w:val="27"/>
          <w:highlight w:val="black"/>
        </w:rPr>
        <w:t>Diferença entre WHERE e HAVING</w:t>
      </w:r>
    </w:p>
    <w:p w:rsidR="00C94A9D" w:rsidRPr="00C94A9D" w:rsidRDefault="00C94A9D" w:rsidP="00C94A9D">
      <w:pPr>
        <w:pStyle w:val="PargrafodaLista"/>
        <w:numPr>
          <w:ilvl w:val="0"/>
          <w:numId w:val="3"/>
        </w:numPr>
        <w:rPr>
          <w:rFonts w:cstheme="minorHAnsi"/>
          <w:color w:val="AEAAAA" w:themeColor="background2" w:themeShade="BF"/>
          <w:sz w:val="27"/>
          <w:szCs w:val="27"/>
          <w:highlight w:val="black"/>
        </w:rPr>
      </w:pPr>
      <w:r w:rsidRPr="00C94A9D">
        <w:rPr>
          <w:rFonts w:cstheme="minorHAnsi"/>
          <w:color w:val="AEAAAA" w:themeColor="background2" w:themeShade="BF"/>
          <w:sz w:val="27"/>
          <w:szCs w:val="27"/>
          <w:highlight w:val="black"/>
        </w:rPr>
        <w:t>WHERE é usado para filtrar registros antes de qualquer agrupamento.</w:t>
      </w:r>
    </w:p>
    <w:p w:rsidR="00C94A9D" w:rsidRPr="00C94A9D" w:rsidRDefault="00C94A9D" w:rsidP="00C94A9D">
      <w:pPr>
        <w:pStyle w:val="PargrafodaLista"/>
        <w:numPr>
          <w:ilvl w:val="0"/>
          <w:numId w:val="3"/>
        </w:numPr>
        <w:rPr>
          <w:rFonts w:cstheme="minorHAnsi"/>
          <w:color w:val="AEAAAA" w:themeColor="background2" w:themeShade="BF"/>
          <w:sz w:val="27"/>
          <w:szCs w:val="27"/>
          <w:highlight w:val="black"/>
        </w:rPr>
      </w:pPr>
      <w:r w:rsidRPr="00C94A9D">
        <w:rPr>
          <w:rFonts w:cstheme="minorHAnsi"/>
          <w:color w:val="AEAAAA" w:themeColor="background2" w:themeShade="BF"/>
          <w:sz w:val="27"/>
          <w:szCs w:val="27"/>
          <w:highlight w:val="black"/>
        </w:rPr>
        <w:t>HAVING é usado para filtrar grupos criados pela cláusula GROUP BY.</w:t>
      </w:r>
    </w:p>
    <w:p w:rsidR="00C94A9D" w:rsidRPr="00C94A9D" w:rsidRDefault="00C94A9D" w:rsidP="00C94A9D">
      <w:pPr>
        <w:rPr>
          <w:rFonts w:cstheme="minorHAnsi"/>
          <w:color w:val="AEAAAA" w:themeColor="background2" w:themeShade="BF"/>
          <w:sz w:val="27"/>
          <w:szCs w:val="27"/>
          <w:highlight w:val="black"/>
        </w:rPr>
      </w:pPr>
      <w:r w:rsidRPr="00C94A9D">
        <w:rPr>
          <w:rFonts w:cstheme="minorHAnsi"/>
          <w:color w:val="AEAAAA" w:themeColor="background2" w:themeShade="BF"/>
          <w:sz w:val="27"/>
          <w:szCs w:val="27"/>
          <w:highlight w:val="black"/>
        </w:rPr>
        <w:t xml:space="preserve">Uso no </w:t>
      </w:r>
      <w:proofErr w:type="spellStart"/>
      <w:r w:rsidRPr="00C94A9D">
        <w:rPr>
          <w:rFonts w:cstheme="minorHAnsi"/>
          <w:color w:val="AEAAAA" w:themeColor="background2" w:themeShade="BF"/>
          <w:sz w:val="27"/>
          <w:szCs w:val="27"/>
          <w:highlight w:val="black"/>
        </w:rPr>
        <w:t>SQLite</w:t>
      </w:r>
      <w:proofErr w:type="spellEnd"/>
    </w:p>
    <w:p w:rsidR="00C94A9D" w:rsidRPr="00C94A9D" w:rsidRDefault="00C94A9D" w:rsidP="00C94A9D">
      <w:pPr>
        <w:rPr>
          <w:rFonts w:cstheme="minorHAnsi"/>
          <w:color w:val="AEAAAA" w:themeColor="background2" w:themeShade="BF"/>
          <w:sz w:val="27"/>
          <w:szCs w:val="27"/>
          <w:highlight w:val="black"/>
        </w:rPr>
      </w:pPr>
      <w:r w:rsidRPr="00C94A9D">
        <w:rPr>
          <w:rFonts w:cstheme="minorHAnsi"/>
          <w:color w:val="AEAAAA" w:themeColor="background2" w:themeShade="BF"/>
          <w:sz w:val="27"/>
          <w:szCs w:val="27"/>
          <w:highlight w:val="black"/>
        </w:rPr>
        <w:t xml:space="preserve">No </w:t>
      </w:r>
      <w:proofErr w:type="spellStart"/>
      <w:r w:rsidRPr="00C94A9D">
        <w:rPr>
          <w:rFonts w:cstheme="minorHAnsi"/>
          <w:color w:val="AEAAAA" w:themeColor="background2" w:themeShade="BF"/>
          <w:sz w:val="27"/>
          <w:szCs w:val="27"/>
          <w:highlight w:val="black"/>
        </w:rPr>
        <w:t>SQLite</w:t>
      </w:r>
      <w:proofErr w:type="spellEnd"/>
      <w:r w:rsidRPr="00C94A9D">
        <w:rPr>
          <w:rFonts w:cstheme="minorHAnsi"/>
          <w:color w:val="AEAAAA" w:themeColor="background2" w:themeShade="BF"/>
          <w:sz w:val="27"/>
          <w:szCs w:val="27"/>
          <w:highlight w:val="black"/>
        </w:rPr>
        <w:t xml:space="preserve">, a cláusula HAVING funciona da mesma maneira que em outros </w:t>
      </w:r>
      <w:proofErr w:type="spellStart"/>
      <w:r w:rsidRPr="00C94A9D">
        <w:rPr>
          <w:rFonts w:cstheme="minorHAnsi"/>
          <w:color w:val="AEAAAA" w:themeColor="background2" w:themeShade="BF"/>
          <w:sz w:val="27"/>
          <w:szCs w:val="27"/>
          <w:highlight w:val="black"/>
        </w:rPr>
        <w:t>SGBDs</w:t>
      </w:r>
      <w:proofErr w:type="spellEnd"/>
      <w:r w:rsidRPr="00C94A9D">
        <w:rPr>
          <w:rFonts w:cstheme="minorHAnsi"/>
          <w:color w:val="AEAAAA" w:themeColor="background2" w:themeShade="BF"/>
          <w:sz w:val="27"/>
          <w:szCs w:val="27"/>
          <w:highlight w:val="black"/>
        </w:rPr>
        <w:t>. É uma ferramenta poderosa para consultas que envolvem agregação de dados, especialmente útil em análises onde você precisa filtrar baseado no resultado de uma função de agregação como SUM, AVG, MAX, MIN, etc.</w:t>
      </w:r>
    </w:p>
    <w:p w:rsidR="00C94A9D" w:rsidRPr="00C94A9D" w:rsidRDefault="00C94A9D" w:rsidP="00C94A9D">
      <w:pPr>
        <w:rPr>
          <w:rFonts w:cstheme="minorHAnsi"/>
          <w:color w:val="AEAAAA" w:themeColor="background2" w:themeShade="BF"/>
          <w:sz w:val="27"/>
          <w:szCs w:val="27"/>
          <w:highlight w:val="black"/>
        </w:rPr>
      </w:pPr>
    </w:p>
    <w:p w:rsidR="00C94A9D" w:rsidRPr="00C94A9D" w:rsidRDefault="00C94A9D" w:rsidP="00C94A9D">
      <w:pPr>
        <w:rPr>
          <w:rFonts w:cstheme="minorHAnsi"/>
          <w:color w:val="AEAAAA" w:themeColor="background2" w:themeShade="BF"/>
          <w:sz w:val="27"/>
          <w:szCs w:val="27"/>
          <w:highlight w:val="black"/>
        </w:rPr>
      </w:pPr>
      <w:r w:rsidRPr="00C94A9D">
        <w:rPr>
          <w:rFonts w:cstheme="minorHAnsi"/>
          <w:color w:val="AEAAAA" w:themeColor="background2" w:themeShade="BF"/>
          <w:sz w:val="27"/>
          <w:szCs w:val="27"/>
          <w:highlight w:val="black"/>
        </w:rPr>
        <w:t>Importante</w:t>
      </w:r>
      <w:r>
        <w:rPr>
          <w:rFonts w:cstheme="minorHAnsi"/>
          <w:color w:val="AEAAAA" w:themeColor="background2" w:themeShade="BF"/>
          <w:sz w:val="27"/>
          <w:szCs w:val="27"/>
          <w:highlight w:val="black"/>
        </w:rPr>
        <w:t>:</w:t>
      </w:r>
    </w:p>
    <w:p w:rsidR="00C94A9D" w:rsidRDefault="00C94A9D" w:rsidP="00C94A9D">
      <w:pPr>
        <w:pStyle w:val="PargrafodaLista"/>
        <w:numPr>
          <w:ilvl w:val="0"/>
          <w:numId w:val="4"/>
        </w:numPr>
        <w:rPr>
          <w:rFonts w:cstheme="minorHAnsi"/>
          <w:color w:val="AEAAAA" w:themeColor="background2" w:themeShade="BF"/>
          <w:sz w:val="27"/>
          <w:szCs w:val="27"/>
          <w:highlight w:val="black"/>
        </w:rPr>
      </w:pPr>
      <w:r w:rsidRPr="00C94A9D">
        <w:rPr>
          <w:rFonts w:cstheme="minorHAnsi"/>
          <w:color w:val="AEAAAA" w:themeColor="background2" w:themeShade="BF"/>
          <w:sz w:val="27"/>
          <w:szCs w:val="27"/>
          <w:highlight w:val="black"/>
        </w:rPr>
        <w:t>Sempre que usar HAVING, geralmente você terá uma cláusula GROUP BY na sua consulta.</w:t>
      </w:r>
    </w:p>
    <w:p w:rsidR="00C94A9D" w:rsidRPr="00C94A9D" w:rsidRDefault="00C94A9D" w:rsidP="00C94A9D">
      <w:pPr>
        <w:pStyle w:val="PargrafodaLista"/>
        <w:rPr>
          <w:rFonts w:cstheme="minorHAnsi"/>
          <w:color w:val="AEAAAA" w:themeColor="background2" w:themeShade="BF"/>
          <w:sz w:val="27"/>
          <w:szCs w:val="27"/>
          <w:highlight w:val="black"/>
        </w:rPr>
      </w:pPr>
      <w:bookmarkStart w:id="0" w:name="_GoBack"/>
      <w:bookmarkEnd w:id="0"/>
    </w:p>
    <w:p w:rsidR="00C94A9D" w:rsidRDefault="00C94A9D" w:rsidP="00C94A9D">
      <w:pPr>
        <w:pStyle w:val="PargrafodaLista"/>
        <w:numPr>
          <w:ilvl w:val="0"/>
          <w:numId w:val="4"/>
        </w:numPr>
        <w:rPr>
          <w:rFonts w:cstheme="minorHAnsi"/>
          <w:color w:val="AEAAAA" w:themeColor="background2" w:themeShade="BF"/>
          <w:sz w:val="27"/>
          <w:szCs w:val="27"/>
          <w:highlight w:val="black"/>
        </w:rPr>
      </w:pPr>
      <w:r w:rsidRPr="00C94A9D">
        <w:rPr>
          <w:rFonts w:cstheme="minorHAnsi"/>
          <w:color w:val="AEAAAA" w:themeColor="background2" w:themeShade="BF"/>
          <w:sz w:val="27"/>
          <w:szCs w:val="27"/>
          <w:highlight w:val="black"/>
        </w:rPr>
        <w:t>A ordem das cláusulas em uma consulta SQL é importante: SELECT -&gt; FROM -&gt; WHERE -&gt; GROUP BY -&gt; HAVING -&gt; ORDER BY.</w:t>
      </w:r>
    </w:p>
    <w:p w:rsidR="00C94A9D" w:rsidRPr="00C94A9D" w:rsidRDefault="00C94A9D" w:rsidP="00C94A9D">
      <w:pPr>
        <w:pStyle w:val="PargrafodaLista"/>
        <w:rPr>
          <w:rFonts w:cstheme="minorHAnsi"/>
          <w:color w:val="AEAAAA" w:themeColor="background2" w:themeShade="BF"/>
          <w:sz w:val="27"/>
          <w:szCs w:val="27"/>
          <w:highlight w:val="black"/>
        </w:rPr>
      </w:pPr>
    </w:p>
    <w:p w:rsidR="00C94A9D" w:rsidRPr="00C94A9D" w:rsidRDefault="00C94A9D" w:rsidP="00C94A9D">
      <w:pPr>
        <w:pStyle w:val="PargrafodaLista"/>
        <w:numPr>
          <w:ilvl w:val="0"/>
          <w:numId w:val="4"/>
        </w:numPr>
        <w:rPr>
          <w:rFonts w:cstheme="minorHAnsi"/>
          <w:color w:val="AEAAAA" w:themeColor="background2" w:themeShade="BF"/>
          <w:sz w:val="27"/>
          <w:szCs w:val="27"/>
          <w:highlight w:val="black"/>
        </w:rPr>
      </w:pPr>
      <w:r w:rsidRPr="00C94A9D">
        <w:rPr>
          <w:rFonts w:cstheme="minorHAnsi"/>
          <w:color w:val="AEAAAA" w:themeColor="background2" w:themeShade="BF"/>
          <w:sz w:val="27"/>
          <w:szCs w:val="27"/>
          <w:highlight w:val="black"/>
        </w:rPr>
        <w:t>HAVING pode ser usado sem GROUP BY, mas seu uso nesse caso é limitado e menos comum.</w:t>
      </w:r>
    </w:p>
    <w:p w:rsidR="00C94A9D" w:rsidRPr="00C94A9D" w:rsidRDefault="00C94A9D" w:rsidP="00C94A9D">
      <w:pPr>
        <w:rPr>
          <w:rFonts w:cstheme="minorHAnsi"/>
          <w:color w:val="AEAAAA" w:themeColor="background2" w:themeShade="BF"/>
          <w:sz w:val="27"/>
          <w:szCs w:val="27"/>
        </w:rPr>
      </w:pPr>
      <w:r w:rsidRPr="00C94A9D">
        <w:rPr>
          <w:rFonts w:cstheme="minorHAnsi"/>
          <w:color w:val="AEAAAA" w:themeColor="background2" w:themeShade="BF"/>
          <w:sz w:val="27"/>
          <w:szCs w:val="27"/>
          <w:highlight w:val="black"/>
        </w:rPr>
        <w:t xml:space="preserve">Em resumo, HAVING é uma parte crucial da linguagem SQL para análises e relatórios complexos, permitindo aos usuários do </w:t>
      </w:r>
      <w:proofErr w:type="spellStart"/>
      <w:r w:rsidRPr="00C94A9D">
        <w:rPr>
          <w:rFonts w:cstheme="minorHAnsi"/>
          <w:color w:val="AEAAAA" w:themeColor="background2" w:themeShade="BF"/>
          <w:sz w:val="27"/>
          <w:szCs w:val="27"/>
          <w:highlight w:val="black"/>
        </w:rPr>
        <w:t>SQLite</w:t>
      </w:r>
      <w:proofErr w:type="spellEnd"/>
      <w:r w:rsidRPr="00C94A9D">
        <w:rPr>
          <w:rFonts w:cstheme="minorHAnsi"/>
          <w:color w:val="AEAAAA" w:themeColor="background2" w:themeShade="BF"/>
          <w:sz w:val="27"/>
          <w:szCs w:val="27"/>
          <w:highlight w:val="black"/>
        </w:rPr>
        <w:t xml:space="preserve"> e de outros </w:t>
      </w:r>
      <w:proofErr w:type="spellStart"/>
      <w:r w:rsidRPr="00C94A9D">
        <w:rPr>
          <w:rFonts w:cstheme="minorHAnsi"/>
          <w:color w:val="AEAAAA" w:themeColor="background2" w:themeShade="BF"/>
          <w:sz w:val="27"/>
          <w:szCs w:val="27"/>
          <w:highlight w:val="black"/>
        </w:rPr>
        <w:t>SGBDs</w:t>
      </w:r>
      <w:proofErr w:type="spellEnd"/>
      <w:r w:rsidRPr="00C94A9D">
        <w:rPr>
          <w:rFonts w:cstheme="minorHAnsi"/>
          <w:color w:val="AEAAAA" w:themeColor="background2" w:themeShade="BF"/>
          <w:sz w:val="27"/>
          <w:szCs w:val="27"/>
          <w:highlight w:val="black"/>
        </w:rPr>
        <w:t xml:space="preserve"> filtrar dados agregados de acordo com critérios específicos.</w:t>
      </w:r>
    </w:p>
    <w:p w:rsidR="00C94A9D" w:rsidRPr="00395CED" w:rsidRDefault="00C94A9D" w:rsidP="00395CED"/>
    <w:sectPr w:rsidR="00C94A9D" w:rsidRPr="00395C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257F5"/>
    <w:multiLevelType w:val="hybridMultilevel"/>
    <w:tmpl w:val="14182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935E6A"/>
    <w:multiLevelType w:val="multilevel"/>
    <w:tmpl w:val="C3FC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A7E9D"/>
    <w:multiLevelType w:val="multilevel"/>
    <w:tmpl w:val="4568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705C9A"/>
    <w:multiLevelType w:val="hybridMultilevel"/>
    <w:tmpl w:val="92E041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235"/>
    <w:rsid w:val="000150C6"/>
    <w:rsid w:val="00077327"/>
    <w:rsid w:val="00395CED"/>
    <w:rsid w:val="004262C2"/>
    <w:rsid w:val="004B0BAC"/>
    <w:rsid w:val="006E5235"/>
    <w:rsid w:val="00C94A9D"/>
    <w:rsid w:val="00DB2FB5"/>
    <w:rsid w:val="00EA6F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014C0-0A66-451B-BC3F-40718969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4262C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262C2"/>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262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4262C2"/>
    <w:rPr>
      <w:rFonts w:ascii="Courier New" w:eastAsia="Times New Roman" w:hAnsi="Courier New" w:cs="Courier New"/>
      <w:sz w:val="20"/>
      <w:szCs w:val="20"/>
    </w:rPr>
  </w:style>
  <w:style w:type="character" w:styleId="Forte">
    <w:name w:val="Strong"/>
    <w:basedOn w:val="Fontepargpadro"/>
    <w:uiPriority w:val="22"/>
    <w:qFormat/>
    <w:rsid w:val="004262C2"/>
    <w:rPr>
      <w:b/>
      <w:bCs/>
    </w:rPr>
  </w:style>
  <w:style w:type="paragraph" w:styleId="Pr-formataoHTML">
    <w:name w:val="HTML Preformatted"/>
    <w:basedOn w:val="Normal"/>
    <w:link w:val="Pr-formataoHTMLChar"/>
    <w:uiPriority w:val="99"/>
    <w:semiHidden/>
    <w:unhideWhenUsed/>
    <w:rsid w:val="00426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262C2"/>
    <w:rPr>
      <w:rFonts w:ascii="Courier New" w:eastAsia="Times New Roman" w:hAnsi="Courier New" w:cs="Courier New"/>
      <w:sz w:val="20"/>
      <w:szCs w:val="20"/>
      <w:lang w:eastAsia="pt-BR"/>
    </w:rPr>
  </w:style>
  <w:style w:type="character" w:customStyle="1" w:styleId="hljs-keyword">
    <w:name w:val="hljs-keyword"/>
    <w:basedOn w:val="Fontepargpadro"/>
    <w:rsid w:val="004262C2"/>
  </w:style>
  <w:style w:type="character" w:customStyle="1" w:styleId="hljs-operator">
    <w:name w:val="hljs-operator"/>
    <w:basedOn w:val="Fontepargpadro"/>
    <w:rsid w:val="004262C2"/>
  </w:style>
  <w:style w:type="character" w:customStyle="1" w:styleId="hljs-number">
    <w:name w:val="hljs-number"/>
    <w:basedOn w:val="Fontepargpadro"/>
    <w:rsid w:val="004262C2"/>
  </w:style>
  <w:style w:type="character" w:customStyle="1" w:styleId="hljs-string">
    <w:name w:val="hljs-string"/>
    <w:basedOn w:val="Fontepargpadro"/>
    <w:rsid w:val="00EA6F29"/>
  </w:style>
  <w:style w:type="character" w:customStyle="1" w:styleId="hljs-builtin">
    <w:name w:val="hljs-built_in"/>
    <w:basedOn w:val="Fontepargpadro"/>
    <w:rsid w:val="00C94A9D"/>
  </w:style>
  <w:style w:type="paragraph" w:styleId="PargrafodaLista">
    <w:name w:val="List Paragraph"/>
    <w:basedOn w:val="Normal"/>
    <w:uiPriority w:val="34"/>
    <w:qFormat/>
    <w:rsid w:val="00C94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0260">
      <w:bodyDiv w:val="1"/>
      <w:marLeft w:val="0"/>
      <w:marRight w:val="0"/>
      <w:marTop w:val="0"/>
      <w:marBottom w:val="0"/>
      <w:divBdr>
        <w:top w:val="none" w:sz="0" w:space="0" w:color="auto"/>
        <w:left w:val="none" w:sz="0" w:space="0" w:color="auto"/>
        <w:bottom w:val="none" w:sz="0" w:space="0" w:color="auto"/>
        <w:right w:val="none" w:sz="0" w:space="0" w:color="auto"/>
      </w:divBdr>
      <w:divsChild>
        <w:div w:id="89325570">
          <w:marLeft w:val="0"/>
          <w:marRight w:val="0"/>
          <w:marTop w:val="0"/>
          <w:marBottom w:val="0"/>
          <w:divBdr>
            <w:top w:val="none" w:sz="0" w:space="0" w:color="auto"/>
            <w:left w:val="none" w:sz="0" w:space="0" w:color="auto"/>
            <w:bottom w:val="none" w:sz="0" w:space="0" w:color="auto"/>
            <w:right w:val="none" w:sz="0" w:space="0" w:color="auto"/>
          </w:divBdr>
          <w:divsChild>
            <w:div w:id="19881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6854">
      <w:bodyDiv w:val="1"/>
      <w:marLeft w:val="0"/>
      <w:marRight w:val="0"/>
      <w:marTop w:val="0"/>
      <w:marBottom w:val="0"/>
      <w:divBdr>
        <w:top w:val="none" w:sz="0" w:space="0" w:color="auto"/>
        <w:left w:val="none" w:sz="0" w:space="0" w:color="auto"/>
        <w:bottom w:val="none" w:sz="0" w:space="0" w:color="auto"/>
        <w:right w:val="none" w:sz="0" w:space="0" w:color="auto"/>
      </w:divBdr>
    </w:div>
    <w:div w:id="780150354">
      <w:bodyDiv w:val="1"/>
      <w:marLeft w:val="0"/>
      <w:marRight w:val="0"/>
      <w:marTop w:val="0"/>
      <w:marBottom w:val="0"/>
      <w:divBdr>
        <w:top w:val="none" w:sz="0" w:space="0" w:color="auto"/>
        <w:left w:val="none" w:sz="0" w:space="0" w:color="auto"/>
        <w:bottom w:val="none" w:sz="0" w:space="0" w:color="auto"/>
        <w:right w:val="none" w:sz="0" w:space="0" w:color="auto"/>
      </w:divBdr>
    </w:div>
    <w:div w:id="789319658">
      <w:bodyDiv w:val="1"/>
      <w:marLeft w:val="0"/>
      <w:marRight w:val="0"/>
      <w:marTop w:val="0"/>
      <w:marBottom w:val="0"/>
      <w:divBdr>
        <w:top w:val="none" w:sz="0" w:space="0" w:color="auto"/>
        <w:left w:val="none" w:sz="0" w:space="0" w:color="auto"/>
        <w:bottom w:val="none" w:sz="0" w:space="0" w:color="auto"/>
        <w:right w:val="none" w:sz="0" w:space="0" w:color="auto"/>
      </w:divBdr>
    </w:div>
    <w:div w:id="867330100">
      <w:bodyDiv w:val="1"/>
      <w:marLeft w:val="0"/>
      <w:marRight w:val="0"/>
      <w:marTop w:val="0"/>
      <w:marBottom w:val="0"/>
      <w:divBdr>
        <w:top w:val="none" w:sz="0" w:space="0" w:color="auto"/>
        <w:left w:val="none" w:sz="0" w:space="0" w:color="auto"/>
        <w:bottom w:val="none" w:sz="0" w:space="0" w:color="auto"/>
        <w:right w:val="none" w:sz="0" w:space="0" w:color="auto"/>
      </w:divBdr>
    </w:div>
    <w:div w:id="891382634">
      <w:bodyDiv w:val="1"/>
      <w:marLeft w:val="0"/>
      <w:marRight w:val="0"/>
      <w:marTop w:val="0"/>
      <w:marBottom w:val="0"/>
      <w:divBdr>
        <w:top w:val="none" w:sz="0" w:space="0" w:color="auto"/>
        <w:left w:val="none" w:sz="0" w:space="0" w:color="auto"/>
        <w:bottom w:val="none" w:sz="0" w:space="0" w:color="auto"/>
        <w:right w:val="none" w:sz="0" w:space="0" w:color="auto"/>
      </w:divBdr>
    </w:div>
    <w:div w:id="960847339">
      <w:bodyDiv w:val="1"/>
      <w:marLeft w:val="0"/>
      <w:marRight w:val="0"/>
      <w:marTop w:val="0"/>
      <w:marBottom w:val="0"/>
      <w:divBdr>
        <w:top w:val="none" w:sz="0" w:space="0" w:color="auto"/>
        <w:left w:val="none" w:sz="0" w:space="0" w:color="auto"/>
        <w:bottom w:val="none" w:sz="0" w:space="0" w:color="auto"/>
        <w:right w:val="none" w:sz="0" w:space="0" w:color="auto"/>
      </w:divBdr>
    </w:div>
    <w:div w:id="984041798">
      <w:bodyDiv w:val="1"/>
      <w:marLeft w:val="0"/>
      <w:marRight w:val="0"/>
      <w:marTop w:val="0"/>
      <w:marBottom w:val="0"/>
      <w:divBdr>
        <w:top w:val="none" w:sz="0" w:space="0" w:color="auto"/>
        <w:left w:val="none" w:sz="0" w:space="0" w:color="auto"/>
        <w:bottom w:val="none" w:sz="0" w:space="0" w:color="auto"/>
        <w:right w:val="none" w:sz="0" w:space="0" w:color="auto"/>
      </w:divBdr>
    </w:div>
    <w:div w:id="1056664372">
      <w:bodyDiv w:val="1"/>
      <w:marLeft w:val="0"/>
      <w:marRight w:val="0"/>
      <w:marTop w:val="0"/>
      <w:marBottom w:val="0"/>
      <w:divBdr>
        <w:top w:val="none" w:sz="0" w:space="0" w:color="auto"/>
        <w:left w:val="none" w:sz="0" w:space="0" w:color="auto"/>
        <w:bottom w:val="none" w:sz="0" w:space="0" w:color="auto"/>
        <w:right w:val="none" w:sz="0" w:space="0" w:color="auto"/>
      </w:divBdr>
    </w:div>
    <w:div w:id="1082947608">
      <w:bodyDiv w:val="1"/>
      <w:marLeft w:val="0"/>
      <w:marRight w:val="0"/>
      <w:marTop w:val="0"/>
      <w:marBottom w:val="0"/>
      <w:divBdr>
        <w:top w:val="none" w:sz="0" w:space="0" w:color="auto"/>
        <w:left w:val="none" w:sz="0" w:space="0" w:color="auto"/>
        <w:bottom w:val="none" w:sz="0" w:space="0" w:color="auto"/>
        <w:right w:val="none" w:sz="0" w:space="0" w:color="auto"/>
      </w:divBdr>
      <w:divsChild>
        <w:div w:id="793909677">
          <w:marLeft w:val="0"/>
          <w:marRight w:val="0"/>
          <w:marTop w:val="0"/>
          <w:marBottom w:val="0"/>
          <w:divBdr>
            <w:top w:val="none" w:sz="0" w:space="0" w:color="auto"/>
            <w:left w:val="none" w:sz="0" w:space="0" w:color="auto"/>
            <w:bottom w:val="none" w:sz="0" w:space="0" w:color="auto"/>
            <w:right w:val="none" w:sz="0" w:space="0" w:color="auto"/>
          </w:divBdr>
          <w:divsChild>
            <w:div w:id="5066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19408">
      <w:bodyDiv w:val="1"/>
      <w:marLeft w:val="0"/>
      <w:marRight w:val="0"/>
      <w:marTop w:val="0"/>
      <w:marBottom w:val="0"/>
      <w:divBdr>
        <w:top w:val="none" w:sz="0" w:space="0" w:color="auto"/>
        <w:left w:val="none" w:sz="0" w:space="0" w:color="auto"/>
        <w:bottom w:val="none" w:sz="0" w:space="0" w:color="auto"/>
        <w:right w:val="none" w:sz="0" w:space="0" w:color="auto"/>
      </w:divBdr>
    </w:div>
    <w:div w:id="1183209643">
      <w:bodyDiv w:val="1"/>
      <w:marLeft w:val="0"/>
      <w:marRight w:val="0"/>
      <w:marTop w:val="0"/>
      <w:marBottom w:val="0"/>
      <w:divBdr>
        <w:top w:val="none" w:sz="0" w:space="0" w:color="auto"/>
        <w:left w:val="none" w:sz="0" w:space="0" w:color="auto"/>
        <w:bottom w:val="none" w:sz="0" w:space="0" w:color="auto"/>
        <w:right w:val="none" w:sz="0" w:space="0" w:color="auto"/>
      </w:divBdr>
    </w:div>
    <w:div w:id="1183784848">
      <w:bodyDiv w:val="1"/>
      <w:marLeft w:val="0"/>
      <w:marRight w:val="0"/>
      <w:marTop w:val="0"/>
      <w:marBottom w:val="0"/>
      <w:divBdr>
        <w:top w:val="none" w:sz="0" w:space="0" w:color="auto"/>
        <w:left w:val="none" w:sz="0" w:space="0" w:color="auto"/>
        <w:bottom w:val="none" w:sz="0" w:space="0" w:color="auto"/>
        <w:right w:val="none" w:sz="0" w:space="0" w:color="auto"/>
      </w:divBdr>
    </w:div>
    <w:div w:id="1193230731">
      <w:bodyDiv w:val="1"/>
      <w:marLeft w:val="0"/>
      <w:marRight w:val="0"/>
      <w:marTop w:val="0"/>
      <w:marBottom w:val="0"/>
      <w:divBdr>
        <w:top w:val="none" w:sz="0" w:space="0" w:color="auto"/>
        <w:left w:val="none" w:sz="0" w:space="0" w:color="auto"/>
        <w:bottom w:val="none" w:sz="0" w:space="0" w:color="auto"/>
        <w:right w:val="none" w:sz="0" w:space="0" w:color="auto"/>
      </w:divBdr>
    </w:div>
    <w:div w:id="1245191351">
      <w:bodyDiv w:val="1"/>
      <w:marLeft w:val="0"/>
      <w:marRight w:val="0"/>
      <w:marTop w:val="0"/>
      <w:marBottom w:val="0"/>
      <w:divBdr>
        <w:top w:val="none" w:sz="0" w:space="0" w:color="auto"/>
        <w:left w:val="none" w:sz="0" w:space="0" w:color="auto"/>
        <w:bottom w:val="none" w:sz="0" w:space="0" w:color="auto"/>
        <w:right w:val="none" w:sz="0" w:space="0" w:color="auto"/>
      </w:divBdr>
    </w:div>
    <w:div w:id="1276984642">
      <w:bodyDiv w:val="1"/>
      <w:marLeft w:val="0"/>
      <w:marRight w:val="0"/>
      <w:marTop w:val="0"/>
      <w:marBottom w:val="0"/>
      <w:divBdr>
        <w:top w:val="none" w:sz="0" w:space="0" w:color="auto"/>
        <w:left w:val="none" w:sz="0" w:space="0" w:color="auto"/>
        <w:bottom w:val="none" w:sz="0" w:space="0" w:color="auto"/>
        <w:right w:val="none" w:sz="0" w:space="0" w:color="auto"/>
      </w:divBdr>
    </w:div>
    <w:div w:id="1298141152">
      <w:bodyDiv w:val="1"/>
      <w:marLeft w:val="0"/>
      <w:marRight w:val="0"/>
      <w:marTop w:val="0"/>
      <w:marBottom w:val="0"/>
      <w:divBdr>
        <w:top w:val="none" w:sz="0" w:space="0" w:color="auto"/>
        <w:left w:val="none" w:sz="0" w:space="0" w:color="auto"/>
        <w:bottom w:val="none" w:sz="0" w:space="0" w:color="auto"/>
        <w:right w:val="none" w:sz="0" w:space="0" w:color="auto"/>
      </w:divBdr>
      <w:divsChild>
        <w:div w:id="1764453075">
          <w:marLeft w:val="0"/>
          <w:marRight w:val="0"/>
          <w:marTop w:val="0"/>
          <w:marBottom w:val="0"/>
          <w:divBdr>
            <w:top w:val="none" w:sz="0" w:space="0" w:color="auto"/>
            <w:left w:val="none" w:sz="0" w:space="0" w:color="auto"/>
            <w:bottom w:val="none" w:sz="0" w:space="0" w:color="auto"/>
            <w:right w:val="none" w:sz="0" w:space="0" w:color="auto"/>
          </w:divBdr>
          <w:divsChild>
            <w:div w:id="6796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3392">
      <w:bodyDiv w:val="1"/>
      <w:marLeft w:val="0"/>
      <w:marRight w:val="0"/>
      <w:marTop w:val="0"/>
      <w:marBottom w:val="0"/>
      <w:divBdr>
        <w:top w:val="none" w:sz="0" w:space="0" w:color="auto"/>
        <w:left w:val="none" w:sz="0" w:space="0" w:color="auto"/>
        <w:bottom w:val="none" w:sz="0" w:space="0" w:color="auto"/>
        <w:right w:val="none" w:sz="0" w:space="0" w:color="auto"/>
      </w:divBdr>
    </w:div>
    <w:div w:id="1410805887">
      <w:bodyDiv w:val="1"/>
      <w:marLeft w:val="0"/>
      <w:marRight w:val="0"/>
      <w:marTop w:val="0"/>
      <w:marBottom w:val="0"/>
      <w:divBdr>
        <w:top w:val="none" w:sz="0" w:space="0" w:color="auto"/>
        <w:left w:val="none" w:sz="0" w:space="0" w:color="auto"/>
        <w:bottom w:val="none" w:sz="0" w:space="0" w:color="auto"/>
        <w:right w:val="none" w:sz="0" w:space="0" w:color="auto"/>
      </w:divBdr>
    </w:div>
    <w:div w:id="1425689112">
      <w:bodyDiv w:val="1"/>
      <w:marLeft w:val="0"/>
      <w:marRight w:val="0"/>
      <w:marTop w:val="0"/>
      <w:marBottom w:val="0"/>
      <w:divBdr>
        <w:top w:val="none" w:sz="0" w:space="0" w:color="auto"/>
        <w:left w:val="none" w:sz="0" w:space="0" w:color="auto"/>
        <w:bottom w:val="none" w:sz="0" w:space="0" w:color="auto"/>
        <w:right w:val="none" w:sz="0" w:space="0" w:color="auto"/>
      </w:divBdr>
    </w:div>
    <w:div w:id="1464470745">
      <w:bodyDiv w:val="1"/>
      <w:marLeft w:val="0"/>
      <w:marRight w:val="0"/>
      <w:marTop w:val="0"/>
      <w:marBottom w:val="0"/>
      <w:divBdr>
        <w:top w:val="none" w:sz="0" w:space="0" w:color="auto"/>
        <w:left w:val="none" w:sz="0" w:space="0" w:color="auto"/>
        <w:bottom w:val="none" w:sz="0" w:space="0" w:color="auto"/>
        <w:right w:val="none" w:sz="0" w:space="0" w:color="auto"/>
      </w:divBdr>
      <w:divsChild>
        <w:div w:id="279069961">
          <w:marLeft w:val="0"/>
          <w:marRight w:val="0"/>
          <w:marTop w:val="0"/>
          <w:marBottom w:val="0"/>
          <w:divBdr>
            <w:top w:val="none" w:sz="0" w:space="0" w:color="auto"/>
            <w:left w:val="none" w:sz="0" w:space="0" w:color="auto"/>
            <w:bottom w:val="none" w:sz="0" w:space="0" w:color="auto"/>
            <w:right w:val="none" w:sz="0" w:space="0" w:color="auto"/>
          </w:divBdr>
          <w:divsChild>
            <w:div w:id="18552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0635">
      <w:bodyDiv w:val="1"/>
      <w:marLeft w:val="0"/>
      <w:marRight w:val="0"/>
      <w:marTop w:val="0"/>
      <w:marBottom w:val="0"/>
      <w:divBdr>
        <w:top w:val="none" w:sz="0" w:space="0" w:color="auto"/>
        <w:left w:val="none" w:sz="0" w:space="0" w:color="auto"/>
        <w:bottom w:val="none" w:sz="0" w:space="0" w:color="auto"/>
        <w:right w:val="none" w:sz="0" w:space="0" w:color="auto"/>
      </w:divBdr>
    </w:div>
    <w:div w:id="1593197460">
      <w:bodyDiv w:val="1"/>
      <w:marLeft w:val="0"/>
      <w:marRight w:val="0"/>
      <w:marTop w:val="0"/>
      <w:marBottom w:val="0"/>
      <w:divBdr>
        <w:top w:val="none" w:sz="0" w:space="0" w:color="auto"/>
        <w:left w:val="none" w:sz="0" w:space="0" w:color="auto"/>
        <w:bottom w:val="none" w:sz="0" w:space="0" w:color="auto"/>
        <w:right w:val="none" w:sz="0" w:space="0" w:color="auto"/>
      </w:divBdr>
    </w:div>
    <w:div w:id="1648245654">
      <w:bodyDiv w:val="1"/>
      <w:marLeft w:val="0"/>
      <w:marRight w:val="0"/>
      <w:marTop w:val="0"/>
      <w:marBottom w:val="0"/>
      <w:divBdr>
        <w:top w:val="none" w:sz="0" w:space="0" w:color="auto"/>
        <w:left w:val="none" w:sz="0" w:space="0" w:color="auto"/>
        <w:bottom w:val="none" w:sz="0" w:space="0" w:color="auto"/>
        <w:right w:val="none" w:sz="0" w:space="0" w:color="auto"/>
      </w:divBdr>
      <w:divsChild>
        <w:div w:id="1045569712">
          <w:marLeft w:val="0"/>
          <w:marRight w:val="0"/>
          <w:marTop w:val="0"/>
          <w:marBottom w:val="0"/>
          <w:divBdr>
            <w:top w:val="none" w:sz="0" w:space="0" w:color="auto"/>
            <w:left w:val="none" w:sz="0" w:space="0" w:color="auto"/>
            <w:bottom w:val="none" w:sz="0" w:space="0" w:color="auto"/>
            <w:right w:val="none" w:sz="0" w:space="0" w:color="auto"/>
          </w:divBdr>
          <w:divsChild>
            <w:div w:id="3598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4142">
      <w:bodyDiv w:val="1"/>
      <w:marLeft w:val="0"/>
      <w:marRight w:val="0"/>
      <w:marTop w:val="0"/>
      <w:marBottom w:val="0"/>
      <w:divBdr>
        <w:top w:val="none" w:sz="0" w:space="0" w:color="auto"/>
        <w:left w:val="none" w:sz="0" w:space="0" w:color="auto"/>
        <w:bottom w:val="none" w:sz="0" w:space="0" w:color="auto"/>
        <w:right w:val="none" w:sz="0" w:space="0" w:color="auto"/>
      </w:divBdr>
    </w:div>
    <w:div w:id="1931740410">
      <w:bodyDiv w:val="1"/>
      <w:marLeft w:val="0"/>
      <w:marRight w:val="0"/>
      <w:marTop w:val="0"/>
      <w:marBottom w:val="0"/>
      <w:divBdr>
        <w:top w:val="none" w:sz="0" w:space="0" w:color="auto"/>
        <w:left w:val="none" w:sz="0" w:space="0" w:color="auto"/>
        <w:bottom w:val="none" w:sz="0" w:space="0" w:color="auto"/>
        <w:right w:val="none" w:sz="0" w:space="0" w:color="auto"/>
      </w:divBdr>
    </w:div>
    <w:div w:id="199413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339</Words>
  <Characters>1835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6</cp:revision>
  <dcterms:created xsi:type="dcterms:W3CDTF">2024-09-24T13:23:00Z</dcterms:created>
  <dcterms:modified xsi:type="dcterms:W3CDTF">2024-09-30T13:53:00Z</dcterms:modified>
</cp:coreProperties>
</file>