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bod.legal</w:t>
      </w:r>
    </w:p>
    <w:p>
      <w:pPr>
        <w:pStyle w:val="Heading2"/>
      </w:pPr>
      <w:r>
        <w:t>Informácia pre účtovníkov a daňových poradcov</w:t>
      </w:r>
    </w:p>
    <w:p>
      <w:pPr>
        <w:spacing w:after="120"/>
      </w:pPr>
      <w:r>
        <w:rPr>
          <w:b/>
        </w:rPr>
        <w:t>Poznáte to zo svojej praxe</w:t>
      </w:r>
    </w:p>
    <w:p>
      <w:pPr>
        <w:spacing w:after="120"/>
      </w:pPr>
      <w:r>
        <w:rPr>
          <w:b w:val="0"/>
        </w:rPr>
        <w:t>Vaši klienti podpisujú zmluvy bez právnej kontroly. Nevýhodná splatnosť, chýbajúce zabezpečenie pohľadávky, zmluvná pokuta, ktorú si nikto nevšimol. Keď problém dozreje, pristane aj na vašom stole: neuhradená faktúra, opravné položky, zdĺhavá komunikácia o podkladoch a otázky, ktoré nepatria do účtovníctva, ale do práva.</w:t>
      </w:r>
    </w:p>
    <w:p>
      <w:pPr>
        <w:spacing w:after="120"/>
      </w:pPr>
      <w:r>
        <w:rPr>
          <w:b/>
        </w:rPr>
        <w:t>Čo je bod.legal</w:t>
      </w:r>
    </w:p>
    <w:p>
      <w:pPr>
        <w:spacing w:after="120"/>
      </w:pPr>
      <w:r>
        <w:rPr>
          <w:b w:val="0"/>
        </w:rPr>
        <w:t>bod.legal je služba na kontrolu zmlúv pre slovenské firmy, ktorú poskytuje advokátska kancelária [obchodné meno advokátskej kancelárie], sídlo [adresa sídla], IČO [IČO], zapísaná v zozname Slovenskej advokátskej komory pod registračným číslom [číslo SAK]. Zmluvu o poskytovaní právnych služieb uzatvára klient vždy priamo s touto kanceláriou. Advokát s podporou umelej inteligencie pripraví rozbor rizík s odkazmi na konkrétne ustanovenia slovenských predpisov, každý výstup pred odovzdaním osobne skontroluje a za poskytnutú právnu službu zodpovedá. Klient dostane zrozumiteľný výstup s návrhmi úprav skôr, ako zmluvu podpíše. Služba je určená výlučne podnikateľom.</w:t>
      </w:r>
    </w:p>
    <w:p>
      <w:pPr>
        <w:spacing w:after="120"/>
      </w:pPr>
      <w:r>
        <w:rPr>
          <w:b/>
        </w:rPr>
        <w:t>Čo z toho má váš klient</w:t>
      </w:r>
    </w:p>
    <w:p>
      <w:pPr>
        <w:pStyle w:val="ListBullet"/>
      </w:pPr>
      <w:r>
        <w:rPr>
          <w:b w:val="0"/>
        </w:rPr>
        <w:t>Vie, čo podpisuje, a pozná kľúčové riziká skôr, ako sa stanú problémom.</w:t>
      </w:r>
    </w:p>
    <w:p>
      <w:pPr>
        <w:pStyle w:val="ListBullet"/>
      </w:pPr>
      <w:r>
        <w:rPr>
          <w:b w:val="0"/>
        </w:rPr>
        <w:t>Dostane konkrétne návrhy úprav v zrozumiteľnej slovenčine, nie rozbor písaný pre právnikov.</w:t>
      </w:r>
    </w:p>
    <w:p>
      <w:pPr>
        <w:pStyle w:val="ListBullet"/>
      </w:pPr>
      <w:r>
        <w:rPr>
          <w:b w:val="0"/>
        </w:rPr>
        <w:t>Cenu za kontrolu zmluvy pozná ešte pred začatím práce. Prípadné ďalšie práce advokáta sa dohodnú osobitne pred ich začatím.</w:t>
      </w:r>
    </w:p>
    <w:p>
      <w:pPr>
        <w:spacing w:after="120"/>
      </w:pPr>
      <w:r>
        <w:rPr>
          <w:b/>
        </w:rPr>
        <w:t>Čo z toho máte vy</w:t>
      </w:r>
    </w:p>
    <w:p>
      <w:pPr>
        <w:pStyle w:val="ListBullet"/>
      </w:pPr>
      <w:r>
        <w:rPr>
          <w:b w:val="0"/>
        </w:rPr>
        <w:t>Širšia služba klientom. Keď sa klient pýta na zmluvu, máte ho kam poslať.</w:t>
      </w:r>
    </w:p>
    <w:p>
      <w:pPr>
        <w:pStyle w:val="ListBullet"/>
      </w:pPr>
      <w:r>
        <w:rPr>
          <w:b w:val="0"/>
        </w:rPr>
        <w:t>Prevencia problémov. Skontrolovaná zmluva môže znížiť riziko neuhradených faktúr a sporov a zlepšiť podklady pre vašu prácu.</w:t>
      </w:r>
    </w:p>
    <w:p>
      <w:pPr>
        <w:pStyle w:val="ListBullet"/>
      </w:pPr>
      <w:r>
        <w:rPr>
          <w:b w:val="0"/>
        </w:rPr>
        <w:t>Takmer žiadna práca navyše. Stačí klientovi odovzdať kontakt, ostatné s ním vyriešime priamo my.</w:t>
      </w:r>
    </w:p>
    <w:p>
      <w:pPr>
        <w:pStyle w:val="ListBullet"/>
      </w:pPr>
      <w:r>
        <w:rPr>
          <w:b w:val="0"/>
        </w:rPr>
        <w:t>Za odporučenie klienta neposkytujeme žiadnu províziu ani iné plnenie. Spolupráca s vami je bezodplatná.</w:t>
      </w:r>
    </w:p>
    <w:p>
      <w:pPr>
        <w:spacing w:after="120"/>
      </w:pPr>
      <w:r>
        <w:rPr>
          <w:b/>
        </w:rPr>
        <w:t>Ako to funguje</w:t>
      </w:r>
    </w:p>
    <w:p>
      <w:pPr>
        <w:pStyle w:val="ListNumber"/>
      </w:pPr>
      <w:r>
        <w:rPr>
          <w:b w:val="0"/>
        </w:rPr>
        <w:t>Klient nám pošle zmluvu na info@bod.legal alebo ju nahrá na stránku bod.legal. Pri objednávke potvrdí, že koná ako podnikateľ, a uvedie svoje IČO.</w:t>
      </w:r>
    </w:p>
    <w:p>
      <w:pPr>
        <w:pStyle w:val="ListNumber"/>
      </w:pPr>
      <w:r>
        <w:rPr>
          <w:b w:val="0"/>
        </w:rPr>
        <w:t>Kancelária preverí konflikt záujmov, uzavrie s klientom zmluvu o poskytovaní právnych služieb, poskytne mu informácie o spracúvaní osobných údajov a zašle mu cenovú ponuku.</w:t>
      </w:r>
    </w:p>
    <w:p>
      <w:pPr>
        <w:pStyle w:val="ListNumber"/>
      </w:pPr>
      <w:r>
        <w:rPr>
          <w:b w:val="0"/>
        </w:rPr>
        <w:t>Po odsúhlasení ceny advokát s podporou umelej inteligencie pripraví a osobne skontroluje rozbor rizík s návrhmi úprav a odkazmi na predpisy.</w:t>
      </w:r>
    </w:p>
    <w:p>
      <w:pPr>
        <w:pStyle w:val="ListNumber"/>
      </w:pPr>
      <w:r>
        <w:rPr>
          <w:b w:val="0"/>
        </w:rPr>
        <w:t>Ak klient potrebuje viac než rozbor, rozsah a cenu ďalších prác s ním advokát dohodne osobitne a konečné znenie zmluvy s ním doladí.</w:t>
      </w:r>
    </w:p>
    <w:p>
      <w:pPr>
        <w:spacing w:after="120"/>
      </w:pPr>
      <w:r>
        <w:rPr>
          <w:b/>
        </w:rPr>
        <w:t>Kontakt</w:t>
      </w:r>
    </w:p>
    <w:p>
      <w:pPr>
        <w:spacing w:after="120"/>
      </w:pPr>
      <w:r>
        <w:rPr>
          <w:b w:val="0"/>
        </w:rPr>
        <w:t>[obchodné meno advokátskej kancelárie]</w:t>
      </w:r>
    </w:p>
    <w:p>
      <w:pPr>
        <w:spacing w:after="120"/>
      </w:pPr>
      <w:r>
        <w:rPr>
          <w:b w:val="0"/>
        </w:rPr>
        <w:t>info@bod.legal</w:t>
      </w:r>
    </w:p>
    <w:p>
      <w:pPr>
        <w:spacing w:after="120"/>
      </w:pPr>
      <w:r>
        <w:rPr>
          <w:b w:val="0"/>
        </w:rPr>
        <w:t>bod.legal</w:t>
      </w:r>
    </w:p>
    <w:p>
      <w:pPr>
        <w:spacing w:after="120"/>
      </w:pPr>
      <w:r>
        <w:rPr>
          <w:b w:val="0"/>
        </w:rPr>
        <w:t>Tento materiál je všeobecnou informáciou o službe a nie je právnou radou. Právne služby poskytuje [obchodné meno advokátskej kancelárie] na základe zmluvy s klientom a v rozsahu predložených podkladov.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