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B8822F"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48"/>
          <w:szCs w:val="48"/>
          <w14:ligatures w14:val="none"/>
        </w:rPr>
        <w:t>Program Management Expectations</w:t>
      </w:r>
      <w:r w:rsidRPr="00266B8F">
        <w:rPr>
          <w:rFonts w:ascii="Aptos" w:eastAsia="Times New Roman" w:hAnsi="Aptos" w:cs="Segoe UI"/>
          <w:color w:val="0F4761"/>
          <w:kern w:val="0"/>
          <w:sz w:val="48"/>
          <w:szCs w:val="48"/>
          <w:bdr w:val="none" w:sz="0" w:space="0" w:color="auto" w:frame="1"/>
          <w:shd w:val="clear" w:color="auto" w:fill="C6C6C6"/>
          <w14:ligatures w14:val="none"/>
        </w:rPr>
        <w:t> </w:t>
      </w:r>
    </w:p>
    <w:p w14:paraId="5C671912" w14:textId="77777777" w:rsidR="00266B8F" w:rsidRPr="00266B8F" w:rsidRDefault="00266B8F" w:rsidP="00266B8F">
      <w:pPr>
        <w:spacing w:beforeAutospacing="1" w:after="0" w:afterAutospacing="1"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Program Managers connect client intent to production delivery by owning the integrated delivery system across a program—aligning priorities, plans, resources, dependencies, risks, changes, and decisions to ensure commitments are clear, realistic, and executable.</w:t>
      </w:r>
      <w:r w:rsidRPr="00266B8F">
        <w:rPr>
          <w:rFonts w:ascii="Aptos" w:eastAsia="Times New Roman" w:hAnsi="Aptos" w:cs="Segoe UI"/>
          <w:kern w:val="0"/>
          <w:bdr w:val="none" w:sz="0" w:space="0" w:color="auto" w:frame="1"/>
          <w:shd w:val="clear" w:color="auto" w:fill="C6C6C6"/>
          <w14:ligatures w14:val="none"/>
        </w:rPr>
        <w:t> </w:t>
      </w:r>
    </w:p>
    <w:p w14:paraId="7A39A067"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36"/>
          <w:szCs w:val="36"/>
          <w14:ligatures w14:val="none"/>
        </w:rPr>
        <w:t>Core Program Management Expectations</w:t>
      </w:r>
      <w:r w:rsidRPr="00266B8F">
        <w:rPr>
          <w:rFonts w:ascii="Aptos" w:eastAsia="Times New Roman" w:hAnsi="Aptos" w:cs="Segoe UI"/>
          <w:color w:val="0F4761"/>
          <w:kern w:val="0"/>
          <w:sz w:val="36"/>
          <w:szCs w:val="36"/>
          <w:bdr w:val="none" w:sz="0" w:space="0" w:color="auto" w:frame="1"/>
          <w:shd w:val="clear" w:color="auto" w:fill="C6C6C6"/>
          <w14:ligatures w14:val="none"/>
        </w:rPr>
        <w:t> </w:t>
      </w:r>
    </w:p>
    <w:p w14:paraId="0FCB7998"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28"/>
          <w:szCs w:val="28"/>
          <w14:ligatures w14:val="none"/>
        </w:rPr>
        <w:t>1. Turn priorities into executable plans</w:t>
      </w:r>
      <w:r w:rsidRPr="00266B8F">
        <w:rPr>
          <w:rFonts w:ascii="Aptos" w:eastAsia="Times New Roman" w:hAnsi="Aptos" w:cs="Segoe UI"/>
          <w:color w:val="0F4761"/>
          <w:kern w:val="0"/>
          <w:sz w:val="28"/>
          <w:szCs w:val="28"/>
          <w:bdr w:val="none" w:sz="0" w:space="0" w:color="auto" w:frame="1"/>
          <w:shd w:val="clear" w:color="auto" w:fill="C6C6C6"/>
          <w14:ligatures w14:val="none"/>
        </w:rPr>
        <w:t> </w:t>
      </w:r>
    </w:p>
    <w:p w14:paraId="0C047E89"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Make sure the production and client teams understand what the client is trying to accomplish, what's required, what's constrained, and what matters most.</w:t>
      </w:r>
      <w:r w:rsidRPr="00266B8F">
        <w:rPr>
          <w:rFonts w:ascii="Aptos" w:eastAsia="Times New Roman" w:hAnsi="Aptos" w:cs="Segoe UI"/>
          <w:kern w:val="0"/>
          <w:bdr w:val="none" w:sz="0" w:space="0" w:color="auto" w:frame="1"/>
          <w:shd w:val="clear" w:color="auto" w:fill="C6C6C6"/>
          <w14:ligatures w14:val="none"/>
        </w:rPr>
        <w:t> </w:t>
      </w:r>
    </w:p>
    <w:p w14:paraId="2376F7BB"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After annual planning, translate established annual priorities into actionable production plans by defining timelines, mapping dependencies, and coordinating delivery requirements based on the needs of the work.</w:t>
      </w:r>
      <w:r w:rsidRPr="00266B8F">
        <w:rPr>
          <w:rFonts w:ascii="Aptos" w:eastAsia="Times New Roman" w:hAnsi="Aptos" w:cs="Segoe UI"/>
          <w:kern w:val="0"/>
          <w:bdr w:val="none" w:sz="0" w:space="0" w:color="auto" w:frame="1"/>
          <w:shd w:val="clear" w:color="auto" w:fill="C6C6C6"/>
          <w14:ligatures w14:val="none"/>
        </w:rPr>
        <w:t> </w:t>
      </w:r>
    </w:p>
    <w:p w14:paraId="260A8FFC"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28"/>
          <w:szCs w:val="28"/>
          <w14:ligatures w14:val="none"/>
        </w:rPr>
        <w:t>2. Own program-level operational alignment</w:t>
      </w:r>
      <w:r w:rsidRPr="00266B8F">
        <w:rPr>
          <w:rFonts w:ascii="Aptos" w:eastAsia="Times New Roman" w:hAnsi="Aptos" w:cs="Segoe UI"/>
          <w:color w:val="0F4761"/>
          <w:kern w:val="0"/>
          <w:sz w:val="28"/>
          <w:szCs w:val="28"/>
          <w:bdr w:val="none" w:sz="0" w:space="0" w:color="auto" w:frame="1"/>
          <w:shd w:val="clear" w:color="auto" w:fill="C6C6C6"/>
          <w14:ligatures w14:val="none"/>
        </w:rPr>
        <w:t> </w:t>
      </w:r>
    </w:p>
    <w:p w14:paraId="7E428239"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Keep the full body of work coordinated across projects, timelines, priorities, dependencies, resources, and stakeholders.</w:t>
      </w:r>
      <w:r w:rsidRPr="00266B8F">
        <w:rPr>
          <w:rFonts w:ascii="Aptos" w:eastAsia="Times New Roman" w:hAnsi="Aptos" w:cs="Segoe UI"/>
          <w:kern w:val="0"/>
          <w:bdr w:val="none" w:sz="0" w:space="0" w:color="auto" w:frame="1"/>
          <w:shd w:val="clear" w:color="auto" w:fill="C6C6C6"/>
          <w14:ligatures w14:val="none"/>
        </w:rPr>
        <w:t> </w:t>
      </w:r>
    </w:p>
    <w:p w14:paraId="588AB014"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color w:val="000000"/>
          <w:kern w:val="0"/>
          <w14:ligatures w14:val="none"/>
        </w:rPr>
        <w:t>Coordinate input from production resources so operational impacts are understood before commitments are finalized.</w:t>
      </w:r>
      <w:r w:rsidRPr="00266B8F">
        <w:rPr>
          <w:rFonts w:ascii="Aptos" w:eastAsia="Times New Roman" w:hAnsi="Aptos" w:cs="Segoe UI"/>
          <w:color w:val="000000"/>
          <w:kern w:val="0"/>
          <w:bdr w:val="none" w:sz="0" w:space="0" w:color="auto" w:frame="1"/>
          <w:shd w:val="clear" w:color="auto" w:fill="C6C6C6"/>
          <w14:ligatures w14:val="none"/>
        </w:rPr>
        <w:t> </w:t>
      </w:r>
    </w:p>
    <w:p w14:paraId="5B91D458"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28"/>
          <w:szCs w:val="28"/>
          <w14:ligatures w14:val="none"/>
        </w:rPr>
        <w:t>3. Connect the product team to production</w:t>
      </w:r>
      <w:r w:rsidRPr="00266B8F">
        <w:rPr>
          <w:rFonts w:ascii="Aptos" w:eastAsia="Times New Roman" w:hAnsi="Aptos" w:cs="Segoe UI"/>
          <w:color w:val="0F4761"/>
          <w:kern w:val="0"/>
          <w:sz w:val="28"/>
          <w:szCs w:val="28"/>
          <w:bdr w:val="none" w:sz="0" w:space="0" w:color="auto" w:frame="1"/>
          <w:shd w:val="clear" w:color="auto" w:fill="C6C6C6"/>
          <w14:ligatures w14:val="none"/>
        </w:rPr>
        <w:t> </w:t>
      </w:r>
    </w:p>
    <w:p w14:paraId="048C0F16"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Make sure production expertise influences commitments early and that product decisions reach the people doing the work with enough context to execute. Drive recurring production meetings to keep priorities, decisions, risks, and dependencies aligned across the program.</w:t>
      </w:r>
      <w:r w:rsidRPr="00266B8F">
        <w:rPr>
          <w:rFonts w:ascii="Aptos" w:eastAsia="Times New Roman" w:hAnsi="Aptos" w:cs="Segoe UI"/>
          <w:kern w:val="0"/>
          <w:bdr w:val="none" w:sz="0" w:space="0" w:color="auto" w:frame="1"/>
          <w:shd w:val="clear" w:color="auto" w:fill="C6C6C6"/>
          <w14:ligatures w14:val="none"/>
        </w:rPr>
        <w:t> </w:t>
      </w:r>
    </w:p>
    <w:p w14:paraId="0C2B6DAD"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Participate in product conversations that shape and affect production scope, timing, capacity, dependencies, feasibility, readiness, or delivery commitments. </w:t>
      </w:r>
      <w:r w:rsidRPr="00266B8F">
        <w:rPr>
          <w:rFonts w:ascii="Aptos" w:eastAsia="Times New Roman" w:hAnsi="Aptos" w:cs="Segoe UI"/>
          <w:kern w:val="0"/>
          <w:bdr w:val="none" w:sz="0" w:space="0" w:color="auto" w:frame="1"/>
          <w:shd w:val="clear" w:color="auto" w:fill="C6C6C6"/>
          <w14:ligatures w14:val="none"/>
        </w:rPr>
        <w:t> </w:t>
      </w:r>
    </w:p>
    <w:p w14:paraId="791B3F8A"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28"/>
          <w:szCs w:val="28"/>
          <w14:ligatures w14:val="none"/>
        </w:rPr>
        <w:t>4. Surface and drive resolution of risk, change, and tradeoffs</w:t>
      </w:r>
      <w:r w:rsidRPr="00266B8F">
        <w:rPr>
          <w:rFonts w:ascii="Aptos" w:eastAsia="Times New Roman" w:hAnsi="Aptos" w:cs="Segoe UI"/>
          <w:color w:val="0F4761"/>
          <w:kern w:val="0"/>
          <w:sz w:val="28"/>
          <w:szCs w:val="28"/>
          <w:bdr w:val="none" w:sz="0" w:space="0" w:color="auto" w:frame="1"/>
          <w:shd w:val="clear" w:color="auto" w:fill="C6C6C6"/>
          <w14:ligatures w14:val="none"/>
        </w:rPr>
        <w:t> </w:t>
      </w:r>
    </w:p>
    <w:p w14:paraId="25618C18"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Don't just report problems. Identify impact, bring the right people together, clarify options, and drive toward a solution.</w:t>
      </w:r>
      <w:r w:rsidRPr="00266B8F">
        <w:rPr>
          <w:rFonts w:ascii="Aptos" w:eastAsia="Times New Roman" w:hAnsi="Aptos" w:cs="Segoe UI"/>
          <w:kern w:val="0"/>
          <w:bdr w:val="none" w:sz="0" w:space="0" w:color="auto" w:frame="1"/>
          <w:shd w:val="clear" w:color="auto" w:fill="C6C6C6"/>
          <w14:ligatures w14:val="none"/>
        </w:rPr>
        <w:t> </w:t>
      </w:r>
    </w:p>
    <w:p w14:paraId="2A482B0B"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Coordinate production changes that affect shared production priorities or commitments. </w:t>
      </w:r>
      <w:r w:rsidRPr="00266B8F">
        <w:rPr>
          <w:rFonts w:ascii="Aptos" w:eastAsia="Times New Roman" w:hAnsi="Aptos" w:cs="Segoe UI"/>
          <w:kern w:val="0"/>
          <w:bdr w:val="none" w:sz="0" w:space="0" w:color="auto" w:frame="1"/>
          <w:shd w:val="clear" w:color="auto" w:fill="C6C6C6"/>
          <w14:ligatures w14:val="none"/>
        </w:rPr>
        <w:t> </w:t>
      </w:r>
    </w:p>
    <w:p w14:paraId="2DA812EC"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28"/>
          <w:szCs w:val="28"/>
          <w14:ligatures w14:val="none"/>
        </w:rPr>
        <w:t>5. Maintain clear communication and accountability</w:t>
      </w:r>
      <w:r w:rsidRPr="00266B8F">
        <w:rPr>
          <w:rFonts w:ascii="Aptos" w:eastAsia="Times New Roman" w:hAnsi="Aptos" w:cs="Segoe UI"/>
          <w:color w:val="0F4761"/>
          <w:kern w:val="0"/>
          <w:sz w:val="28"/>
          <w:szCs w:val="28"/>
          <w:bdr w:val="none" w:sz="0" w:space="0" w:color="auto" w:frame="1"/>
          <w:shd w:val="clear" w:color="auto" w:fill="C6C6C6"/>
          <w14:ligatures w14:val="none"/>
        </w:rPr>
        <w:t> </w:t>
      </w:r>
    </w:p>
    <w:p w14:paraId="23EABDFB"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Communicate risks and issues to Account Managers early, and ensure decisions, owners, priorities, commitments, and changes are understood by all affected stakeholders.</w:t>
      </w:r>
      <w:r w:rsidRPr="00266B8F">
        <w:rPr>
          <w:rFonts w:ascii="Aptos" w:eastAsia="Times New Roman" w:hAnsi="Aptos" w:cs="Segoe UI"/>
          <w:kern w:val="0"/>
          <w:bdr w:val="none" w:sz="0" w:space="0" w:color="auto" w:frame="1"/>
          <w:shd w:val="clear" w:color="auto" w:fill="C6C6C6"/>
          <w14:ligatures w14:val="none"/>
        </w:rPr>
        <w:t> </w:t>
      </w:r>
    </w:p>
    <w:p w14:paraId="7F86FC47"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Be the operational point of contact throughout production—maintaining visibility across priorities, projects, production plans, timelines, dependencies, risks, decisions, and changes across the full program. </w:t>
      </w:r>
      <w:r w:rsidRPr="00266B8F">
        <w:rPr>
          <w:rFonts w:ascii="Aptos" w:eastAsia="Times New Roman" w:hAnsi="Aptos" w:cs="Segoe UI"/>
          <w:kern w:val="0"/>
          <w:bdr w:val="none" w:sz="0" w:space="0" w:color="auto" w:frame="1"/>
          <w:shd w:val="clear" w:color="auto" w:fill="C6C6C6"/>
          <w14:ligatures w14:val="none"/>
        </w:rPr>
        <w:t> </w:t>
      </w:r>
    </w:p>
    <w:p w14:paraId="78893589"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28"/>
          <w:szCs w:val="28"/>
          <w14:ligatures w14:val="none"/>
        </w:rPr>
        <w:t>6. Improve the program over time</w:t>
      </w:r>
      <w:r w:rsidRPr="00266B8F">
        <w:rPr>
          <w:rFonts w:ascii="Aptos" w:eastAsia="Times New Roman" w:hAnsi="Aptos" w:cs="Segoe UI"/>
          <w:color w:val="0F4761"/>
          <w:kern w:val="0"/>
          <w:sz w:val="28"/>
          <w:szCs w:val="28"/>
          <w:bdr w:val="none" w:sz="0" w:space="0" w:color="auto" w:frame="1"/>
          <w:shd w:val="clear" w:color="auto" w:fill="C6C6C6"/>
          <w14:ligatures w14:val="none"/>
        </w:rPr>
        <w:t> </w:t>
      </w:r>
    </w:p>
    <w:p w14:paraId="42D7D1D0"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Look across projects for patterns and use what you learn to improve planning, resourcing, vendor strategy, workflows, and delivery.</w:t>
      </w:r>
      <w:r w:rsidRPr="00266B8F">
        <w:rPr>
          <w:rFonts w:ascii="Aptos" w:eastAsia="Times New Roman" w:hAnsi="Aptos" w:cs="Segoe UI"/>
          <w:kern w:val="0"/>
          <w:bdr w:val="none" w:sz="0" w:space="0" w:color="auto" w:frame="1"/>
          <w:shd w:val="clear" w:color="auto" w:fill="C6C6C6"/>
          <w14:ligatures w14:val="none"/>
        </w:rPr>
        <w:t> </w:t>
      </w:r>
    </w:p>
    <w:p w14:paraId="6C98FAF1"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color w:val="0F4761"/>
          <w:kern w:val="0"/>
          <w:sz w:val="36"/>
          <w:szCs w:val="36"/>
          <w:bdr w:val="none" w:sz="0" w:space="0" w:color="auto" w:frame="1"/>
          <w:shd w:val="clear" w:color="auto" w:fill="C6C6C6"/>
          <w14:ligatures w14:val="none"/>
        </w:rPr>
        <w:t> </w:t>
      </w:r>
    </w:p>
    <w:p w14:paraId="43DFDC59"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bdr w:val="none" w:sz="0" w:space="0" w:color="auto" w:frame="1"/>
          <w:shd w:val="clear" w:color="auto" w:fill="C6C6C6"/>
          <w14:ligatures w14:val="none"/>
        </w:rPr>
        <w:t> </w:t>
      </w:r>
    </w:p>
    <w:p w14:paraId="7E151247" w14:textId="77777777" w:rsidR="00266B8F" w:rsidRPr="00266B8F" w:rsidRDefault="00266B8F" w:rsidP="00266B8F">
      <w:pPr>
        <w:spacing w:after="0" w:line="240" w:lineRule="auto"/>
        <w:textAlignment w:val="baseline"/>
        <w:rPr>
          <w:rFonts w:ascii="Segoe UI" w:eastAsia="Times New Roman" w:hAnsi="Segoe UI" w:cs="Segoe UI"/>
          <w:color w:val="0F4761"/>
          <w:kern w:val="0"/>
          <w:sz w:val="18"/>
          <w:szCs w:val="18"/>
          <w14:ligatures w14:val="none"/>
        </w:rPr>
      </w:pPr>
      <w:r w:rsidRPr="00266B8F">
        <w:rPr>
          <w:rFonts w:ascii="Aptos" w:eastAsia="Times New Roman" w:hAnsi="Aptos" w:cs="Segoe UI"/>
          <w:b/>
          <w:bCs/>
          <w:color w:val="0F4761"/>
          <w:kern w:val="0"/>
          <w:sz w:val="36"/>
          <w:szCs w:val="36"/>
          <w14:ligatures w14:val="none"/>
        </w:rPr>
        <w:lastRenderedPageBreak/>
        <w:t>Be Flexible</w:t>
      </w:r>
      <w:r w:rsidRPr="00266B8F">
        <w:rPr>
          <w:rFonts w:ascii="Aptos" w:eastAsia="Times New Roman" w:hAnsi="Aptos" w:cs="Segoe UI"/>
          <w:color w:val="0F4761"/>
          <w:kern w:val="0"/>
          <w:sz w:val="36"/>
          <w:szCs w:val="36"/>
          <w:bdr w:val="none" w:sz="0" w:space="0" w:color="auto" w:frame="1"/>
          <w:shd w:val="clear" w:color="auto" w:fill="C6C6C6"/>
          <w14:ligatures w14:val="none"/>
        </w:rPr>
        <w:t> </w:t>
      </w:r>
    </w:p>
    <w:p w14:paraId="096B26BB"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Stay in your lane but be flexible when needed. </w:t>
      </w:r>
      <w:r w:rsidRPr="00266B8F">
        <w:rPr>
          <w:rFonts w:ascii="Aptos" w:eastAsia="Times New Roman" w:hAnsi="Aptos" w:cs="Segoe UI"/>
          <w:kern w:val="0"/>
          <w:bdr w:val="none" w:sz="0" w:space="0" w:color="auto" w:frame="1"/>
          <w:shd w:val="clear" w:color="auto" w:fill="C6C6C6"/>
          <w14:ligatures w14:val="none"/>
        </w:rPr>
        <w:t> </w:t>
      </w:r>
    </w:p>
    <w:p w14:paraId="6EB98DDA"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Keep in mind: </w:t>
      </w:r>
      <w:r w:rsidRPr="00266B8F">
        <w:rPr>
          <w:rFonts w:ascii="Aptos" w:eastAsia="Times New Roman" w:hAnsi="Aptos" w:cs="Segoe UI"/>
          <w:kern w:val="0"/>
          <w:bdr w:val="none" w:sz="0" w:space="0" w:color="auto" w:frame="1"/>
          <w:shd w:val="clear" w:color="auto" w:fill="C6C6C6"/>
          <w14:ligatures w14:val="none"/>
        </w:rPr>
        <w:t> </w:t>
      </w:r>
    </w:p>
    <w:p w14:paraId="5F83CDB1" w14:textId="77777777" w:rsidR="00266B8F" w:rsidRPr="00266B8F" w:rsidRDefault="00266B8F" w:rsidP="00266B8F">
      <w:pPr>
        <w:numPr>
          <w:ilvl w:val="0"/>
          <w:numId w:val="1"/>
        </w:numPr>
        <w:spacing w:after="0" w:line="240" w:lineRule="auto"/>
        <w:ind w:left="1080" w:firstLine="0"/>
        <w:textAlignment w:val="baseline"/>
        <w:rPr>
          <w:rFonts w:ascii="Aptos" w:eastAsia="Times New Roman" w:hAnsi="Aptos" w:cs="Segoe UI"/>
          <w:kern w:val="0"/>
          <w14:ligatures w14:val="none"/>
        </w:rPr>
      </w:pPr>
      <w:r w:rsidRPr="00266B8F">
        <w:rPr>
          <w:rFonts w:ascii="Aptos" w:eastAsia="Times New Roman" w:hAnsi="Aptos" w:cs="Segoe UI"/>
          <w:kern w:val="0"/>
          <w14:ligatures w14:val="none"/>
        </w:rPr>
        <w:t>Account Managers own client relationship, strategic context, expectation-setting, and the client-facing narrative. </w:t>
      </w:r>
      <w:r w:rsidRPr="00266B8F">
        <w:rPr>
          <w:rFonts w:ascii="Aptos" w:eastAsia="Times New Roman" w:hAnsi="Aptos" w:cs="Segoe UI"/>
          <w:kern w:val="0"/>
          <w:bdr w:val="none" w:sz="0" w:space="0" w:color="auto" w:frame="1"/>
          <w:shd w:val="clear" w:color="auto" w:fill="C6C6C6"/>
          <w14:ligatures w14:val="none"/>
        </w:rPr>
        <w:t> </w:t>
      </w:r>
    </w:p>
    <w:p w14:paraId="5E76F5E9" w14:textId="77777777" w:rsidR="00266B8F" w:rsidRPr="00266B8F" w:rsidRDefault="00266B8F" w:rsidP="00266B8F">
      <w:pPr>
        <w:numPr>
          <w:ilvl w:val="0"/>
          <w:numId w:val="2"/>
        </w:numPr>
        <w:spacing w:after="0" w:line="240" w:lineRule="auto"/>
        <w:ind w:left="1080" w:firstLine="0"/>
        <w:textAlignment w:val="baseline"/>
        <w:rPr>
          <w:rFonts w:ascii="Aptos" w:eastAsia="Times New Roman" w:hAnsi="Aptos" w:cs="Segoe UI"/>
          <w:kern w:val="0"/>
          <w14:ligatures w14:val="none"/>
        </w:rPr>
      </w:pPr>
      <w:r w:rsidRPr="00266B8F">
        <w:rPr>
          <w:rFonts w:ascii="Aptos" w:eastAsia="Times New Roman" w:hAnsi="Aptos" w:cs="Segoe UI"/>
          <w:kern w:val="0"/>
          <w14:ligatures w14:val="none"/>
        </w:rPr>
        <w:t>Project Managers own the day-to-day execution of individual projects, coordinating scope, schedules, budgets, and production resources to ensure work is delivered successfully and according to plan.</w:t>
      </w:r>
      <w:r w:rsidRPr="00266B8F">
        <w:rPr>
          <w:rFonts w:ascii="Aptos" w:eastAsia="Times New Roman" w:hAnsi="Aptos" w:cs="Segoe UI"/>
          <w:kern w:val="0"/>
          <w:bdr w:val="none" w:sz="0" w:space="0" w:color="auto" w:frame="1"/>
          <w:shd w:val="clear" w:color="auto" w:fill="C6C6C6"/>
          <w14:ligatures w14:val="none"/>
        </w:rPr>
        <w:t> </w:t>
      </w:r>
    </w:p>
    <w:p w14:paraId="14C4DA17"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14:ligatures w14:val="none"/>
        </w:rPr>
        <w:t>Use the guardrails above to guide, but assess each program needs and be flexible to it. For example:</w:t>
      </w:r>
      <w:r w:rsidRPr="00266B8F">
        <w:rPr>
          <w:rFonts w:ascii="Aptos" w:eastAsia="Times New Roman" w:hAnsi="Aptos" w:cs="Segoe UI"/>
          <w:kern w:val="0"/>
          <w:bdr w:val="none" w:sz="0" w:space="0" w:color="auto" w:frame="1"/>
          <w:shd w:val="clear" w:color="auto" w:fill="C6C6C6"/>
          <w14:ligatures w14:val="none"/>
        </w:rPr>
        <w:t> </w:t>
      </w:r>
    </w:p>
    <w:p w14:paraId="5EEF7427" w14:textId="77777777" w:rsidR="00266B8F" w:rsidRPr="00266B8F" w:rsidRDefault="00266B8F" w:rsidP="00266B8F">
      <w:pPr>
        <w:numPr>
          <w:ilvl w:val="0"/>
          <w:numId w:val="3"/>
        </w:numPr>
        <w:spacing w:after="0" w:line="240" w:lineRule="auto"/>
        <w:ind w:left="1080" w:firstLine="0"/>
        <w:textAlignment w:val="baseline"/>
        <w:rPr>
          <w:rFonts w:ascii="Aptos" w:eastAsia="Times New Roman" w:hAnsi="Aptos" w:cs="Segoe UI"/>
          <w:kern w:val="0"/>
          <w14:ligatures w14:val="none"/>
        </w:rPr>
      </w:pPr>
      <w:r w:rsidRPr="00266B8F">
        <w:rPr>
          <w:rFonts w:ascii="Aptos" w:eastAsia="Times New Roman" w:hAnsi="Aptos" w:cs="Segoe UI"/>
          <w:kern w:val="0"/>
          <w14:ligatures w14:val="none"/>
        </w:rPr>
        <w:t>The exact meetings Program Management/Account Management attends.</w:t>
      </w:r>
      <w:r w:rsidRPr="00266B8F">
        <w:rPr>
          <w:rFonts w:ascii="Aptos" w:eastAsia="Times New Roman" w:hAnsi="Aptos" w:cs="Segoe UI"/>
          <w:kern w:val="0"/>
          <w:bdr w:val="none" w:sz="0" w:space="0" w:color="auto" w:frame="1"/>
          <w:shd w:val="clear" w:color="auto" w:fill="C6C6C6"/>
          <w14:ligatures w14:val="none"/>
        </w:rPr>
        <w:t> </w:t>
      </w:r>
    </w:p>
    <w:p w14:paraId="2347E72B" w14:textId="77777777" w:rsidR="00266B8F" w:rsidRPr="00266B8F" w:rsidRDefault="00266B8F" w:rsidP="00266B8F">
      <w:pPr>
        <w:numPr>
          <w:ilvl w:val="0"/>
          <w:numId w:val="4"/>
        </w:numPr>
        <w:spacing w:after="0" w:line="240" w:lineRule="auto"/>
        <w:ind w:left="1080" w:firstLine="0"/>
        <w:textAlignment w:val="baseline"/>
        <w:rPr>
          <w:rFonts w:ascii="Aptos" w:eastAsia="Times New Roman" w:hAnsi="Aptos" w:cs="Segoe UI"/>
          <w:kern w:val="0"/>
          <w14:ligatures w14:val="none"/>
        </w:rPr>
      </w:pPr>
      <w:r w:rsidRPr="00266B8F">
        <w:rPr>
          <w:rFonts w:ascii="Aptos" w:eastAsia="Times New Roman" w:hAnsi="Aptos" w:cs="Segoe UI"/>
          <w:kern w:val="0"/>
          <w14:ligatures w14:val="none"/>
        </w:rPr>
        <w:t>The frequency and format of planning and status conversations with production and/or product teams.</w:t>
      </w:r>
      <w:r w:rsidRPr="00266B8F">
        <w:rPr>
          <w:rFonts w:ascii="Aptos" w:eastAsia="Times New Roman" w:hAnsi="Aptos" w:cs="Segoe UI"/>
          <w:kern w:val="0"/>
          <w:bdr w:val="none" w:sz="0" w:space="0" w:color="auto" w:frame="1"/>
          <w:shd w:val="clear" w:color="auto" w:fill="C6C6C6"/>
          <w14:ligatures w14:val="none"/>
        </w:rPr>
        <w:t> </w:t>
      </w:r>
    </w:p>
    <w:p w14:paraId="187C1EC9" w14:textId="77777777" w:rsidR="00266B8F" w:rsidRPr="00266B8F" w:rsidRDefault="00266B8F" w:rsidP="00266B8F">
      <w:pPr>
        <w:numPr>
          <w:ilvl w:val="0"/>
          <w:numId w:val="5"/>
        </w:numPr>
        <w:spacing w:after="0" w:line="240" w:lineRule="auto"/>
        <w:ind w:left="1080" w:firstLine="0"/>
        <w:textAlignment w:val="baseline"/>
        <w:rPr>
          <w:rFonts w:ascii="Aptos" w:eastAsia="Times New Roman" w:hAnsi="Aptos" w:cs="Segoe UI"/>
          <w:kern w:val="0"/>
          <w14:ligatures w14:val="none"/>
        </w:rPr>
      </w:pPr>
      <w:r w:rsidRPr="00266B8F">
        <w:rPr>
          <w:rFonts w:ascii="Aptos" w:eastAsia="Times New Roman" w:hAnsi="Aptos" w:cs="Segoe UI"/>
          <w:kern w:val="0"/>
          <w14:ligatures w14:val="none"/>
        </w:rPr>
        <w:t>The tools, templates, and source-of-truth systems used.</w:t>
      </w:r>
      <w:r w:rsidRPr="00266B8F">
        <w:rPr>
          <w:rFonts w:ascii="Aptos" w:eastAsia="Times New Roman" w:hAnsi="Aptos" w:cs="Segoe UI"/>
          <w:kern w:val="0"/>
          <w:bdr w:val="none" w:sz="0" w:space="0" w:color="auto" w:frame="1"/>
          <w:shd w:val="clear" w:color="auto" w:fill="C6C6C6"/>
          <w14:ligatures w14:val="none"/>
        </w:rPr>
        <w:t> </w:t>
      </w:r>
    </w:p>
    <w:p w14:paraId="6CB5C767" w14:textId="77777777" w:rsidR="00266B8F" w:rsidRPr="00266B8F" w:rsidRDefault="00266B8F" w:rsidP="00266B8F">
      <w:pPr>
        <w:numPr>
          <w:ilvl w:val="0"/>
          <w:numId w:val="6"/>
        </w:numPr>
        <w:spacing w:after="0" w:line="240" w:lineRule="auto"/>
        <w:ind w:left="1080" w:firstLine="0"/>
        <w:textAlignment w:val="baseline"/>
        <w:rPr>
          <w:rFonts w:ascii="Aptos" w:eastAsia="Times New Roman" w:hAnsi="Aptos" w:cs="Segoe UI"/>
          <w:kern w:val="0"/>
          <w14:ligatures w14:val="none"/>
        </w:rPr>
      </w:pPr>
      <w:r w:rsidRPr="00266B8F">
        <w:rPr>
          <w:rFonts w:ascii="Aptos" w:eastAsia="Times New Roman" w:hAnsi="Aptos" w:cs="Segoe UI"/>
          <w:kern w:val="0"/>
          <w14:ligatures w14:val="none"/>
        </w:rPr>
        <w:t>The specific thresholds used for different types or sizes of work.</w:t>
      </w:r>
      <w:r w:rsidRPr="00266B8F">
        <w:rPr>
          <w:rFonts w:ascii="Aptos" w:eastAsia="Times New Roman" w:hAnsi="Aptos" w:cs="Segoe UI"/>
          <w:kern w:val="0"/>
          <w:bdr w:val="none" w:sz="0" w:space="0" w:color="auto" w:frame="1"/>
          <w:shd w:val="clear" w:color="auto" w:fill="C6C6C6"/>
          <w14:ligatures w14:val="none"/>
        </w:rPr>
        <w:t> </w:t>
      </w:r>
    </w:p>
    <w:p w14:paraId="14AFB813" w14:textId="77777777" w:rsidR="00266B8F" w:rsidRPr="00266B8F" w:rsidRDefault="00266B8F" w:rsidP="00266B8F">
      <w:pPr>
        <w:numPr>
          <w:ilvl w:val="0"/>
          <w:numId w:val="7"/>
        </w:numPr>
        <w:spacing w:after="0" w:line="240" w:lineRule="auto"/>
        <w:ind w:left="1080" w:firstLine="0"/>
        <w:textAlignment w:val="baseline"/>
        <w:rPr>
          <w:rFonts w:ascii="Aptos" w:eastAsia="Times New Roman" w:hAnsi="Aptos" w:cs="Segoe UI"/>
          <w:kern w:val="0"/>
          <w14:ligatures w14:val="none"/>
        </w:rPr>
      </w:pPr>
      <w:r w:rsidRPr="00266B8F">
        <w:rPr>
          <w:rFonts w:ascii="Aptos" w:eastAsia="Times New Roman" w:hAnsi="Aptos" w:cs="Segoe UI"/>
          <w:kern w:val="0"/>
          <w14:ligatures w14:val="none"/>
        </w:rPr>
        <w:t>The formality of change control provided material changes are visible and assessed before being committed.</w:t>
      </w:r>
      <w:r w:rsidRPr="00266B8F">
        <w:rPr>
          <w:rFonts w:ascii="Aptos" w:eastAsia="Times New Roman" w:hAnsi="Aptos" w:cs="Segoe UI"/>
          <w:kern w:val="0"/>
          <w:bdr w:val="none" w:sz="0" w:space="0" w:color="auto" w:frame="1"/>
          <w:shd w:val="clear" w:color="auto" w:fill="C6C6C6"/>
          <w14:ligatures w14:val="none"/>
        </w:rPr>
        <w:t> </w:t>
      </w:r>
    </w:p>
    <w:p w14:paraId="34357BE8"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bdr w:val="none" w:sz="0" w:space="0" w:color="auto" w:frame="1"/>
          <w:shd w:val="clear" w:color="auto" w:fill="C6C6C6"/>
          <w14:ligatures w14:val="none"/>
        </w:rPr>
        <w:t> </w:t>
      </w:r>
    </w:p>
    <w:p w14:paraId="02DF464E" w14:textId="77777777" w:rsidR="00266B8F" w:rsidRPr="00266B8F" w:rsidRDefault="00266B8F" w:rsidP="00266B8F">
      <w:pPr>
        <w:numPr>
          <w:ilvl w:val="0"/>
          <w:numId w:val="8"/>
        </w:numPr>
        <w:spacing w:after="0" w:line="240" w:lineRule="auto"/>
        <w:ind w:left="1080" w:firstLine="0"/>
        <w:textAlignment w:val="baseline"/>
        <w:rPr>
          <w:rFonts w:ascii="Aptos" w:eastAsia="Times New Roman" w:hAnsi="Aptos" w:cs="Segoe UI"/>
          <w:kern w:val="0"/>
          <w14:ligatures w14:val="none"/>
        </w:rPr>
      </w:pPr>
      <w:r w:rsidRPr="00266B8F">
        <w:rPr>
          <w:rFonts w:ascii="Aptos" w:eastAsia="Times New Roman" w:hAnsi="Aptos" w:cs="Segoe UI"/>
          <w:color w:val="D13438"/>
          <w:kern w:val="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5895"/>
      </w:tblGrid>
      <w:tr w:rsidR="00266B8F" w:rsidRPr="00266B8F" w14:paraId="313689C2" w14:textId="77777777">
        <w:trPr>
          <w:trHeight w:val="285"/>
        </w:trPr>
        <w:tc>
          <w:tcPr>
            <w:tcW w:w="2415" w:type="dxa"/>
            <w:tcBorders>
              <w:top w:val="nil"/>
              <w:left w:val="nil"/>
              <w:bottom w:val="nil"/>
              <w:right w:val="nil"/>
            </w:tcBorders>
            <w:shd w:val="clear" w:color="auto" w:fill="FFFFFF"/>
            <w:vAlign w:val="center"/>
            <w:hideMark/>
          </w:tcPr>
          <w:p w14:paraId="4A98DBB4" w14:textId="77777777" w:rsidR="00266B8F" w:rsidRPr="00266B8F" w:rsidRDefault="00266B8F" w:rsidP="00266B8F">
            <w:pPr>
              <w:spacing w:after="0" w:line="240" w:lineRule="auto"/>
              <w:jc w:val="center"/>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t>Program Management Expectation</w:t>
            </w:r>
            <w:r w:rsidRPr="00266B8F">
              <w:rPr>
                <w:rFonts w:ascii="Aptos" w:eastAsia="Times New Roman" w:hAnsi="Aptos" w:cs="Times New Roman"/>
                <w:kern w:val="0"/>
                <w14:ligatures w14:val="none"/>
              </w:rPr>
              <w:t> </w:t>
            </w:r>
          </w:p>
        </w:tc>
        <w:tc>
          <w:tcPr>
            <w:tcW w:w="5895" w:type="dxa"/>
            <w:tcBorders>
              <w:top w:val="nil"/>
              <w:left w:val="nil"/>
              <w:bottom w:val="nil"/>
              <w:right w:val="nil"/>
            </w:tcBorders>
            <w:shd w:val="clear" w:color="auto" w:fill="FFFFFF"/>
            <w:vAlign w:val="center"/>
            <w:hideMark/>
          </w:tcPr>
          <w:p w14:paraId="6531592A" w14:textId="77777777" w:rsidR="00266B8F" w:rsidRPr="00266B8F" w:rsidRDefault="00266B8F" w:rsidP="00266B8F">
            <w:pPr>
              <w:spacing w:after="0" w:line="240" w:lineRule="auto"/>
              <w:jc w:val="center"/>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t>What Will Be Different in Practice</w:t>
            </w:r>
            <w:r w:rsidRPr="00266B8F">
              <w:rPr>
                <w:rFonts w:ascii="Aptos" w:eastAsia="Times New Roman" w:hAnsi="Aptos" w:cs="Times New Roman"/>
                <w:kern w:val="0"/>
                <w14:ligatures w14:val="none"/>
              </w:rPr>
              <w:t> </w:t>
            </w:r>
          </w:p>
        </w:tc>
      </w:tr>
    </w:tbl>
    <w:p w14:paraId="144FA7BA" w14:textId="77777777" w:rsidR="00266B8F" w:rsidRPr="00266B8F" w:rsidRDefault="00266B8F" w:rsidP="00266B8F">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5"/>
        <w:gridCol w:w="6845"/>
      </w:tblGrid>
      <w:tr w:rsidR="00266B8F" w:rsidRPr="00266B8F" w14:paraId="49DDE03A" w14:textId="77777777">
        <w:trPr>
          <w:trHeight w:val="285"/>
        </w:trPr>
        <w:tc>
          <w:tcPr>
            <w:tcW w:w="2640" w:type="dxa"/>
            <w:tcBorders>
              <w:top w:val="nil"/>
              <w:left w:val="nil"/>
              <w:bottom w:val="nil"/>
              <w:right w:val="nil"/>
            </w:tcBorders>
            <w:shd w:val="clear" w:color="auto" w:fill="FFFFFF"/>
            <w:vAlign w:val="center"/>
            <w:hideMark/>
          </w:tcPr>
          <w:p w14:paraId="4EE252A7"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t>Engage earlier in program planning.</w:t>
            </w:r>
            <w:r w:rsidRPr="00266B8F">
              <w:rPr>
                <w:rFonts w:ascii="Aptos" w:eastAsia="Times New Roman" w:hAnsi="Aptos" w:cs="Times New Roman"/>
                <w:kern w:val="0"/>
                <w14:ligatures w14:val="none"/>
              </w:rPr>
              <w:t> </w:t>
            </w:r>
          </w:p>
        </w:tc>
        <w:tc>
          <w:tcPr>
            <w:tcW w:w="7320" w:type="dxa"/>
            <w:tcBorders>
              <w:top w:val="nil"/>
              <w:left w:val="nil"/>
              <w:bottom w:val="nil"/>
              <w:right w:val="nil"/>
            </w:tcBorders>
            <w:shd w:val="clear" w:color="auto" w:fill="FFFFFF"/>
            <w:vAlign w:val="center"/>
            <w:hideMark/>
          </w:tcPr>
          <w:p w14:paraId="5B89A077"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After annual planning establishes priorities, Program Management becomes involved early enough to begin production planning, forecasting, dependency mapping, and timeline development before work reaches project execution. Involvement is based on the needs of the work rather than waiting for a formal handoff. </w:t>
            </w:r>
          </w:p>
        </w:tc>
      </w:tr>
    </w:tbl>
    <w:p w14:paraId="5FEFF998" w14:textId="77777777" w:rsidR="00266B8F" w:rsidRPr="00266B8F" w:rsidRDefault="00266B8F" w:rsidP="00266B8F">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848"/>
      </w:tblGrid>
      <w:tr w:rsidR="00266B8F" w:rsidRPr="00266B8F" w14:paraId="35DB41E5" w14:textId="77777777">
        <w:trPr>
          <w:trHeight w:val="285"/>
        </w:trPr>
        <w:tc>
          <w:tcPr>
            <w:tcW w:w="2640" w:type="dxa"/>
            <w:tcBorders>
              <w:top w:val="nil"/>
              <w:left w:val="nil"/>
              <w:bottom w:val="nil"/>
              <w:right w:val="nil"/>
            </w:tcBorders>
            <w:shd w:val="clear" w:color="auto" w:fill="FFFFFF"/>
            <w:vAlign w:val="center"/>
            <w:hideMark/>
          </w:tcPr>
          <w:p w14:paraId="144724F9"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t>Work directly with the functions needed to build the program.</w:t>
            </w:r>
            <w:r w:rsidRPr="00266B8F">
              <w:rPr>
                <w:rFonts w:ascii="Aptos" w:eastAsia="Times New Roman" w:hAnsi="Aptos" w:cs="Times New Roman"/>
                <w:kern w:val="0"/>
                <w14:ligatures w14:val="none"/>
              </w:rPr>
              <w:t> </w:t>
            </w:r>
          </w:p>
        </w:tc>
        <w:tc>
          <w:tcPr>
            <w:tcW w:w="7320" w:type="dxa"/>
            <w:tcBorders>
              <w:top w:val="nil"/>
              <w:left w:val="nil"/>
              <w:bottom w:val="nil"/>
              <w:right w:val="nil"/>
            </w:tcBorders>
            <w:shd w:val="clear" w:color="auto" w:fill="FFFFFF"/>
            <w:vAlign w:val="center"/>
            <w:hideMark/>
          </w:tcPr>
          <w:p w14:paraId="08621564"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Program Management works directly with Account Management, Product Management, Production, and other functional partners as their expertise is needed. Each function retains authority for its own area; participation does not transfer decision rights between functions. </w:t>
            </w:r>
          </w:p>
        </w:tc>
      </w:tr>
    </w:tbl>
    <w:p w14:paraId="377BBA3F" w14:textId="77777777" w:rsidR="00266B8F" w:rsidRPr="00266B8F" w:rsidRDefault="00266B8F" w:rsidP="00266B8F">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6855"/>
      </w:tblGrid>
      <w:tr w:rsidR="00266B8F" w:rsidRPr="00266B8F" w14:paraId="7F9CBE72" w14:textId="77777777">
        <w:trPr>
          <w:trHeight w:val="285"/>
        </w:trPr>
        <w:tc>
          <w:tcPr>
            <w:tcW w:w="2610" w:type="dxa"/>
            <w:tcBorders>
              <w:top w:val="nil"/>
              <w:left w:val="nil"/>
              <w:bottom w:val="nil"/>
              <w:right w:val="nil"/>
            </w:tcBorders>
            <w:shd w:val="clear" w:color="auto" w:fill="FFFFFF"/>
            <w:vAlign w:val="center"/>
            <w:hideMark/>
          </w:tcPr>
          <w:p w14:paraId="20A4C460"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t>Lead operational planning and readiness.</w:t>
            </w:r>
            <w:r w:rsidRPr="00266B8F">
              <w:rPr>
                <w:rFonts w:ascii="Aptos" w:eastAsia="Times New Roman" w:hAnsi="Aptos" w:cs="Times New Roman"/>
                <w:kern w:val="0"/>
                <w14:ligatures w14:val="none"/>
              </w:rPr>
              <w:t> </w:t>
            </w:r>
          </w:p>
        </w:tc>
        <w:tc>
          <w:tcPr>
            <w:tcW w:w="7320" w:type="dxa"/>
            <w:tcBorders>
              <w:top w:val="nil"/>
              <w:left w:val="nil"/>
              <w:bottom w:val="nil"/>
              <w:right w:val="nil"/>
            </w:tcBorders>
            <w:shd w:val="clear" w:color="auto" w:fill="FFFFFF"/>
            <w:vAlign w:val="center"/>
            <w:hideMark/>
          </w:tcPr>
          <w:p w14:paraId="6C0E6745"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Program Management works across teams to turn approved or developing needs into operationally ready work, rather than receiving a completed request from Account Management at the end of the planning process. </w:t>
            </w:r>
          </w:p>
        </w:tc>
      </w:tr>
    </w:tbl>
    <w:p w14:paraId="3B430956" w14:textId="77777777" w:rsidR="00266B8F" w:rsidRPr="00266B8F" w:rsidRDefault="00266B8F" w:rsidP="00266B8F">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4"/>
        <w:gridCol w:w="6856"/>
      </w:tblGrid>
      <w:tr w:rsidR="00266B8F" w:rsidRPr="00266B8F" w14:paraId="60D42E1A" w14:textId="77777777">
        <w:trPr>
          <w:trHeight w:val="285"/>
        </w:trPr>
        <w:tc>
          <w:tcPr>
            <w:tcW w:w="2595" w:type="dxa"/>
            <w:tcBorders>
              <w:top w:val="nil"/>
              <w:left w:val="nil"/>
              <w:bottom w:val="nil"/>
              <w:right w:val="nil"/>
            </w:tcBorders>
            <w:shd w:val="clear" w:color="auto" w:fill="FFFFFF"/>
            <w:vAlign w:val="center"/>
            <w:hideMark/>
          </w:tcPr>
          <w:p w14:paraId="15C9EDB4"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t>Stay connected to conversations that shape delivery.</w:t>
            </w:r>
            <w:r w:rsidRPr="00266B8F">
              <w:rPr>
                <w:rFonts w:ascii="Aptos" w:eastAsia="Times New Roman" w:hAnsi="Aptos" w:cs="Times New Roman"/>
                <w:kern w:val="0"/>
                <w14:ligatures w14:val="none"/>
              </w:rPr>
              <w:t> </w:t>
            </w:r>
          </w:p>
        </w:tc>
        <w:tc>
          <w:tcPr>
            <w:tcW w:w="7365" w:type="dxa"/>
            <w:tcBorders>
              <w:top w:val="nil"/>
              <w:left w:val="nil"/>
              <w:bottom w:val="nil"/>
              <w:right w:val="nil"/>
            </w:tcBorders>
            <w:shd w:val="clear" w:color="auto" w:fill="FFFFFF"/>
            <w:vAlign w:val="center"/>
            <w:hideMark/>
          </w:tcPr>
          <w:p w14:paraId="7EB0D479"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Program Management is included early in client and product conversations that may influence scope, timing, capacity, dependencies, feasibility, readiness, or delivery commitments — even when the need is still being explored or specifics have not yet been defined. Account Management continues to steward relationship and commercial context; Program Management brings the operational lens and leads follow-through on delivery implications. </w:t>
            </w:r>
          </w:p>
        </w:tc>
      </w:tr>
    </w:tbl>
    <w:p w14:paraId="46F976EF" w14:textId="77777777" w:rsidR="00266B8F" w:rsidRPr="00266B8F" w:rsidRDefault="00266B8F" w:rsidP="00266B8F">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2"/>
        <w:gridCol w:w="6908"/>
      </w:tblGrid>
      <w:tr w:rsidR="00266B8F" w:rsidRPr="00266B8F" w14:paraId="7C67728F" w14:textId="77777777">
        <w:trPr>
          <w:trHeight w:val="285"/>
        </w:trPr>
        <w:tc>
          <w:tcPr>
            <w:tcW w:w="2565" w:type="dxa"/>
            <w:tcBorders>
              <w:top w:val="nil"/>
              <w:left w:val="nil"/>
              <w:bottom w:val="nil"/>
              <w:right w:val="nil"/>
            </w:tcBorders>
            <w:shd w:val="clear" w:color="auto" w:fill="FFFFFF"/>
            <w:vAlign w:val="center"/>
            <w:hideMark/>
          </w:tcPr>
          <w:p w14:paraId="6B548058"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lastRenderedPageBreak/>
              <w:t>Maintain the integrated program view.</w:t>
            </w:r>
            <w:r w:rsidRPr="00266B8F">
              <w:rPr>
                <w:rFonts w:ascii="Aptos" w:eastAsia="Times New Roman" w:hAnsi="Aptos" w:cs="Times New Roman"/>
                <w:kern w:val="0"/>
                <w14:ligatures w14:val="none"/>
              </w:rPr>
              <w:t> </w:t>
            </w:r>
          </w:p>
        </w:tc>
        <w:tc>
          <w:tcPr>
            <w:tcW w:w="7365" w:type="dxa"/>
            <w:tcBorders>
              <w:top w:val="nil"/>
              <w:left w:val="nil"/>
              <w:bottom w:val="nil"/>
              <w:right w:val="nil"/>
            </w:tcBorders>
            <w:shd w:val="clear" w:color="auto" w:fill="FFFFFF"/>
            <w:vAlign w:val="center"/>
            <w:hideMark/>
          </w:tcPr>
          <w:p w14:paraId="23CCA1C9"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Program Management connects priorities, projects, production plans, timelines, dependencies, risks, decisions, and changes across the program rather than managing only what has already entered execution. </w:t>
            </w:r>
          </w:p>
        </w:tc>
      </w:tr>
    </w:tbl>
    <w:p w14:paraId="27A2D049" w14:textId="77777777" w:rsidR="00266B8F" w:rsidRPr="00266B8F" w:rsidRDefault="00266B8F" w:rsidP="00266B8F">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1"/>
        <w:gridCol w:w="6869"/>
      </w:tblGrid>
      <w:tr w:rsidR="00266B8F" w:rsidRPr="00266B8F" w14:paraId="77120711" w14:textId="77777777">
        <w:trPr>
          <w:trHeight w:val="285"/>
        </w:trPr>
        <w:tc>
          <w:tcPr>
            <w:tcW w:w="2595" w:type="dxa"/>
            <w:tcBorders>
              <w:top w:val="nil"/>
              <w:left w:val="nil"/>
              <w:bottom w:val="nil"/>
              <w:right w:val="nil"/>
            </w:tcBorders>
            <w:shd w:val="clear" w:color="auto" w:fill="FFFFFF"/>
            <w:vAlign w:val="center"/>
            <w:hideMark/>
          </w:tcPr>
          <w:p w14:paraId="2C1D4F6C"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t>Coordinate validation before operational commitments are finalized.</w:t>
            </w:r>
            <w:r w:rsidRPr="00266B8F">
              <w:rPr>
                <w:rFonts w:ascii="Aptos" w:eastAsia="Times New Roman" w:hAnsi="Aptos" w:cs="Times New Roman"/>
                <w:kern w:val="0"/>
                <w14:ligatures w14:val="none"/>
              </w:rPr>
              <w:t> </w:t>
            </w:r>
          </w:p>
        </w:tc>
        <w:tc>
          <w:tcPr>
            <w:tcW w:w="7335" w:type="dxa"/>
            <w:tcBorders>
              <w:top w:val="nil"/>
              <w:left w:val="nil"/>
              <w:bottom w:val="nil"/>
              <w:right w:val="nil"/>
            </w:tcBorders>
            <w:shd w:val="clear" w:color="auto" w:fill="FFFFFF"/>
            <w:vAlign w:val="center"/>
            <w:hideMark/>
          </w:tcPr>
          <w:p w14:paraId="7B7C9FF9"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Scope, timing, capacity, feasibility, and delivery impacts are confirmed with the appropriate functions before they become firm commitments. Program Management coordinates the operational view; the function accountable for the decision retains the decision authority. </w:t>
            </w:r>
          </w:p>
        </w:tc>
      </w:tr>
      <w:tr w:rsidR="00266B8F" w:rsidRPr="00266B8F" w14:paraId="2C3783C1" w14:textId="77777777">
        <w:trPr>
          <w:trHeight w:val="285"/>
        </w:trPr>
        <w:tc>
          <w:tcPr>
            <w:tcW w:w="2595" w:type="dxa"/>
            <w:tcBorders>
              <w:top w:val="nil"/>
              <w:left w:val="nil"/>
              <w:bottom w:val="nil"/>
              <w:right w:val="nil"/>
            </w:tcBorders>
            <w:shd w:val="clear" w:color="auto" w:fill="FFFFFF"/>
            <w:vAlign w:val="center"/>
            <w:hideMark/>
          </w:tcPr>
          <w:p w14:paraId="09A621DF"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b/>
                <w:bCs/>
                <w:kern w:val="0"/>
                <w14:ligatures w14:val="none"/>
              </w:rPr>
              <w:t>Coordinate the program-to-production interface.</w:t>
            </w:r>
            <w:r w:rsidRPr="00266B8F">
              <w:rPr>
                <w:rFonts w:ascii="Aptos" w:eastAsia="Times New Roman" w:hAnsi="Aptos" w:cs="Times New Roman"/>
                <w:kern w:val="0"/>
                <w14:ligatures w14:val="none"/>
              </w:rPr>
              <w:t> </w:t>
            </w:r>
          </w:p>
          <w:p w14:paraId="456E23E1"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 </w:t>
            </w:r>
          </w:p>
        </w:tc>
        <w:tc>
          <w:tcPr>
            <w:tcW w:w="7335" w:type="dxa"/>
            <w:tcBorders>
              <w:top w:val="nil"/>
              <w:left w:val="nil"/>
              <w:bottom w:val="nil"/>
              <w:right w:val="nil"/>
            </w:tcBorders>
            <w:shd w:val="clear" w:color="auto" w:fill="FFFFFF"/>
            <w:vAlign w:val="center"/>
            <w:hideMark/>
          </w:tcPr>
          <w:p w14:paraId="2D634D99"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 </w:t>
            </w:r>
          </w:p>
          <w:p w14:paraId="55A4BEC6" w14:textId="77777777" w:rsidR="00266B8F" w:rsidRPr="00266B8F" w:rsidRDefault="00266B8F" w:rsidP="00266B8F">
            <w:pPr>
              <w:spacing w:after="0" w:line="240" w:lineRule="auto"/>
              <w:textAlignment w:val="baseline"/>
              <w:rPr>
                <w:rFonts w:ascii="Times New Roman" w:eastAsia="Times New Roman" w:hAnsi="Times New Roman" w:cs="Times New Roman"/>
                <w:kern w:val="0"/>
                <w14:ligatures w14:val="none"/>
              </w:rPr>
            </w:pPr>
            <w:r w:rsidRPr="00266B8F">
              <w:rPr>
                <w:rFonts w:ascii="Aptos" w:eastAsia="Times New Roman" w:hAnsi="Aptos" w:cs="Times New Roman"/>
                <w:kern w:val="0"/>
                <w14:ligatures w14:val="none"/>
              </w:rPr>
              <w:t>Program Management coordinates production planning, priorities, dependencies, capacity needs, timing, and delivery impacts across the program. Functions may work directly with Production when their expertise is needed, but requests or changes that affect production scope, priority, timing, capacity, or commitments are coordinated through Program </w:t>
            </w:r>
            <w:proofErr w:type="gramStart"/>
            <w:r w:rsidRPr="00266B8F">
              <w:rPr>
                <w:rFonts w:ascii="Aptos" w:eastAsia="Times New Roman" w:hAnsi="Aptos" w:cs="Times New Roman"/>
                <w:color w:val="000000"/>
                <w:kern w:val="0"/>
                <w14:ligatures w14:val="none"/>
              </w:rPr>
              <w:t>Management</w:t>
            </w:r>
            <w:proofErr w:type="gramEnd"/>
            <w:r w:rsidRPr="00266B8F">
              <w:rPr>
                <w:rFonts w:ascii="Aptos" w:eastAsia="Times New Roman" w:hAnsi="Aptos" w:cs="Times New Roman"/>
                <w:kern w:val="0"/>
                <w14:ligatures w14:val="none"/>
              </w:rPr>
              <w:t> so Production is working from one aligned program view. </w:t>
            </w:r>
          </w:p>
        </w:tc>
      </w:tr>
    </w:tbl>
    <w:p w14:paraId="68C64413" w14:textId="77777777" w:rsidR="00266B8F" w:rsidRPr="00266B8F" w:rsidRDefault="00266B8F" w:rsidP="00266B8F">
      <w:pPr>
        <w:spacing w:after="0" w:line="240" w:lineRule="auto"/>
        <w:textAlignment w:val="baseline"/>
        <w:rPr>
          <w:rFonts w:ascii="Segoe UI" w:eastAsia="Times New Roman" w:hAnsi="Segoe UI" w:cs="Segoe UI"/>
          <w:kern w:val="0"/>
          <w:sz w:val="18"/>
          <w:szCs w:val="18"/>
          <w14:ligatures w14:val="none"/>
        </w:rPr>
      </w:pPr>
      <w:r w:rsidRPr="00266B8F">
        <w:rPr>
          <w:rFonts w:ascii="Aptos" w:eastAsia="Times New Roman" w:hAnsi="Aptos" w:cs="Segoe UI"/>
          <w:kern w:val="0"/>
          <w:bdr w:val="none" w:sz="0" w:space="0" w:color="auto" w:frame="1"/>
          <w:shd w:val="clear" w:color="auto" w:fill="C6C6C6"/>
          <w14:ligatures w14:val="none"/>
        </w:rPr>
        <w:t> </w:t>
      </w:r>
    </w:p>
    <w:p w14:paraId="6E7F76DB" w14:textId="77777777" w:rsidR="00DD3919" w:rsidRDefault="00DD3919"/>
    <w:sectPr w:rsidR="00DD3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6D70DE"/>
    <w:multiLevelType w:val="multilevel"/>
    <w:tmpl w:val="79D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175E5B"/>
    <w:multiLevelType w:val="multilevel"/>
    <w:tmpl w:val="284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225CAF"/>
    <w:multiLevelType w:val="multilevel"/>
    <w:tmpl w:val="FDC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7776D1"/>
    <w:multiLevelType w:val="multilevel"/>
    <w:tmpl w:val="ED4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5E1D70"/>
    <w:multiLevelType w:val="multilevel"/>
    <w:tmpl w:val="BAE0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7640F6"/>
    <w:multiLevelType w:val="multilevel"/>
    <w:tmpl w:val="B39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507ABB"/>
    <w:multiLevelType w:val="multilevel"/>
    <w:tmpl w:val="31A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4F09E7"/>
    <w:multiLevelType w:val="multilevel"/>
    <w:tmpl w:val="0BC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1325639">
    <w:abstractNumId w:val="4"/>
  </w:num>
  <w:num w:numId="2" w16cid:durableId="358049829">
    <w:abstractNumId w:val="6"/>
  </w:num>
  <w:num w:numId="3" w16cid:durableId="569193497">
    <w:abstractNumId w:val="1"/>
  </w:num>
  <w:num w:numId="4" w16cid:durableId="12533329">
    <w:abstractNumId w:val="3"/>
  </w:num>
  <w:num w:numId="5" w16cid:durableId="2068645938">
    <w:abstractNumId w:val="5"/>
  </w:num>
  <w:num w:numId="6" w16cid:durableId="1981957304">
    <w:abstractNumId w:val="0"/>
  </w:num>
  <w:num w:numId="7" w16cid:durableId="1427918010">
    <w:abstractNumId w:val="7"/>
  </w:num>
  <w:num w:numId="8" w16cid:durableId="150674336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B8F"/>
    <w:rsid w:val="001E50CC"/>
    <w:rsid w:val="00207ECE"/>
    <w:rsid w:val="00266B8F"/>
    <w:rsid w:val="0059763C"/>
    <w:rsid w:val="00B40186"/>
    <w:rsid w:val="00BC3331"/>
    <w:rsid w:val="00DD3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D51B43"/>
  <w15:chartTrackingRefBased/>
  <w15:docId w15:val="{33418112-1BC4-1842-88F2-54EC096A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B8F"/>
    <w:rPr>
      <w:rFonts w:eastAsiaTheme="majorEastAsia" w:cstheme="majorBidi"/>
      <w:color w:val="272727" w:themeColor="text1" w:themeTint="D8"/>
    </w:rPr>
  </w:style>
  <w:style w:type="paragraph" w:styleId="Title">
    <w:name w:val="Title"/>
    <w:basedOn w:val="Normal"/>
    <w:next w:val="Normal"/>
    <w:link w:val="TitleChar"/>
    <w:uiPriority w:val="10"/>
    <w:qFormat/>
    <w:rsid w:val="00266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B8F"/>
    <w:pPr>
      <w:spacing w:before="160"/>
      <w:jc w:val="center"/>
    </w:pPr>
    <w:rPr>
      <w:i/>
      <w:iCs/>
      <w:color w:val="404040" w:themeColor="text1" w:themeTint="BF"/>
    </w:rPr>
  </w:style>
  <w:style w:type="character" w:customStyle="1" w:styleId="QuoteChar">
    <w:name w:val="Quote Char"/>
    <w:basedOn w:val="DefaultParagraphFont"/>
    <w:link w:val="Quote"/>
    <w:uiPriority w:val="29"/>
    <w:rsid w:val="00266B8F"/>
    <w:rPr>
      <w:i/>
      <w:iCs/>
      <w:color w:val="404040" w:themeColor="text1" w:themeTint="BF"/>
    </w:rPr>
  </w:style>
  <w:style w:type="paragraph" w:styleId="ListParagraph">
    <w:name w:val="List Paragraph"/>
    <w:basedOn w:val="Normal"/>
    <w:uiPriority w:val="34"/>
    <w:qFormat/>
    <w:rsid w:val="00266B8F"/>
    <w:pPr>
      <w:ind w:left="720"/>
      <w:contextualSpacing/>
    </w:pPr>
  </w:style>
  <w:style w:type="character" w:styleId="IntenseEmphasis">
    <w:name w:val="Intense Emphasis"/>
    <w:basedOn w:val="DefaultParagraphFont"/>
    <w:uiPriority w:val="21"/>
    <w:qFormat/>
    <w:rsid w:val="00266B8F"/>
    <w:rPr>
      <w:i/>
      <w:iCs/>
      <w:color w:val="0F4761" w:themeColor="accent1" w:themeShade="BF"/>
    </w:rPr>
  </w:style>
  <w:style w:type="paragraph" w:styleId="IntenseQuote">
    <w:name w:val="Intense Quote"/>
    <w:basedOn w:val="Normal"/>
    <w:next w:val="Normal"/>
    <w:link w:val="IntenseQuoteChar"/>
    <w:uiPriority w:val="30"/>
    <w:qFormat/>
    <w:rsid w:val="00266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B8F"/>
    <w:rPr>
      <w:i/>
      <w:iCs/>
      <w:color w:val="0F4761" w:themeColor="accent1" w:themeShade="BF"/>
    </w:rPr>
  </w:style>
  <w:style w:type="character" w:styleId="IntenseReference">
    <w:name w:val="Intense Reference"/>
    <w:basedOn w:val="DefaultParagraphFont"/>
    <w:uiPriority w:val="32"/>
    <w:qFormat/>
    <w:rsid w:val="00266B8F"/>
    <w:rPr>
      <w:b/>
      <w:bCs/>
      <w:smallCaps/>
      <w:color w:val="0F4761" w:themeColor="accent1" w:themeShade="BF"/>
      <w:spacing w:val="5"/>
    </w:rPr>
  </w:style>
  <w:style w:type="paragraph" w:customStyle="1" w:styleId="paragraph">
    <w:name w:val="paragraph"/>
    <w:basedOn w:val="Normal"/>
    <w:rsid w:val="00266B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66B8F"/>
  </w:style>
  <w:style w:type="character" w:customStyle="1" w:styleId="eop">
    <w:name w:val="eop"/>
    <w:basedOn w:val="DefaultParagraphFont"/>
    <w:rsid w:val="00266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764</Words>
  <Characters>5008</Characters>
  <Application>Microsoft Office Word</Application>
  <DocSecurity>0</DocSecurity>
  <Lines>122</Lines>
  <Paragraphs>47</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Greenhalgh</dc:creator>
  <cp:keywords/>
  <dc:description/>
  <cp:lastModifiedBy>Scott Greenhalgh</cp:lastModifiedBy>
  <cp:revision>1</cp:revision>
  <dcterms:created xsi:type="dcterms:W3CDTF">2026-08-31T16:33:00Z</dcterms:created>
  <dcterms:modified xsi:type="dcterms:W3CDTF">2026-08-31T16:34:00Z</dcterms:modified>
</cp:coreProperties>
</file>