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4495E"/>
        </w:rPr>
        <w:t>jasper-deploy</w:t>
      </w:r>
    </w:p>
    <w:p>
      <w:r>
        <w:rPr>
          <w:i/>
          <w:color w:val="666666"/>
        </w:rPr>
        <w:t>Capabilities Summary — a Claude Code skill for designing, compiling, and deploying JasperReports artifacts to JasperReports Server</w:t>
      </w:r>
    </w:p>
    <w:p>
      <w:r>
        <w:rPr>
          <w:color w:val="666666"/>
          <w:sz w:val="17"/>
        </w:rPr>
        <w:t>Generated 2026-06-01  ·  repo: AI-JasperReports-Generator  ·  location: .claude/skills/jasper-deploy/</w:t>
      </w:r>
    </w:p>
    <w:p>
      <w:pPr>
        <w:pStyle w:val="Heading1"/>
      </w:pPr>
      <w:r>
        <w:rPr>
          <w:color w:val="34495E"/>
        </w:rPr>
        <w:t>Overview</w:t>
      </w:r>
    </w:p>
    <w:p>
      <w:r>
        <w:t>jasper-deploy automates the full JasperReports 7 pipeline against a PostgreSQL/PostGIS database and a JasperReports Server (Pro) instance: scaffold a report from a SQL query, compile and validate it locally, create the data source, deploy it over the REST v2 API, and run it to PDF. It covers tabular reports plus a full range of visualizations — from open-source JFreeChart charts to commercial HTML5 (HighCharts) charts and FusionMaps choropleths.</w:t>
      </w:r>
    </w:p>
    <w:p>
      <w:pPr>
        <w:pStyle w:val="Heading1"/>
      </w:pPr>
      <w:r>
        <w:rPr>
          <w:color w:val="34495E"/>
        </w:rPr>
        <w:t>The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Script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1440"/>
          </w:tcPr>
          <w:p>
            <w:r>
              <w:t>1. Design</w:t>
            </w:r>
          </w:p>
        </w:tc>
        <w:tc>
          <w:tcPr>
            <w:tcW w:type="dxa" w:w="2880"/>
          </w:tcPr>
          <w:p>
            <w:r>
              <w:t>scaffold_jrxml.py</w:t>
            </w:r>
          </w:p>
        </w:tc>
        <w:tc>
          <w:tcPr>
            <w:tcW w:type="dxa" w:w="5040"/>
          </w:tcPr>
          <w:p>
            <w:r>
              <w:t>Introspects a SQL query's columns (via psql) and emits a JR7-native .jrxml: title, column header, detail band, page footer. Optional --chart adds a JFreeChart in the summary band.</w:t>
            </w:r>
          </w:p>
        </w:tc>
      </w:tr>
      <w:tr>
        <w:tc>
          <w:tcPr>
            <w:tcW w:type="dxa" w:w="1440"/>
          </w:tcPr>
          <w:p>
            <w:r>
              <w:t>2. Compile</w:t>
            </w:r>
          </w:p>
        </w:tc>
        <w:tc>
          <w:tcPr>
            <w:tcW w:type="dxa" w:w="2880"/>
          </w:tcPr>
          <w:p>
            <w:r>
              <w:t>compile_jrxml.ps1 + CompileReport.java</w:t>
            </w:r>
          </w:p>
        </w:tc>
        <w:tc>
          <w:tcPr>
            <w:tcW w:type="dxa" w:w="5040"/>
          </w:tcPr>
          <w:p>
            <w:r>
              <w:t>Compiles .jrxml → .jasper with JDK 11 single-file source launch against the JR 7.0.6 runtime; also the fastest JR7-validity check.</w:t>
            </w:r>
          </w:p>
        </w:tc>
      </w:tr>
      <w:tr>
        <w:tc>
          <w:tcPr>
            <w:tcW w:type="dxa" w:w="1440"/>
          </w:tcPr>
          <w:p>
            <w:r>
              <w:t>3. Data source</w:t>
            </w:r>
          </w:p>
        </w:tc>
        <w:tc>
          <w:tcPr>
            <w:tcW w:type="dxa" w:w="2880"/>
          </w:tcPr>
          <w:p>
            <w:r>
              <w:t>create_datasource.ps1</w:t>
            </w:r>
          </w:p>
        </w:tc>
        <w:tc>
          <w:tcPr>
            <w:tcW w:type="dxa" w:w="5040"/>
          </w:tcPr>
          <w:p>
            <w:r>
              <w:t>Creates/updates a JDBC data source on the server via REST v2 (PostgreSQL driver ships with JRS).</w:t>
            </w:r>
          </w:p>
        </w:tc>
      </w:tr>
      <w:tr>
        <w:tc>
          <w:tcPr>
            <w:tcW w:type="dxa" w:w="1440"/>
          </w:tcPr>
          <w:p>
            <w:r>
              <w:t>4. Deploy</w:t>
            </w:r>
          </w:p>
        </w:tc>
        <w:tc>
          <w:tcPr>
            <w:tcW w:type="dxa" w:w="2880"/>
          </w:tcPr>
          <w:p>
            <w:r>
              <w:t>deploy_report.ps1</w:t>
            </w:r>
          </w:p>
        </w:tc>
        <w:tc>
          <w:tcPr>
            <w:tcW w:type="dxa" w:w="5040"/>
          </w:tcPr>
          <w:p>
            <w:r>
              <w:t>Wraps the .jrxml as a reportUnit (base64-inlined) and PUTs it to /rest_v2/resources. -Overwrite handles re-deploys.</w:t>
            </w:r>
          </w:p>
        </w:tc>
      </w:tr>
      <w:tr>
        <w:tc>
          <w:tcPr>
            <w:tcW w:type="dxa" w:w="1440"/>
          </w:tcPr>
          <w:p>
            <w:r>
              <w:t>5. Run / preview</w:t>
            </w:r>
          </w:p>
        </w:tc>
        <w:tc>
          <w:tcPr>
            <w:tcW w:type="dxa" w:w="2880"/>
          </w:tcPr>
          <w:p>
            <w:r>
              <w:t>(REST + RenderPng.java / pypdfium2)</w:t>
            </w:r>
          </w:p>
        </w:tc>
        <w:tc>
          <w:tcPr>
            <w:tcW w:type="dxa" w:w="5040"/>
          </w:tcPr>
          <w:p>
            <w:r>
              <w:t>Runs the report to PDF server-side; renders a page to PNG locally for visual checks.</w:t>
            </w:r>
          </w:p>
        </w:tc>
      </w:tr>
    </w:tbl>
    <w:p>
      <w:pPr>
        <w:pStyle w:val="Heading1"/>
      </w:pPr>
      <w:r>
        <w:rPr>
          <w:color w:val="34495E"/>
        </w:rPr>
        <w:t>Visualization — community (compile + preview locally, then deploy)</w:t>
      </w:r>
    </w:p>
    <w:p>
      <w:r>
        <w:t>Rendered by the open-source JasperReports library; the runtime classpath includes the charts, barcode4j, JFreeChart, and ZXing jars.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jrxml form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Example report</w:t>
            </w:r>
          </w:p>
        </w:tc>
      </w:tr>
      <w:tr>
        <w:tc>
          <w:tcPr>
            <w:tcW w:type="dxa" w:w="3168"/>
          </w:tcPr>
          <w:p>
            <w:r>
              <w:t>JFreeChart charts — pie, bar, 3D bar, line, area, stacked</w:t>
            </w:r>
          </w:p>
        </w:tc>
        <w:tc>
          <w:tcPr>
            <w:tcW w:type="dxa" w:w="4032"/>
          </w:tcPr>
          <w:p>
            <w:r>
              <w:t>kind="chart" chartType="…" + dataset (pie/category) + plot</w:t>
            </w:r>
          </w:p>
        </w:tc>
        <w:tc>
          <w:tcPr>
            <w:tcW w:type="dxa" w:w="2160"/>
          </w:tcPr>
          <w:p>
            <w:r>
              <w:t>metro_population_piechart, metro_population_bar</w:t>
            </w:r>
          </w:p>
        </w:tc>
      </w:tr>
      <w:tr>
        <w:tc>
          <w:tcPr>
            <w:tcW w:type="dxa" w:w="3168"/>
          </w:tcPr>
          <w:p>
            <w:r>
              <w:t>Spider / radar chart</w:t>
            </w:r>
          </w:p>
        </w:tc>
        <w:tc>
          <w:tcPr>
            <w:tcW w:type="dxa" w:w="4032"/>
          </w:tcPr>
          <w:p>
            <w:r>
              <w:t>component kind="spiderChart" (series / category / value)</w:t>
            </w:r>
          </w:p>
        </w:tc>
        <w:tc>
          <w:tcPr>
            <w:tcW w:type="dxa" w:w="2160"/>
          </w:tcPr>
          <w:p>
            <w:r>
              <w:t>metro_population_spider</w:t>
            </w:r>
          </w:p>
        </w:tc>
      </w:tr>
      <w:tr>
        <w:tc>
          <w:tcPr>
            <w:tcW w:type="dxa" w:w="3168"/>
          </w:tcPr>
          <w:p>
            <w:r>
              <w:t>Barcodes &amp; QR — QR Code, DataMatrix, Code128, …</w:t>
            </w:r>
          </w:p>
        </w:tc>
        <w:tc>
          <w:tcPr>
            <w:tcW w:type="dxa" w:w="4032"/>
          </w:tcPr>
          <w:p>
            <w:r>
              <w:t>component kind="barcode4j:QRCode|DataMatrix|Code128"</w:t>
            </w:r>
          </w:p>
        </w:tc>
        <w:tc>
          <w:tcPr>
            <w:tcW w:type="dxa" w:w="2160"/>
          </w:tcPr>
          <w:p>
            <w:r>
              <w:t>barcode_demo</w:t>
            </w:r>
          </w:p>
        </w:tc>
      </w:tr>
      <w:tr>
        <w:tc>
          <w:tcPr>
            <w:tcW w:type="dxa" w:w="3168"/>
          </w:tcPr>
          <w:p>
            <w:r>
              <w:t>Tabular reports (single + grouped, page X of Y)</w:t>
            </w:r>
          </w:p>
        </w:tc>
        <w:tc>
          <w:tcPr>
            <w:tcW w:type="dxa" w:w="4032"/>
          </w:tcPr>
          <w:p>
            <w:r>
              <w:t>title / columnHeader / detail / group bands</w:t>
            </w:r>
          </w:p>
        </w:tc>
        <w:tc>
          <w:tcPr>
            <w:tcW w:type="dxa" w:w="2160"/>
          </w:tcPr>
          <w:p>
            <w:r>
              <w:t>county_summary, tx_addr_zip_summary, tx_featnames_top_streets</w:t>
            </w:r>
          </w:p>
        </w:tc>
      </w:tr>
    </w:tbl>
    <w:p>
      <w:pPr>
        <w:pStyle w:val="Heading1"/>
      </w:pPr>
      <w:r>
        <w:rPr>
          <w:color w:val="34495E"/>
        </w:rPr>
        <w:t>Visualization — Pro (server-rendered; deploy → run to validate)</w:t>
      </w:r>
    </w:p>
    <w:p>
      <w:r>
        <w:t>Commercial JasperReports Server components, authored in the legacy 6.x jrxml format and rendered server-side (the open-source library cannot compile them locally).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4032"/>
          </w:tcPr>
          <w:p>
            <w:r/>
            <w:r>
              <w:rPr>
                <w:b/>
              </w:rPr>
              <w:t>jrxml form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Example report</w:t>
            </w:r>
          </w:p>
        </w:tc>
      </w:tr>
      <w:tr>
        <w:tc>
          <w:tcPr>
            <w:tcW w:type="dxa" w:w="3168"/>
          </w:tcPr>
          <w:p>
            <w:r>
              <w:t>HTML5 charts (HighCharts) — column, stacked, donut, spline, heatmap, treemap, solid gauge</w:t>
            </w:r>
          </w:p>
        </w:tc>
        <w:tc>
          <w:tcPr>
            <w:tcW w:type="dxa" w:w="4032"/>
          </w:tcPr>
          <w:p>
            <w:r>
              <w:t>hc:chart type="…" + multiAxisData (row buckets + measures)</w:t>
            </w:r>
          </w:p>
        </w:tc>
        <w:tc>
          <w:tcPr>
            <w:tcW w:type="dxa" w:w="2160"/>
          </w:tcPr>
          <w:p>
            <w:r>
              <w:t>metro_population_html5</w:t>
            </w:r>
          </w:p>
        </w:tc>
      </w:tr>
      <w:tr>
        <w:tc>
          <w:tcPr>
            <w:tcW w:type="dxa" w:w="3168"/>
          </w:tcPr>
          <w:p>
            <w:r>
              <w:t>FusionMaps choropleth — colour regions by value</w:t>
            </w:r>
          </w:p>
        </w:tc>
        <w:tc>
          <w:tcPr>
            <w:tcW w:type="dxa" w:w="4032"/>
          </w:tcPr>
          <w:p>
            <w:r>
              <w:t>fm:map + mapNameExpression + colorRange(s) + entity (id + value)</w:t>
            </w:r>
          </w:p>
        </w:tc>
        <w:tc>
          <w:tcPr>
            <w:tcW w:type="dxa" w:w="2160"/>
          </w:tcPr>
          <w:p>
            <w:r>
              <w:t>tx_county_density_map (Texas counties)</w:t>
            </w:r>
          </w:p>
        </w:tc>
      </w:tr>
      <w:tr>
        <w:tc>
          <w:tcPr>
            <w:tcW w:type="dxa" w:w="3168"/>
          </w:tcPr>
          <w:p>
            <w:r>
              <w:t>Also available on the server</w:t>
            </w:r>
          </w:p>
        </w:tc>
        <w:tc>
          <w:tcPr>
            <w:tcW w:type="dxa" w:w="4032"/>
          </w:tcPr>
          <w:p>
            <w:r>
              <w:t>Fusion charts / gauges / widgets; Ad Hoc views &amp; dashboards (web UI)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rPr>
          <w:b/>
        </w:rPr>
        <w:t xml:space="preserve">Note: </w:t>
      </w:r>
      <w:r>
        <w:rPr>
          <w:color w:val="666666"/>
        </w:rPr>
        <w:t>the installed Texas FusionMap is keyed by county FIPS, so a county choropleth binds idExpression directly to (countyfp::int)::text — no lookup table needed.</w:t>
      </w:r>
    </w:p>
    <w:p>
      <w:pPr>
        <w:pStyle w:val="Heading1"/>
      </w:pPr>
      <w:r>
        <w:rPr>
          <w:color w:val="34495E"/>
        </w:rPr>
        <w:t>Environment &amp; toolchain</w:t>
      </w:r>
    </w:p>
    <w:p>
      <w:pPr>
        <w:pStyle w:val="ListBullet"/>
      </w:pPr>
      <w:r>
        <w:t>JasperReports Server PRO/Enterprise 10.0.0 at http://localhost:8081/jasperserver-pro (REST v2, HTTP Basic). Note: port 8080 is an unrelated Bearer-gated service — not JRS.</w:t>
      </w:r>
    </w:p>
    <w:p>
      <w:pPr>
        <w:pStyle w:val="ListBullet"/>
      </w:pPr>
      <w:r>
        <w:t>JasperReports 7.0.6 runtime in C:\Users\rgorsuch\jasperreports-lib (+ charts, barcode4j, JFreeChart, ZXing jars).</w:t>
      </w:r>
    </w:p>
    <w:p>
      <w:pPr>
        <w:pStyle w:val="ListBullet"/>
      </w:pPr>
      <w:r>
        <w:t>JDK 11 (single-file source launch), psql 14, curl 8.x, Python 3.14.</w:t>
      </w:r>
    </w:p>
    <w:p>
      <w:pPr>
        <w:pStyle w:val="ListBullet"/>
      </w:pPr>
      <w:r>
        <w:t>Database: PostgreSQL/PostGIS postgis_34_sample (TIGER geocoder data).</w:t>
      </w:r>
    </w:p>
    <w:p>
      <w:pPr>
        <w:pStyle w:val="ListBullet"/>
      </w:pPr>
      <w:r>
        <w:t>Credentials load from script params → env vars (JRS_URL/USER/PASS) → a gitignored jrs.config.json.</w:t>
      </w:r>
    </w:p>
    <w:p>
      <w:pPr>
        <w:pStyle w:val="Heading1"/>
      </w:pPr>
      <w:r>
        <w:rPr>
          <w:color w:val="34495E"/>
        </w:rPr>
        <w:t>Key operational notes</w:t>
      </w:r>
    </w:p>
    <w:p>
      <w:pPr>
        <w:pStyle w:val="ListBullet"/>
      </w:pPr>
      <w:r>
        <w:t>JR7 jrxml is NOT 6.x-compatible (no namespace; &lt;query&gt;; elements use kind="…" with flattened geometry). See references/jr7-schema.md.</w:t>
      </w:r>
    </w:p>
    <w:p>
      <w:pPr>
        <w:pStyle w:val="ListBullet"/>
      </w:pPr>
      <w:r>
        <w:t>JRS SQL validator rejects queries that don't begin with SELECT — rewrite CTEs (WITH) as nested subqueries; window functions are fine.</w:t>
      </w:r>
    </w:p>
    <w:p>
      <w:pPr>
        <w:pStyle w:val="ListBullet"/>
      </w:pPr>
      <w:r>
        <w:t>A chart/map bound to the main dataset in the title band needs evaluationTime="Report", or it renders blank.</w:t>
      </w:r>
    </w:p>
    <w:p>
      <w:pPr>
        <w:pStyle w:val="ListBullet"/>
      </w:pPr>
      <w:r>
        <w:t>Re-deploying an existing report needs -Overwrite (optimistic-locking 409).</w:t>
      </w:r>
    </w:p>
    <w:p>
      <w:pPr>
        <w:pStyle w:val="ListBullet"/>
      </w:pPr>
      <w:r>
        <w:t>Preview Pro (server-only) reports by rasterizing the server PDF with pypdfium2.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