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echnical-design-document-tdd"/>
    <w:p>
      <w:pPr>
        <w:pStyle w:val="Heading1"/>
      </w:pPr>
      <w:r>
        <w:t xml:space="preserve">Technical Design Document (TDD)</w:t>
      </w:r>
    </w:p>
    <w:bookmarkStart w:id="20" w:name="portal-turístico-del-gran-santo-domingo"/>
    <w:p>
      <w:pPr>
        <w:pStyle w:val="Heading2"/>
      </w:pPr>
      <w:r>
        <w:t xml:space="preserve">Portal Turístico del Gran Santo Domingo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Borrador Inicial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Junio 2026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Definir la arquitectura técnica del Portal Turístico del Gran Santo Domingo, incluyendo las tecnologías, componentes, infraestructura y estándares de desarrollo necesarios para construir un sistema moderno, seguro, mantenible y de alto rendimiento.</w:t>
      </w:r>
    </w:p>
    <w:p>
      <w:r>
        <w:pict>
          <v:rect style="width:0;height:1.5pt" o:hralign="center" o:hrstd="t" o:hr="t"/>
        </w:pict>
      </w:r>
    </w:p>
    <w:bookmarkEnd w:id="22"/>
    <w:bookmarkStart w:id="23" w:name="arquitectura-general"/>
    <w:p>
      <w:pPr>
        <w:pStyle w:val="Heading1"/>
      </w:pPr>
      <w:r>
        <w:t xml:space="preserve">2. Arquitectura General</w:t>
      </w:r>
    </w:p>
    <w:p>
      <w:pPr>
        <w:pStyle w:val="FirstParagraph"/>
      </w:pPr>
      <w:r>
        <w:t xml:space="preserve">El sistema estará compuesto por cuatro componentes principales: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 Web Público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Panel Administrativo (CMS)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(API REST)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 de Datos</w:t>
      </w:r>
    </w:p>
    <w:p>
      <w:pPr>
        <w:pStyle w:val="FirstParagraph"/>
      </w:pPr>
      <w:r>
        <w:t xml:space="preserve">La comunicación entre el frontend y el panel administrativo se realizará exclusivamente a través de la API REST.</w:t>
      </w:r>
    </w:p>
    <w:p>
      <w:r>
        <w:pict>
          <v:rect style="width:0;height:1.5pt" o:hralign="center" o:hrstd="t" o:hr="t"/>
        </w:pict>
      </w:r>
    </w:p>
    <w:bookmarkEnd w:id="23"/>
    <w:bookmarkStart w:id="28" w:name="stack-tecnológico"/>
    <w:p>
      <w:pPr>
        <w:pStyle w:val="Heading1"/>
      </w:pPr>
      <w:r>
        <w:t xml:space="preserve">3. Stack Tecnológico</w:t>
      </w:r>
    </w:p>
    <w:bookmarkStart w:id="24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02"/>
        </w:numPr>
      </w:pPr>
      <w:r>
        <w:t xml:space="preserve">React 19</w:t>
      </w:r>
    </w:p>
    <w:p>
      <w:pPr>
        <w:pStyle w:val="Compact"/>
        <w:numPr>
          <w:ilvl w:val="0"/>
          <w:numId w:val="1002"/>
        </w:numPr>
      </w:pPr>
      <w:r>
        <w:t xml:space="preserve">TypeScript</w:t>
      </w:r>
    </w:p>
    <w:p>
      <w:pPr>
        <w:pStyle w:val="Compact"/>
        <w:numPr>
          <w:ilvl w:val="0"/>
          <w:numId w:val="1002"/>
        </w:numPr>
      </w:pPr>
      <w:r>
        <w:t xml:space="preserve">Vite</w:t>
      </w:r>
    </w:p>
    <w:p>
      <w:pPr>
        <w:pStyle w:val="Compact"/>
        <w:numPr>
          <w:ilvl w:val="0"/>
          <w:numId w:val="1002"/>
        </w:numPr>
      </w:pPr>
      <w:r>
        <w:t xml:space="preserve">Tailwind CSS</w:t>
      </w:r>
    </w:p>
    <w:p>
      <w:pPr>
        <w:pStyle w:val="Compact"/>
        <w:numPr>
          <w:ilvl w:val="0"/>
          <w:numId w:val="1002"/>
        </w:numPr>
      </w:pPr>
      <w:r>
        <w:t xml:space="preserve">React Router</w:t>
      </w:r>
    </w:p>
    <w:p>
      <w:pPr>
        <w:pStyle w:val="Compact"/>
        <w:numPr>
          <w:ilvl w:val="0"/>
          <w:numId w:val="1002"/>
        </w:numPr>
      </w:pPr>
      <w:r>
        <w:t xml:space="preserve">TanStack Query</w:t>
      </w:r>
    </w:p>
    <w:p>
      <w:pPr>
        <w:pStyle w:val="Compact"/>
        <w:numPr>
          <w:ilvl w:val="0"/>
          <w:numId w:val="1002"/>
        </w:numPr>
      </w:pPr>
      <w:r>
        <w:t xml:space="preserve">React Hook Form</w:t>
      </w:r>
    </w:p>
    <w:p>
      <w:pPr>
        <w:pStyle w:val="Compact"/>
        <w:numPr>
          <w:ilvl w:val="0"/>
          <w:numId w:val="1002"/>
        </w:numPr>
      </w:pPr>
      <w:r>
        <w:t xml:space="preserve">Zod</w:t>
      </w:r>
    </w:p>
    <w:bookmarkEnd w:id="24"/>
    <w:bookmarkStart w:id="25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03"/>
        </w:numPr>
      </w:pPr>
      <w:r>
        <w:t xml:space="preserve">Node.js</w:t>
      </w:r>
    </w:p>
    <w:p>
      <w:pPr>
        <w:pStyle w:val="Compact"/>
        <w:numPr>
          <w:ilvl w:val="0"/>
          <w:numId w:val="1003"/>
        </w:numPr>
      </w:pPr>
      <w:r>
        <w:t xml:space="preserve">NestJS</w:t>
      </w:r>
    </w:p>
    <w:p>
      <w:pPr>
        <w:pStyle w:val="Compact"/>
        <w:numPr>
          <w:ilvl w:val="0"/>
          <w:numId w:val="1003"/>
        </w:numPr>
      </w:pPr>
      <w:r>
        <w:t xml:space="preserve">TypeScript</w:t>
      </w:r>
    </w:p>
    <w:p>
      <w:pPr>
        <w:pStyle w:val="Compact"/>
        <w:numPr>
          <w:ilvl w:val="0"/>
          <w:numId w:val="1003"/>
        </w:numPr>
      </w:pPr>
      <w:r>
        <w:t xml:space="preserve">JWT para autenticación</w:t>
      </w:r>
    </w:p>
    <w:p>
      <w:pPr>
        <w:pStyle w:val="Compact"/>
        <w:numPr>
          <w:ilvl w:val="0"/>
          <w:numId w:val="1003"/>
        </w:numPr>
      </w:pPr>
      <w:r>
        <w:t xml:space="preserve">Swagger/OpenAPI para documentación</w:t>
      </w:r>
    </w:p>
    <w:bookmarkEnd w:id="25"/>
    <w:bookmarkStart w:id="26" w:name="base-de-datos"/>
    <w:p>
      <w:pPr>
        <w:pStyle w:val="Heading2"/>
      </w:pPr>
      <w:r>
        <w:t xml:space="preserve">Base de Datos</w:t>
      </w:r>
    </w:p>
    <w:p>
      <w:pPr>
        <w:pStyle w:val="Compact"/>
        <w:numPr>
          <w:ilvl w:val="0"/>
          <w:numId w:val="1004"/>
        </w:numPr>
      </w:pPr>
      <w:r>
        <w:t xml:space="preserve">PostgreSQL</w:t>
      </w:r>
    </w:p>
    <w:bookmarkEnd w:id="26"/>
    <w:bookmarkStart w:id="27" w:name="almacenamiento"/>
    <w:p>
      <w:pPr>
        <w:pStyle w:val="Heading2"/>
      </w:pPr>
      <w:r>
        <w:t xml:space="preserve">Almacenamiento</w:t>
      </w:r>
    </w:p>
    <w:p>
      <w:pPr>
        <w:pStyle w:val="Compact"/>
        <w:numPr>
          <w:ilvl w:val="0"/>
          <w:numId w:val="1005"/>
        </w:numPr>
      </w:pPr>
      <w:r>
        <w:t xml:space="preserve">Amazon S3 o almacenamiento compatible para imágenes y archivos.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arquitectura-del-frontend"/>
    <w:p>
      <w:pPr>
        <w:pStyle w:val="Heading1"/>
      </w:pPr>
      <w:r>
        <w:t xml:space="preserve">4. Arquitectura del Frontend</w:t>
      </w:r>
    </w:p>
    <w:p>
      <w:pPr>
        <w:pStyle w:val="FirstParagraph"/>
      </w:pPr>
      <w:r>
        <w:t xml:space="preserve">La aplicación pública se organizará por módulos:</w:t>
      </w:r>
    </w:p>
    <w:p>
      <w:pPr>
        <w:pStyle w:val="Compact"/>
        <w:numPr>
          <w:ilvl w:val="0"/>
          <w:numId w:val="1006"/>
        </w:numPr>
      </w:pPr>
      <w:r>
        <w:t xml:space="preserve">Inicio</w:t>
      </w:r>
    </w:p>
    <w:p>
      <w:pPr>
        <w:pStyle w:val="Compact"/>
        <w:numPr>
          <w:ilvl w:val="0"/>
          <w:numId w:val="1006"/>
        </w:numPr>
      </w:pPr>
      <w:r>
        <w:t xml:space="preserve">Explorar</w:t>
      </w:r>
    </w:p>
    <w:p>
      <w:pPr>
        <w:pStyle w:val="Compact"/>
        <w:numPr>
          <w:ilvl w:val="0"/>
          <w:numId w:val="1006"/>
        </w:numPr>
      </w:pPr>
      <w:r>
        <w:t xml:space="preserve">Lugares</w:t>
      </w:r>
    </w:p>
    <w:p>
      <w:pPr>
        <w:pStyle w:val="Compact"/>
        <w:numPr>
          <w:ilvl w:val="0"/>
          <w:numId w:val="1006"/>
        </w:numPr>
      </w:pPr>
      <w:r>
        <w:t xml:space="preserve">Gastronomía</w:t>
      </w:r>
    </w:p>
    <w:p>
      <w:pPr>
        <w:pStyle w:val="Compact"/>
        <w:numPr>
          <w:ilvl w:val="0"/>
          <w:numId w:val="1006"/>
        </w:numPr>
      </w:pPr>
      <w:r>
        <w:t xml:space="preserve">Hospedaje</w:t>
      </w:r>
    </w:p>
    <w:p>
      <w:pPr>
        <w:pStyle w:val="Compact"/>
        <w:numPr>
          <w:ilvl w:val="0"/>
          <w:numId w:val="1006"/>
        </w:numPr>
      </w:pPr>
      <w:r>
        <w:t xml:space="preserve">Eventos</w:t>
      </w:r>
    </w:p>
    <w:p>
      <w:pPr>
        <w:pStyle w:val="Compact"/>
        <w:numPr>
          <w:ilvl w:val="0"/>
          <w:numId w:val="1006"/>
        </w:numPr>
      </w:pPr>
      <w:r>
        <w:t xml:space="preserve">Rutas</w:t>
      </w:r>
    </w:p>
    <w:p>
      <w:pPr>
        <w:pStyle w:val="Compact"/>
        <w:numPr>
          <w:ilvl w:val="0"/>
          <w:numId w:val="1006"/>
        </w:numPr>
      </w:pPr>
      <w:r>
        <w:t xml:space="preserve">Guías</w:t>
      </w:r>
    </w:p>
    <w:p>
      <w:pPr>
        <w:pStyle w:val="Compact"/>
        <w:numPr>
          <w:ilvl w:val="0"/>
          <w:numId w:val="1006"/>
        </w:numPr>
      </w:pPr>
      <w:r>
        <w:t xml:space="preserve">Blog</w:t>
      </w:r>
    </w:p>
    <w:p>
      <w:pPr>
        <w:pStyle w:val="Compact"/>
        <w:numPr>
          <w:ilvl w:val="0"/>
          <w:numId w:val="1006"/>
        </w:numPr>
      </w:pPr>
      <w:r>
        <w:t xml:space="preserve">Buscador</w:t>
      </w:r>
    </w:p>
    <w:p>
      <w:pPr>
        <w:pStyle w:val="Compact"/>
        <w:numPr>
          <w:ilvl w:val="0"/>
          <w:numId w:val="1006"/>
        </w:numPr>
      </w:pPr>
      <w:r>
        <w:t xml:space="preserve">Favoritos</w:t>
      </w:r>
    </w:p>
    <w:p>
      <w:pPr>
        <w:pStyle w:val="Compact"/>
        <w:numPr>
          <w:ilvl w:val="0"/>
          <w:numId w:val="1006"/>
        </w:numPr>
      </w:pPr>
      <w:r>
        <w:t xml:space="preserve">Perfil</w:t>
      </w:r>
    </w:p>
    <w:p>
      <w:pPr>
        <w:pStyle w:val="FirstParagraph"/>
      </w:pPr>
      <w:r>
        <w:t xml:space="preserve">Cada módulo será independiente y reutilizará componentes comunes definidos en el Design System.</w:t>
      </w:r>
    </w:p>
    <w:p>
      <w:r>
        <w:pict>
          <v:rect style="width:0;height:1.5pt" o:hralign="center" o:hrstd="t" o:hr="t"/>
        </w:pict>
      </w:r>
    </w:p>
    <w:bookmarkEnd w:id="29"/>
    <w:bookmarkStart w:id="30" w:name="arquitectura-del-backend"/>
    <w:p>
      <w:pPr>
        <w:pStyle w:val="Heading1"/>
      </w:pPr>
      <w:r>
        <w:t xml:space="preserve">5. Arquitectura del Backend</w:t>
      </w:r>
    </w:p>
    <w:p>
      <w:pPr>
        <w:pStyle w:val="FirstParagraph"/>
      </w:pPr>
      <w:r>
        <w:t xml:space="preserve">El backend se dividirá en módulos funcionales:</w:t>
      </w:r>
    </w:p>
    <w:p>
      <w:pPr>
        <w:pStyle w:val="Compact"/>
        <w:numPr>
          <w:ilvl w:val="0"/>
          <w:numId w:val="1007"/>
        </w:numPr>
      </w:pPr>
      <w:r>
        <w:t xml:space="preserve">Autenticación</w:t>
      </w:r>
    </w:p>
    <w:p>
      <w:pPr>
        <w:pStyle w:val="Compact"/>
        <w:numPr>
          <w:ilvl w:val="0"/>
          <w:numId w:val="1007"/>
        </w:numPr>
      </w:pPr>
      <w:r>
        <w:t xml:space="preserve">Usuarios</w:t>
      </w:r>
    </w:p>
    <w:p>
      <w:pPr>
        <w:pStyle w:val="Compact"/>
        <w:numPr>
          <w:ilvl w:val="0"/>
          <w:numId w:val="1007"/>
        </w:numPr>
      </w:pPr>
      <w:r>
        <w:t xml:space="preserve">Lugares</w:t>
      </w:r>
    </w:p>
    <w:p>
      <w:pPr>
        <w:pStyle w:val="Compact"/>
        <w:numPr>
          <w:ilvl w:val="0"/>
          <w:numId w:val="1007"/>
        </w:numPr>
      </w:pPr>
      <w:r>
        <w:t xml:space="preserve">Restaurantes</w:t>
      </w:r>
    </w:p>
    <w:p>
      <w:pPr>
        <w:pStyle w:val="Compact"/>
        <w:numPr>
          <w:ilvl w:val="0"/>
          <w:numId w:val="1007"/>
        </w:numPr>
      </w:pPr>
      <w:r>
        <w:t xml:space="preserve">Cafeterías</w:t>
      </w:r>
    </w:p>
    <w:p>
      <w:pPr>
        <w:pStyle w:val="Compact"/>
        <w:numPr>
          <w:ilvl w:val="0"/>
          <w:numId w:val="1007"/>
        </w:numPr>
      </w:pPr>
      <w:r>
        <w:t xml:space="preserve">Cafés</w:t>
      </w:r>
    </w:p>
    <w:p>
      <w:pPr>
        <w:pStyle w:val="Compact"/>
        <w:numPr>
          <w:ilvl w:val="0"/>
          <w:numId w:val="1007"/>
        </w:numPr>
      </w:pPr>
      <w:r>
        <w:t xml:space="preserve">Bares</w:t>
      </w:r>
    </w:p>
    <w:p>
      <w:pPr>
        <w:pStyle w:val="Compact"/>
        <w:numPr>
          <w:ilvl w:val="0"/>
          <w:numId w:val="1007"/>
        </w:numPr>
      </w:pPr>
      <w:r>
        <w:t xml:space="preserve">Discotecas</w:t>
      </w:r>
    </w:p>
    <w:p>
      <w:pPr>
        <w:pStyle w:val="Compact"/>
        <w:numPr>
          <w:ilvl w:val="0"/>
          <w:numId w:val="1007"/>
        </w:numPr>
      </w:pPr>
      <w:r>
        <w:t xml:space="preserve">Hoteles</w:t>
      </w:r>
    </w:p>
    <w:p>
      <w:pPr>
        <w:pStyle w:val="Compact"/>
        <w:numPr>
          <w:ilvl w:val="0"/>
          <w:numId w:val="1007"/>
        </w:numPr>
      </w:pPr>
      <w:r>
        <w:t xml:space="preserve">Eventos</w:t>
      </w:r>
    </w:p>
    <w:p>
      <w:pPr>
        <w:pStyle w:val="Compact"/>
        <w:numPr>
          <w:ilvl w:val="0"/>
          <w:numId w:val="1007"/>
        </w:numPr>
      </w:pPr>
      <w:r>
        <w:t xml:space="preserve">Rutas</w:t>
      </w:r>
    </w:p>
    <w:p>
      <w:pPr>
        <w:pStyle w:val="Compact"/>
        <w:numPr>
          <w:ilvl w:val="0"/>
          <w:numId w:val="1007"/>
        </w:numPr>
      </w:pPr>
      <w:r>
        <w:t xml:space="preserve">Blog</w:t>
      </w:r>
    </w:p>
    <w:p>
      <w:pPr>
        <w:pStyle w:val="Compact"/>
        <w:numPr>
          <w:ilvl w:val="0"/>
          <w:numId w:val="1007"/>
        </w:numPr>
      </w:pPr>
      <w:r>
        <w:t xml:space="preserve">Categorías</w:t>
      </w:r>
    </w:p>
    <w:p>
      <w:pPr>
        <w:pStyle w:val="Compact"/>
        <w:numPr>
          <w:ilvl w:val="0"/>
          <w:numId w:val="1007"/>
        </w:numPr>
      </w:pPr>
      <w:r>
        <w:t xml:space="preserve">Etiquetas</w:t>
      </w:r>
    </w:p>
    <w:p>
      <w:pPr>
        <w:pStyle w:val="Compact"/>
        <w:numPr>
          <w:ilvl w:val="0"/>
          <w:numId w:val="1007"/>
        </w:numPr>
      </w:pPr>
      <w:r>
        <w:t xml:space="preserve">Multimedia</w:t>
      </w:r>
    </w:p>
    <w:p>
      <w:pPr>
        <w:pStyle w:val="Compact"/>
        <w:numPr>
          <w:ilvl w:val="0"/>
          <w:numId w:val="1007"/>
        </w:numPr>
      </w:pPr>
      <w:r>
        <w:t xml:space="preserve">SEO</w:t>
      </w:r>
    </w:p>
    <w:p>
      <w:pPr>
        <w:pStyle w:val="Compact"/>
        <w:numPr>
          <w:ilvl w:val="0"/>
          <w:numId w:val="1007"/>
        </w:numPr>
      </w:pPr>
      <w:r>
        <w:t xml:space="preserve">Configuración</w:t>
      </w:r>
    </w:p>
    <w:p>
      <w:pPr>
        <w:pStyle w:val="Compact"/>
        <w:numPr>
          <w:ilvl w:val="0"/>
          <w:numId w:val="1007"/>
        </w:numPr>
      </w:pPr>
      <w:r>
        <w:t xml:space="preserve">Auditoría</w:t>
      </w:r>
    </w:p>
    <w:p>
      <w:pPr>
        <w:pStyle w:val="FirstParagraph"/>
      </w:pPr>
      <w:r>
        <w:t xml:space="preserve">Cada módulo contará con:</w:t>
      </w:r>
    </w:p>
    <w:p>
      <w:pPr>
        <w:pStyle w:val="Compact"/>
        <w:numPr>
          <w:ilvl w:val="0"/>
          <w:numId w:val="1008"/>
        </w:numPr>
      </w:pPr>
      <w:r>
        <w:t xml:space="preserve">Controladores</w:t>
      </w:r>
    </w:p>
    <w:p>
      <w:pPr>
        <w:pStyle w:val="Compact"/>
        <w:numPr>
          <w:ilvl w:val="0"/>
          <w:numId w:val="1008"/>
        </w:numPr>
      </w:pPr>
      <w:r>
        <w:t xml:space="preserve">Servicios</w:t>
      </w:r>
    </w:p>
    <w:p>
      <w:pPr>
        <w:pStyle w:val="Compact"/>
        <w:numPr>
          <w:ilvl w:val="0"/>
          <w:numId w:val="1008"/>
        </w:numPr>
      </w:pPr>
      <w:r>
        <w:t xml:space="preserve">DTOs</w:t>
      </w:r>
    </w:p>
    <w:p>
      <w:pPr>
        <w:pStyle w:val="Compact"/>
        <w:numPr>
          <w:ilvl w:val="0"/>
          <w:numId w:val="1008"/>
        </w:numPr>
      </w:pPr>
      <w:r>
        <w:t xml:space="preserve">Entidades</w:t>
      </w:r>
    </w:p>
    <w:p>
      <w:pPr>
        <w:pStyle w:val="Compact"/>
        <w:numPr>
          <w:ilvl w:val="0"/>
          <w:numId w:val="1008"/>
        </w:numPr>
      </w:pPr>
      <w:r>
        <w:t xml:space="preserve">Validaciones</w:t>
      </w:r>
    </w:p>
    <w:p>
      <w:pPr>
        <w:pStyle w:val="Compact"/>
        <w:numPr>
          <w:ilvl w:val="0"/>
          <w:numId w:val="1008"/>
        </w:numPr>
      </w:pPr>
      <w:r>
        <w:t xml:space="preserve">Repositorios</w:t>
      </w:r>
    </w:p>
    <w:p>
      <w:r>
        <w:pict>
          <v:rect style="width:0;height:1.5pt" o:hralign="center" o:hrstd="t" o:hr="t"/>
        </w:pict>
      </w:r>
    </w:p>
    <w:bookmarkEnd w:id="30"/>
    <w:bookmarkStart w:id="31" w:name="seguridad"/>
    <w:p>
      <w:pPr>
        <w:pStyle w:val="Heading1"/>
      </w:pPr>
      <w:r>
        <w:t xml:space="preserve">6. Seguridad</w:t>
      </w:r>
    </w:p>
    <w:p>
      <w:pPr>
        <w:pStyle w:val="FirstParagraph"/>
      </w:pPr>
      <w:r>
        <w:t xml:space="preserve">Se implementarán las siguientes medidas:</w:t>
      </w:r>
    </w:p>
    <w:p>
      <w:pPr>
        <w:pStyle w:val="Compact"/>
        <w:numPr>
          <w:ilvl w:val="0"/>
          <w:numId w:val="1009"/>
        </w:numPr>
      </w:pPr>
      <w:r>
        <w:t xml:space="preserve">Autenticación mediante JWT.</w:t>
      </w:r>
    </w:p>
    <w:p>
      <w:pPr>
        <w:pStyle w:val="Compact"/>
        <w:numPr>
          <w:ilvl w:val="0"/>
          <w:numId w:val="1009"/>
        </w:numPr>
      </w:pPr>
      <w:r>
        <w:t xml:space="preserve">Contraseñas cifradas con bcrypt.</w:t>
      </w:r>
    </w:p>
    <w:p>
      <w:pPr>
        <w:pStyle w:val="Compact"/>
        <w:numPr>
          <w:ilvl w:val="0"/>
          <w:numId w:val="1009"/>
        </w:numPr>
      </w:pPr>
      <w:r>
        <w:t xml:space="preserve">Protección CORS.</w:t>
      </w:r>
    </w:p>
    <w:p>
      <w:pPr>
        <w:pStyle w:val="Compact"/>
        <w:numPr>
          <w:ilvl w:val="0"/>
          <w:numId w:val="1009"/>
        </w:numPr>
      </w:pPr>
      <w:r>
        <w:t xml:space="preserve">Validación de entradas.</w:t>
      </w:r>
    </w:p>
    <w:p>
      <w:pPr>
        <w:pStyle w:val="Compact"/>
        <w:numPr>
          <w:ilvl w:val="0"/>
          <w:numId w:val="1009"/>
        </w:numPr>
      </w:pPr>
      <w:r>
        <w:t xml:space="preserve">Protección contra inyección SQL mediante ORM.</w:t>
      </w:r>
    </w:p>
    <w:p>
      <w:pPr>
        <w:pStyle w:val="Compact"/>
        <w:numPr>
          <w:ilvl w:val="0"/>
          <w:numId w:val="1009"/>
        </w:numPr>
      </w:pPr>
      <w:r>
        <w:t xml:space="preserve">Protección CSRF en el panel administrativo.</w:t>
      </w:r>
    </w:p>
    <w:p>
      <w:pPr>
        <w:pStyle w:val="Compact"/>
        <w:numPr>
          <w:ilvl w:val="0"/>
          <w:numId w:val="1009"/>
        </w:numPr>
      </w:pPr>
      <w:r>
        <w:t xml:space="preserve">Limitación de solicitudes (Rate Limiting).</w:t>
      </w:r>
    </w:p>
    <w:p>
      <w:pPr>
        <w:pStyle w:val="Compact"/>
        <w:numPr>
          <w:ilvl w:val="0"/>
          <w:numId w:val="1009"/>
        </w:numPr>
      </w:pPr>
      <w:r>
        <w:t xml:space="preserve">HTTPS obligatorio.</w:t>
      </w:r>
    </w:p>
    <w:p>
      <w:pPr>
        <w:pStyle w:val="Compact"/>
        <w:numPr>
          <w:ilvl w:val="0"/>
          <w:numId w:val="1009"/>
        </w:numPr>
      </w:pPr>
      <w:r>
        <w:t xml:space="preserve">Registro de auditoría para acciones administrativas.</w:t>
      </w:r>
    </w:p>
    <w:p>
      <w:r>
        <w:pict>
          <v:rect style="width:0;height:1.5pt" o:hralign="center" o:hrstd="t" o:hr="t"/>
        </w:pict>
      </w:r>
    </w:p>
    <w:bookmarkEnd w:id="31"/>
    <w:bookmarkStart w:id="32" w:name="rendimiento"/>
    <w:p>
      <w:pPr>
        <w:pStyle w:val="Heading1"/>
      </w:pPr>
      <w:r>
        <w:t xml:space="preserve">7. Rendimiento</w:t>
      </w:r>
    </w:p>
    <w:p>
      <w:pPr>
        <w:pStyle w:val="FirstParagraph"/>
      </w:pPr>
      <w:r>
        <w:t xml:space="preserve">El portal deberá cumplir con los siguientes objetivos:</w:t>
      </w:r>
    </w:p>
    <w:p>
      <w:pPr>
        <w:pStyle w:val="Compact"/>
        <w:numPr>
          <w:ilvl w:val="0"/>
          <w:numId w:val="1010"/>
        </w:numPr>
      </w:pPr>
      <w:r>
        <w:t xml:space="preserve">Tiempo de carga inicial inferior a 3 segundos.</w:t>
      </w:r>
    </w:p>
    <w:p>
      <w:pPr>
        <w:pStyle w:val="Compact"/>
        <w:numPr>
          <w:ilvl w:val="0"/>
          <w:numId w:val="1010"/>
        </w:numPr>
      </w:pPr>
      <w:r>
        <w:t xml:space="preserve">Lazy Loading de imágenes y componentes.</w:t>
      </w:r>
    </w:p>
    <w:p>
      <w:pPr>
        <w:pStyle w:val="Compact"/>
        <w:numPr>
          <w:ilvl w:val="0"/>
          <w:numId w:val="1010"/>
        </w:numPr>
      </w:pPr>
      <w:r>
        <w:t xml:space="preserve">Caché de consultas frecuentes.</w:t>
      </w:r>
    </w:p>
    <w:p>
      <w:pPr>
        <w:pStyle w:val="Compact"/>
        <w:numPr>
          <w:ilvl w:val="0"/>
          <w:numId w:val="1010"/>
        </w:numPr>
      </w:pPr>
      <w:r>
        <w:t xml:space="preserve">Compresión de imágenes.</w:t>
      </w:r>
    </w:p>
    <w:p>
      <w:pPr>
        <w:pStyle w:val="Compact"/>
        <w:numPr>
          <w:ilvl w:val="0"/>
          <w:numId w:val="1010"/>
        </w:numPr>
      </w:pPr>
      <w:r>
        <w:t xml:space="preserve">Minificación de recursos.</w:t>
      </w:r>
    </w:p>
    <w:p>
      <w:pPr>
        <w:pStyle w:val="Compact"/>
        <w:numPr>
          <w:ilvl w:val="0"/>
          <w:numId w:val="1010"/>
        </w:numPr>
      </w:pPr>
      <w:r>
        <w:t xml:space="preserve">Optimización para Core Web Vitals.</w:t>
      </w:r>
    </w:p>
    <w:p>
      <w:r>
        <w:pict>
          <v:rect style="width:0;height:1.5pt" o:hralign="center" o:hrstd="t" o:hr="t"/>
        </w:pict>
      </w:r>
    </w:p>
    <w:bookmarkEnd w:id="32"/>
    <w:bookmarkStart w:id="35" w:name="infraestructura"/>
    <w:p>
      <w:pPr>
        <w:pStyle w:val="Heading1"/>
      </w:pPr>
      <w:r>
        <w:t xml:space="preserve">8. Infraestructura</w:t>
      </w:r>
    </w:p>
    <w:bookmarkStart w:id="33" w:name="producción"/>
    <w:p>
      <w:pPr>
        <w:pStyle w:val="Heading2"/>
      </w:pPr>
      <w:r>
        <w:t xml:space="preserve">Producción</w:t>
      </w:r>
    </w:p>
    <w:p>
      <w:pPr>
        <w:pStyle w:val="Compact"/>
        <w:numPr>
          <w:ilvl w:val="0"/>
          <w:numId w:val="1011"/>
        </w:numPr>
      </w:pPr>
      <w:r>
        <w:t xml:space="preserve">Servidor Linux.</w:t>
      </w:r>
    </w:p>
    <w:p>
      <w:pPr>
        <w:pStyle w:val="Compact"/>
        <w:numPr>
          <w:ilvl w:val="0"/>
          <w:numId w:val="1011"/>
        </w:numPr>
      </w:pPr>
      <w:r>
        <w:t xml:space="preserve">Nginx como servidor web y proxy inverso.</w:t>
      </w:r>
    </w:p>
    <w:p>
      <w:pPr>
        <w:pStyle w:val="Compact"/>
        <w:numPr>
          <w:ilvl w:val="0"/>
          <w:numId w:val="1011"/>
        </w:numPr>
      </w:pPr>
      <w:r>
        <w:t xml:space="preserve">Node.js para ejecución del backend.</w:t>
      </w:r>
    </w:p>
    <w:p>
      <w:pPr>
        <w:pStyle w:val="Compact"/>
        <w:numPr>
          <w:ilvl w:val="0"/>
          <w:numId w:val="1011"/>
        </w:numPr>
      </w:pPr>
      <w:r>
        <w:t xml:space="preserve">PostgreSQL como motor de base de datos.</w:t>
      </w:r>
    </w:p>
    <w:p>
      <w:pPr>
        <w:pStyle w:val="Compact"/>
        <w:numPr>
          <w:ilvl w:val="0"/>
          <w:numId w:val="1011"/>
        </w:numPr>
      </w:pPr>
      <w:r>
        <w:t xml:space="preserve">Certificados SSL.</w:t>
      </w:r>
    </w:p>
    <w:p>
      <w:pPr>
        <w:pStyle w:val="Compact"/>
        <w:numPr>
          <w:ilvl w:val="0"/>
          <w:numId w:val="1011"/>
        </w:numPr>
      </w:pPr>
      <w:r>
        <w:t xml:space="preserve">CDN para contenido estático.</w:t>
      </w:r>
    </w:p>
    <w:bookmarkEnd w:id="33"/>
    <w:bookmarkStart w:id="34" w:name="desarrollo"/>
    <w:p>
      <w:pPr>
        <w:pStyle w:val="Heading2"/>
      </w:pPr>
      <w:r>
        <w:t xml:space="preserve">Desarrollo</w:t>
      </w:r>
    </w:p>
    <w:p>
      <w:pPr>
        <w:pStyle w:val="Compact"/>
        <w:numPr>
          <w:ilvl w:val="0"/>
          <w:numId w:val="1012"/>
        </w:numPr>
      </w:pPr>
      <w:r>
        <w:t xml:space="preserve">Docker y Docker Compose para entornos locales.</w:t>
      </w:r>
    </w:p>
    <w:p>
      <w:pPr>
        <w:pStyle w:val="Compact"/>
        <w:numPr>
          <w:ilvl w:val="0"/>
          <w:numId w:val="1012"/>
        </w:numPr>
      </w:pPr>
      <w:r>
        <w:t xml:space="preserve">Variables de entorno mediante archivos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Git como sistema de control de versiones.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integraciones-externas"/>
    <w:p>
      <w:pPr>
        <w:pStyle w:val="Heading1"/>
      </w:pPr>
      <w:r>
        <w:t xml:space="preserve">9. Integraciones Externas</w:t>
      </w:r>
    </w:p>
    <w:p>
      <w:pPr>
        <w:pStyle w:val="FirstParagraph"/>
      </w:pPr>
      <w:r>
        <w:t xml:space="preserve">El sistema se integrará con:</w:t>
      </w:r>
    </w:p>
    <w:p>
      <w:pPr>
        <w:pStyle w:val="Compact"/>
        <w:numPr>
          <w:ilvl w:val="0"/>
          <w:numId w:val="1013"/>
        </w:numPr>
      </w:pPr>
      <w:r>
        <w:t xml:space="preserve">Google Maps Platform.</w:t>
      </w:r>
    </w:p>
    <w:p>
      <w:pPr>
        <w:pStyle w:val="Compact"/>
        <w:numPr>
          <w:ilvl w:val="0"/>
          <w:numId w:val="1013"/>
        </w:numPr>
      </w:pPr>
      <w:r>
        <w:t xml:space="preserve">Google Analytics 4.</w:t>
      </w:r>
    </w:p>
    <w:p>
      <w:pPr>
        <w:pStyle w:val="Compact"/>
        <w:numPr>
          <w:ilvl w:val="0"/>
          <w:numId w:val="1013"/>
        </w:numPr>
      </w:pPr>
      <w:r>
        <w:t xml:space="preserve">Google Search Console.</w:t>
      </w:r>
    </w:p>
    <w:p>
      <w:pPr>
        <w:pStyle w:val="Compact"/>
        <w:numPr>
          <w:ilvl w:val="0"/>
          <w:numId w:val="1013"/>
        </w:numPr>
      </w:pPr>
      <w:r>
        <w:t xml:space="preserve">Google Tag Manager.</w:t>
      </w:r>
    </w:p>
    <w:p>
      <w:pPr>
        <w:pStyle w:val="Compact"/>
        <w:numPr>
          <w:ilvl w:val="0"/>
          <w:numId w:val="1013"/>
        </w:numPr>
      </w:pPr>
      <w:r>
        <w:t xml:space="preserve">Meta Pixel.</w:t>
      </w:r>
    </w:p>
    <w:p>
      <w:pPr>
        <w:pStyle w:val="Compact"/>
        <w:numPr>
          <w:ilvl w:val="0"/>
          <w:numId w:val="1013"/>
        </w:numPr>
      </w:pPr>
      <w:r>
        <w:t xml:space="preserve">YouTube y Vimeo para videos embebidos.</w:t>
      </w:r>
    </w:p>
    <w:p>
      <w:pPr>
        <w:pStyle w:val="Compact"/>
        <w:numPr>
          <w:ilvl w:val="0"/>
          <w:numId w:val="1013"/>
        </w:numPr>
      </w:pPr>
      <w:r>
        <w:t xml:space="preserve">Servicio SMTP para envío de correos.</w:t>
      </w:r>
    </w:p>
    <w:p>
      <w:pPr>
        <w:pStyle w:val="FirstParagraph"/>
      </w:pPr>
      <w:r>
        <w:t xml:space="preserve">Las integraciones deberán estar desacopladas mediante servicios específicos para facilitar su mantenimiento o sustitución.</w:t>
      </w:r>
    </w:p>
    <w:p>
      <w:r>
        <w:pict>
          <v:rect style="width:0;height:1.5pt" o:hralign="center" o:hrstd="t" o:hr="t"/>
        </w:pict>
      </w:r>
    </w:p>
    <w:bookmarkEnd w:id="36"/>
    <w:bookmarkStart w:id="37" w:name="despliegue-y-mantenimiento"/>
    <w:p>
      <w:pPr>
        <w:pStyle w:val="Heading1"/>
      </w:pPr>
      <w:r>
        <w:t xml:space="preserve">10. Despliegue y Mantenimiento</w:t>
      </w:r>
    </w:p>
    <w:p>
      <w:pPr>
        <w:pStyle w:val="FirstParagraph"/>
      </w:pPr>
      <w:r>
        <w:t xml:space="preserve">El proyecto utilizará un flujo de integración y despliegue continuo (CI/CD).</w:t>
      </w:r>
    </w:p>
    <w:p>
      <w:pPr>
        <w:pStyle w:val="BodyText"/>
      </w:pPr>
      <w:r>
        <w:t xml:space="preserve">Se establecerán tres ambientes:</w:t>
      </w:r>
    </w:p>
    <w:p>
      <w:pPr>
        <w:pStyle w:val="Compact"/>
        <w:numPr>
          <w:ilvl w:val="0"/>
          <w:numId w:val="1014"/>
        </w:numPr>
      </w:pPr>
      <w:r>
        <w:t xml:space="preserve">Desarrollo.</w:t>
      </w:r>
    </w:p>
    <w:p>
      <w:pPr>
        <w:pStyle w:val="Compact"/>
        <w:numPr>
          <w:ilvl w:val="0"/>
          <w:numId w:val="1014"/>
        </w:numPr>
      </w:pPr>
      <w:r>
        <w:t xml:space="preserve">Pruebas (Staging).</w:t>
      </w:r>
    </w:p>
    <w:p>
      <w:pPr>
        <w:pStyle w:val="Compact"/>
        <w:numPr>
          <w:ilvl w:val="0"/>
          <w:numId w:val="1014"/>
        </w:numPr>
      </w:pPr>
      <w:r>
        <w:t xml:space="preserve">Producción.</w:t>
      </w:r>
    </w:p>
    <w:p>
      <w:pPr>
        <w:pStyle w:val="FirstParagraph"/>
      </w:pPr>
      <w:r>
        <w:t xml:space="preserve">Cada despliegue deberá ejecutar automáticamente:</w:t>
      </w:r>
    </w:p>
    <w:p>
      <w:pPr>
        <w:pStyle w:val="Compact"/>
        <w:numPr>
          <w:ilvl w:val="0"/>
          <w:numId w:val="1015"/>
        </w:numPr>
      </w:pPr>
      <w:r>
        <w:t xml:space="preserve">Pruebas automatizadas.</w:t>
      </w:r>
    </w:p>
    <w:p>
      <w:pPr>
        <w:pStyle w:val="Compact"/>
        <w:numPr>
          <w:ilvl w:val="0"/>
          <w:numId w:val="1015"/>
        </w:numPr>
      </w:pPr>
      <w:r>
        <w:t xml:space="preserve">Migraciones de base de datos.</w:t>
      </w:r>
    </w:p>
    <w:p>
      <w:pPr>
        <w:pStyle w:val="Compact"/>
        <w:numPr>
          <w:ilvl w:val="0"/>
          <w:numId w:val="1015"/>
        </w:numPr>
      </w:pPr>
      <w:r>
        <w:t xml:space="preserve">Generación de documentación de API.</w:t>
      </w:r>
    </w:p>
    <w:p>
      <w:pPr>
        <w:pStyle w:val="Compact"/>
        <w:numPr>
          <w:ilvl w:val="0"/>
          <w:numId w:val="1015"/>
        </w:numPr>
      </w:pPr>
      <w:r>
        <w:t xml:space="preserve">Optimización de recursos estáticos.</w:t>
      </w:r>
    </w:p>
    <w:p>
      <w:pPr>
        <w:pStyle w:val="FirstParagraph"/>
      </w:pPr>
      <w:r>
        <w:t xml:space="preserve">Se realizarán copias de seguridad periódicas de la base de datos y del almacenamiento multimedia.</w:t>
      </w:r>
    </w:p>
    <w:p>
      <w:r>
        <w:pict>
          <v:rect style="width:0;height:1.5pt" o:hralign="center" o:hrstd="t" o:hr="t"/>
        </w:pict>
      </w:r>
    </w:p>
    <w:bookmarkEnd w:id="37"/>
    <w:bookmarkStart w:id="38" w:name="aprobación"/>
    <w:p>
      <w:pPr>
        <w:pStyle w:val="Heading1"/>
      </w:pPr>
      <w:r>
        <w:t xml:space="preserve">Aprobación</w:t>
      </w:r>
    </w:p>
    <w:p>
      <w:pPr>
        <w:pStyle w:val="FirstParagraph"/>
      </w:pPr>
      <w:r>
        <w:t xml:space="preserve">Este documento define la arquitectura técnica oficial del Portal Turístico del Gran Santo Domingo y servirá como referencia para el desarrollo, la infraestructura y las futuras tareas de mantenimiento del sistema.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2026-06-28T23:48:08Z</dcterms:created>
  <dcterms:modified xsi:type="dcterms:W3CDTF">2026-06-28T23:48:08Z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