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seo-details-for-randy-1021"/>
    <w:p>
      <w:pPr>
        <w:pStyle w:val="Heading1"/>
      </w:pPr>
      <w:r>
        <w:t xml:space="preserve">SEO details for Randy (10/21)</w:t>
      </w:r>
    </w:p>
    <w:p>
      <w:pPr>
        <w:pStyle w:val="FirstParagraph"/>
      </w:pPr>
      <w:r>
        <w:t xml:space="preserve">Everything here is also on the Team SEO Tracker: https://tellennium-seo-tracker.vercel.app/</w:t>
      </w:r>
    </w:p>
    <w:bookmarkStart w:id="20" w:name="small-leftover-on-seo-36-tem-guide"/>
    <w:p>
      <w:pPr>
        <w:pStyle w:val="Heading2"/>
      </w:pPr>
      <w:r>
        <w:t xml:space="preserve">Small leftover on SEO #36 (TEM Guide)</w:t>
      </w:r>
    </w:p>
    <w:p>
      <w:pPr>
        <w:pStyle w:val="FirstParagraph"/>
      </w:pPr>
      <w:r>
        <w:t xml:space="preserve">A link to the TEM service page still has the hidden text</w:t>
      </w:r>
      <w:r>
        <w:t xml:space="preserve"> </w:t>
      </w:r>
      <w:r>
        <w:t xml:space="preserve">“</w:t>
      </w:r>
      <w:r>
        <w:t xml:space="preserve">Telecom Expence Management – Implementation of Outsourced TEM</w:t>
      </w:r>
      <w:r>
        <w:t xml:space="preserve">”</w:t>
      </w:r>
      <w:r>
        <w:t xml:space="preserve"> </w:t>
      </w:r>
      <w:r>
        <w:t xml:space="preserve">in the page code. It doesn’t show on the page. Please change that link text to</w:t>
      </w:r>
      <w:r>
        <w:t xml:space="preserve"> </w:t>
      </w:r>
      <w:r>
        <w:t xml:space="preserve">“</w:t>
      </w:r>
      <w:r>
        <w:t xml:space="preserve">telecom expense management services.</w:t>
      </w:r>
      <w:r>
        <w:t xml:space="preserve">”</w:t>
      </w:r>
    </w:p>
    <w:bookmarkEnd w:id="20"/>
    <w:bookmarkStart w:id="24" w:name="still-open-from-earlier"/>
    <w:p>
      <w:pPr>
        <w:pStyle w:val="Heading2"/>
      </w:pPr>
      <w:r>
        <w:t xml:space="preserve">Still open from earlier</w:t>
      </w:r>
    </w:p>
    <w:p>
      <w:pPr>
        <w:pStyle w:val="Compact"/>
        <w:numPr>
          <w:ilvl w:val="0"/>
          <w:numId w:val="1001"/>
        </w:numPr>
      </w:pPr>
      <w:r>
        <w:t xml:space="preserve">SEO #9: both old utility pages (/utility-expense-management/ and /your-guide-to-utility-expense-management/) still load on their own instead of redirecting to the</w:t>
      </w:r>
      <w:r>
        <w:t xml:space="preserve"> </w:t>
      </w:r>
      <w:hyperlink r:id="rId21">
        <w:r>
          <w:rPr>
            <w:rStyle w:val="Hyperlink"/>
          </w:rPr>
          <w:t xml:space="preserve">UEM page</w:t>
        </w:r>
      </w:hyperlink>
      <w:r>
        <w:t xml:space="preserve">, and the PDF form isn’t on that page yet. The steps are: copy the guide’s download form (First Name, Last Name, Email, Organization, Download PDF) onto the UEM page and test it, then 301 both old pages to it. Happy to walk through it if the earlier note was unclear.</w:t>
      </w:r>
    </w:p>
    <w:p>
      <w:pPr>
        <w:pStyle w:val="Compact"/>
        <w:numPr>
          <w:ilvl w:val="0"/>
          <w:numId w:val="1001"/>
        </w:numPr>
      </w:pPr>
      <w:r>
        <w:t xml:space="preserve">SEO #17: on the</w:t>
      </w:r>
      <w:r>
        <w:t xml:space="preserve"> </w:t>
      </w:r>
      <w:hyperlink r:id="rId22">
        <w:r>
          <w:rPr>
            <w:rStyle w:val="Hyperlink"/>
          </w:rPr>
          <w:t xml:space="preserve">SaaS overspending article</w:t>
        </w:r>
      </w:hyperlink>
      <w:r>
        <w:t xml:space="preserve">, please link the words</w:t>
      </w:r>
      <w:r>
        <w:t xml:space="preserve"> </w:t>
      </w:r>
      <w:r>
        <w:t xml:space="preserve">“</w:t>
      </w:r>
      <w:r>
        <w:t xml:space="preserve">Strong SaaS management</w:t>
      </w:r>
      <w:r>
        <w:t xml:space="preserve">”</w:t>
      </w:r>
      <w:r>
        <w:t xml:space="preserve"> </w:t>
      </w:r>
      <w:r>
        <w:t xml:space="preserve">(first line under</w:t>
      </w:r>
      <w:r>
        <w:t xml:space="preserve"> </w:t>
      </w:r>
      <w:r>
        <w:t xml:space="preserve">“</w:t>
      </w:r>
      <w:r>
        <w:t xml:space="preserve">What Strong Enterprise SaaS Management Does Differently</w:t>
      </w:r>
      <w:r>
        <w:t xml:space="preserve">”</w:t>
      </w:r>
      <w:r>
        <w:t xml:space="preserve">) to the</w:t>
      </w:r>
      <w:r>
        <w:t xml:space="preserve"> </w:t>
      </w:r>
      <w:hyperlink r:id="rId23">
        <w:r>
          <w:rPr>
            <w:rStyle w:val="Hyperlink"/>
          </w:rPr>
          <w:t xml:space="preserve">SaaS License Management page</w:t>
        </w:r>
      </w:hyperlink>
      <w:r>
        <w:t xml:space="preserve">.</w:t>
      </w:r>
    </w:p>
    <w:bookmarkEnd w:id="24"/>
    <w:bookmarkStart w:id="26" w:name="X09eaca5b1190ca039f4e438a55c7150b0d024ba"/>
    <w:p>
      <w:pPr>
        <w:pStyle w:val="Heading2"/>
      </w:pPr>
      <w:r>
        <w:t xml:space="preserve">SEO #33, TEM service page (https://tellennium.com/telecom-expense-management/)</w:t>
      </w:r>
    </w:p>
    <w:p>
      <w:pPr>
        <w:pStyle w:val="Compact"/>
        <w:numPr>
          <w:ilvl w:val="0"/>
          <w:numId w:val="1002"/>
        </w:numPr>
      </w:pPr>
      <w:r>
        <w:t xml:space="preserve">First paragraph under</w:t>
      </w:r>
      <w:r>
        <w:t xml:space="preserve"> </w:t>
      </w:r>
      <w:r>
        <w:t xml:space="preserve">“</w:t>
      </w:r>
      <w:r>
        <w:t xml:space="preserve">The Painful Reality for Most Enterprises</w:t>
      </w:r>
      <w:r>
        <w:t xml:space="preserve">”</w:t>
      </w:r>
      <w:r>
        <w:t xml:space="preserve">:</w:t>
      </w:r>
      <w:r>
        <w:t xml:space="preserve"> </w:t>
      </w:r>
      <w:r>
        <w:t xml:space="preserve">Current:</w:t>
      </w:r>
      <w:r>
        <w:t xml:space="preserve"> </w:t>
      </w:r>
      <w:r>
        <w:t xml:space="preserve">“</w:t>
      </w:r>
      <w:r>
        <w:t xml:space="preserve">Without proper telecom expense management, you’re likely paying for services you don’t use…</w:t>
      </w:r>
      <w:r>
        <w:t xml:space="preserve">”</w:t>
      </w:r>
      <w:r>
        <w:t xml:space="preserve"> </w:t>
      </w:r>
      <w:r>
        <w:t xml:space="preserve">New:</w:t>
      </w:r>
      <w:r>
        <w:t xml:space="preserve"> </w:t>
      </w:r>
      <w:r>
        <w:t xml:space="preserve">“</w:t>
      </w:r>
      <w:r>
        <w:t xml:space="preserve">Without the right telecom expense management services, you’re likely paying for services you don’t use…</w:t>
      </w:r>
      <w:r>
        <w:t xml:space="preserve">”</w:t>
      </w:r>
      <w:r>
        <w:t xml:space="preserve"> </w:t>
      </w:r>
      <w:r>
        <w:t xml:space="preserve">(rest of the sentence stays the same)</w:t>
      </w:r>
    </w:p>
    <w:p>
      <w:pPr>
        <w:pStyle w:val="Compact"/>
        <w:numPr>
          <w:ilvl w:val="0"/>
          <w:numId w:val="1002"/>
        </w:numPr>
      </w:pPr>
      <w:r>
        <w:t xml:space="preserve">Heading</w:t>
      </w:r>
      <w:r>
        <w:t xml:space="preserve"> </w:t>
      </w:r>
      <w:r>
        <w:t xml:space="preserve">“</w:t>
      </w:r>
      <w:r>
        <w:t xml:space="preserve">What Makes Our TEM Services Different</w:t>
      </w:r>
      <w:r>
        <w:t xml:space="preserve">”</w:t>
      </w:r>
      <w:r>
        <w:t xml:space="preserve"> </w:t>
      </w:r>
      <w:r>
        <w:t xml:space="preserve">becomes</w:t>
      </w:r>
      <w:r>
        <w:t xml:space="preserve"> </w:t>
      </w:r>
      <w:r>
        <w:t xml:space="preserve">“</w:t>
      </w:r>
      <w:r>
        <w:t xml:space="preserve">What Makes Our Telecom Expense Management Services Different.</w:t>
      </w:r>
      <w:r>
        <w:t xml:space="preserve">”</w:t>
      </w:r>
    </w:p>
    <w:p>
      <w:pPr>
        <w:pStyle w:val="Compact"/>
        <w:numPr>
          <w:ilvl w:val="0"/>
          <w:numId w:val="1002"/>
        </w:numPr>
      </w:pPr>
      <w:r>
        <w:t xml:space="preserve">Heading</w:t>
      </w:r>
      <w:r>
        <w:t xml:space="preserve"> </w:t>
      </w:r>
      <w:r>
        <w:t xml:space="preserve">“</w:t>
      </w:r>
      <w:r>
        <w:t xml:space="preserve">How Our TEM Platform Improves Expense Visibility and Control</w:t>
      </w:r>
      <w:r>
        <w:t xml:space="preserve">”</w:t>
      </w:r>
      <w:r>
        <w:t xml:space="preserve"> </w:t>
      </w:r>
      <w:r>
        <w:t xml:space="preserve">becomes</w:t>
      </w:r>
      <w:r>
        <w:t xml:space="preserve"> </w:t>
      </w:r>
      <w:r>
        <w:t xml:space="preserve">“</w:t>
      </w:r>
      <w:r>
        <w:t xml:space="preserve">How Our Telecom Expense Management Services Improve Visibility and Control.</w:t>
      </w:r>
      <w:r>
        <w:t xml:space="preserve">”</w:t>
      </w:r>
    </w:p>
    <w:p>
      <w:pPr>
        <w:pStyle w:val="Compact"/>
        <w:numPr>
          <w:ilvl w:val="0"/>
          <w:numId w:val="1002"/>
        </w:numPr>
      </w:pPr>
      <w:r>
        <w:t xml:space="preserve">Intro under</w:t>
      </w:r>
      <w:r>
        <w:t xml:space="preserve"> </w:t>
      </w:r>
      <w:r>
        <w:t xml:space="preserve">“</w:t>
      </w:r>
      <w:r>
        <w:t xml:space="preserve">What Makes Our TEM Services Different</w:t>
      </w:r>
      <w:r>
        <w:t xml:space="preserve">”</w:t>
      </w:r>
      <w:r>
        <w:t xml:space="preserve">:</w:t>
      </w:r>
      <w:r>
        <w:t xml:space="preserve"> </w:t>
      </w:r>
      <w:r>
        <w:t xml:space="preserve">Current:</w:t>
      </w:r>
      <w:r>
        <w:t xml:space="preserve"> </w:t>
      </w:r>
      <w:r>
        <w:t xml:space="preserve">“</w:t>
      </w:r>
      <w:r>
        <w:t xml:space="preserve">…our cloud-native MoT® Platform manages everything in one place. Telecom, mobility, cloud, utilities, and SaaS – unified visibility without complexity.</w:t>
      </w:r>
      <w:r>
        <w:t xml:space="preserve">”</w:t>
      </w:r>
      <w:r>
        <w:t xml:space="preserve"> </w:t>
      </w:r>
      <w:r>
        <w:t xml:space="preserve">New:</w:t>
      </w:r>
      <w:r>
        <w:t xml:space="preserve"> </w:t>
      </w:r>
      <w:r>
        <w:t xml:space="preserve">“</w:t>
      </w:r>
      <w:r>
        <w:t xml:space="preserve">…our cloud-native MoT® Platform manages everything in one place, with unified visibility across telecom, mobility and cloud and none of the complexity.</w:t>
      </w:r>
      <w:r>
        <w:t xml:space="preserve">”</w:t>
      </w:r>
    </w:p>
    <w:p>
      <w:pPr>
        <w:pStyle w:val="Compact"/>
        <w:numPr>
          <w:ilvl w:val="0"/>
          <w:numId w:val="1002"/>
        </w:numPr>
      </w:pPr>
      <w:r>
        <w:t xml:space="preserve">In the</w:t>
      </w:r>
      <w:r>
        <w:t xml:space="preserve"> </w:t>
      </w:r>
      <w:r>
        <w:t xml:space="preserve">“</w:t>
      </w:r>
      <w:r>
        <w:t xml:space="preserve">You get immediate results</w:t>
      </w:r>
      <w:r>
        <w:t xml:space="preserve">”</w:t>
      </w:r>
      <w:r>
        <w:t xml:space="preserve"> </w:t>
      </w:r>
      <w:r>
        <w:t xml:space="preserve">dropdown:</w:t>
      </w:r>
      <w:r>
        <w:t xml:space="preserve"> </w:t>
      </w:r>
      <w:r>
        <w:t xml:space="preserve">Current:</w:t>
      </w:r>
      <w:r>
        <w:t xml:space="preserve"> </w:t>
      </w:r>
      <w:r>
        <w:t xml:space="preserve">“</w:t>
      </w:r>
      <w:r>
        <w:t xml:space="preserve">The platform handles telecom, mobile managed services, wireless expense management, cloud, utilities, and SaaS expenses in one unified system.</w:t>
      </w:r>
      <w:r>
        <w:t xml:space="preserve">”</w:t>
      </w:r>
      <w:r>
        <w:t xml:space="preserve"> </w:t>
      </w:r>
      <w:r>
        <w:t xml:space="preserve">New:</w:t>
      </w:r>
      <w:r>
        <w:t xml:space="preserve"> </w:t>
      </w:r>
      <w:r>
        <w:t xml:space="preserve">“</w:t>
      </w:r>
      <w:r>
        <w:t xml:space="preserve">The platform handles telecom, mobile managed services, wireless expense management and cloud expenses in one unified system.</w:t>
      </w:r>
      <w:r>
        <w:t xml:space="preserve">”</w:t>
      </w:r>
    </w:p>
    <w:p>
      <w:pPr>
        <w:pStyle w:val="Compact"/>
        <w:numPr>
          <w:ilvl w:val="0"/>
          <w:numId w:val="1002"/>
        </w:numPr>
      </w:pPr>
      <w:r>
        <w:t xml:space="preserve">Remove the</w:t>
      </w:r>
      <w:r>
        <w:t xml:space="preserve"> </w:t>
      </w:r>
      <w:r>
        <w:t xml:space="preserve">“</w:t>
      </w:r>
      <w:r>
        <w:t xml:space="preserve">How TEM Fits Within Your Broader Expense Management Ecosystem</w:t>
      </w:r>
      <w:r>
        <w:t xml:space="preserve">”</w:t>
      </w:r>
      <w:r>
        <w:t xml:space="preserve"> </w:t>
      </w:r>
      <w:r>
        <w:t xml:space="preserve">heading and paragraph, and put this one line in its place:</w:t>
      </w:r>
      <w:r>
        <w:t xml:space="preserve"> </w:t>
      </w:r>
      <w:r>
        <w:t xml:space="preserve">“</w:t>
      </w:r>
      <w:r>
        <w:t xml:space="preserve">The same MoT® platform also covers</w:t>
      </w:r>
      <w:r>
        <w:t xml:space="preserve"> </w:t>
      </w:r>
      <w:hyperlink r:id="rId23">
        <w:r>
          <w:rPr>
            <w:rStyle w:val="Hyperlink"/>
          </w:rPr>
          <w:t xml:space="preserve">SaaS license management</w:t>
        </w:r>
      </w:hyperlink>
      <w:r>
        <w:t xml:space="preserve"> </w:t>
      </w:r>
      <w:r>
        <w:t xml:space="preserve">and</w:t>
      </w:r>
      <w:r>
        <w:t xml:space="preserve"> </w:t>
      </w:r>
      <w:hyperlink r:id="rId21">
        <w:r>
          <w:rPr>
            <w:rStyle w:val="Hyperlink"/>
          </w:rPr>
          <w:t xml:space="preserve">utility expense management</w:t>
        </w:r>
      </w:hyperlink>
      <w:r>
        <w:t xml:space="preserve"> </w:t>
      </w:r>
      <w:r>
        <w:t xml:space="preserve">if you want to bring those expenses under one roof.</w:t>
      </w:r>
      <w:r>
        <w:t xml:space="preserve">”</w:t>
      </w:r>
    </w:p>
    <w:p>
      <w:pPr>
        <w:pStyle w:val="Compact"/>
        <w:numPr>
          <w:ilvl w:val="0"/>
          <w:numId w:val="1002"/>
        </w:numPr>
      </w:pPr>
      <w:r>
        <w:t xml:space="preserve">Shorten the</w:t>
      </w:r>
      <w:r>
        <w:t xml:space="preserve"> </w:t>
      </w:r>
      <w:r>
        <w:t xml:space="preserve">“</w:t>
      </w:r>
      <w:r>
        <w:t xml:space="preserve">ServiceNow® Integration for Enterprise Mobility, Wireline, and all other Services’ Management</w:t>
      </w:r>
      <w:r>
        <w:t xml:space="preserve">”</w:t>
      </w:r>
      <w:r>
        <w:t xml:space="preserve"> </w:t>
      </w:r>
      <w:r>
        <w:t xml:space="preserve">section. Rename the heading to</w:t>
      </w:r>
      <w:r>
        <w:t xml:space="preserve"> </w:t>
      </w:r>
      <w:r>
        <w:t xml:space="preserve">“</w:t>
      </w:r>
      <w:r>
        <w:t xml:space="preserve">ServiceNow® Integration</w:t>
      </w:r>
      <w:r>
        <w:t xml:space="preserve">”</w:t>
      </w:r>
      <w:r>
        <w:t xml:space="preserve"> </w:t>
      </w:r>
      <w:r>
        <w:t xml:space="preserve">and replace the paragraph, the</w:t>
      </w:r>
      <w:r>
        <w:t xml:space="preserve"> </w:t>
      </w:r>
      <w:r>
        <w:t xml:space="preserve">“</w:t>
      </w:r>
      <w:r>
        <w:t xml:space="preserve">What This Means For You</w:t>
      </w:r>
      <w:r>
        <w:t xml:space="preserve">”</w:t>
      </w:r>
      <w:r>
        <w:t xml:space="preserve"> </w:t>
      </w:r>
      <w:r>
        <w:t xml:space="preserve">list and the closing paragraph with:</w:t>
      </w:r>
      <w:r>
        <w:t xml:space="preserve"> </w:t>
      </w:r>
      <w:r>
        <w:t xml:space="preserve">“</w:t>
      </w:r>
      <w:r>
        <w:t xml:space="preserve">Already using ServiceNow? Our telecom expense management capabilities plug into your existing workflows through pre-built, certified integrations, so you can provision services and report on telecom assets without building anything custom.</w:t>
      </w:r>
      <w:r>
        <w:t xml:space="preserve"> </w:t>
      </w:r>
      <w:hyperlink r:id="rId25">
        <w:r>
          <w:rPr>
            <w:rStyle w:val="Hyperlink"/>
          </w:rPr>
          <w:t xml:space="preserve">Learn more about our ServiceNow integration</w:t>
        </w:r>
      </w:hyperlink>
      <w:r>
        <w:t xml:space="preserve">.</w:t>
      </w:r>
      <w:r>
        <w:t xml:space="preserve">”</w:t>
      </w:r>
    </w:p>
    <w:p>
      <w:pPr>
        <w:pStyle w:val="Compact"/>
        <w:numPr>
          <w:ilvl w:val="0"/>
          <w:numId w:val="1002"/>
        </w:numPr>
      </w:pPr>
      <w:r>
        <w:t xml:space="preserve">Remove the</w:t>
      </w:r>
      <w:r>
        <w:t xml:space="preserve"> </w:t>
      </w:r>
      <w:r>
        <w:t xml:space="preserve">“</w:t>
      </w:r>
      <w:r>
        <w:t xml:space="preserve">MOT® Platform Overview:</w:t>
      </w:r>
      <w:r>
        <w:t xml:space="preserve">”</w:t>
      </w:r>
      <w:r>
        <w:t xml:space="preserve"> </w:t>
      </w:r>
      <w:r>
        <w:t xml:space="preserve">and</w:t>
      </w:r>
      <w:r>
        <w:t xml:space="preserve"> </w:t>
      </w:r>
      <w:r>
        <w:t xml:space="preserve">“</w:t>
      </w:r>
      <w:r>
        <w:t xml:space="preserve">Access Through ServiceNow:</w:t>
      </w:r>
      <w:r>
        <w:t xml:space="preserve">”</w:t>
      </w:r>
      <w:r>
        <w:t xml:space="preserve"> </w:t>
      </w:r>
      <w:r>
        <w:t xml:space="preserve">sections. Both repeat text from earlier on the page.</w:t>
      </w:r>
    </w:p>
    <w:p>
      <w:pPr>
        <w:pStyle w:val="Compact"/>
        <w:numPr>
          <w:ilvl w:val="0"/>
          <w:numId w:val="1002"/>
        </w:numPr>
      </w:pPr>
      <w:r>
        <w:t xml:space="preserve">Image alt text: change</w:t>
      </w:r>
      <w:r>
        <w:t xml:space="preserve"> </w:t>
      </w:r>
      <w:r>
        <w:t xml:space="preserve">“</w:t>
      </w:r>
      <w:r>
        <w:t xml:space="preserve">How Our TEM Platform Fixes Your Technology Expense Management Problems</w:t>
      </w:r>
      <w:r>
        <w:t xml:space="preserve">”</w:t>
      </w:r>
      <w:r>
        <w:t xml:space="preserve"> </w:t>
      </w:r>
      <w:r>
        <w:t xml:space="preserve">to</w:t>
      </w:r>
      <w:r>
        <w:t xml:space="preserve"> </w:t>
      </w:r>
      <w:r>
        <w:t xml:space="preserve">“</w:t>
      </w:r>
      <w:r>
        <w:t xml:space="preserve">How our telecom expense management services fix enterprise telecom billing problems.</w:t>
      </w:r>
      <w:r>
        <w:t xml:space="preserve">”</w:t>
      </w:r>
    </w:p>
    <w:p>
      <w:pPr>
        <w:pStyle w:val="FirstParagraph"/>
      </w:pPr>
      <w:r>
        <w:t xml:space="preserve">Please hold off on the FAQ answer</w:t>
      </w:r>
      <w:r>
        <w:t xml:space="preserve"> </w:t>
      </w:r>
      <w:r>
        <w:t xml:space="preserve">“</w:t>
      </w:r>
      <w:r>
        <w:t xml:space="preserve">What expenses does the TEM platform manage?</w:t>
      </w:r>
      <w:r>
        <w:t xml:space="preserve">”</w:t>
      </w:r>
      <w:r>
        <w:t xml:space="preserve"> </w:t>
      </w:r>
      <w:r>
        <w:t xml:space="preserve">for now. Steve’s developer item on this page (SEO #32) merges the FAQ blocks, so I’ll send that wording after it’s done.</w:t>
      </w:r>
    </w:p>
    <w:bookmarkEnd w:id="26"/>
    <w:bookmarkStart w:id="29" w:name="seo-35-two-blog-posts"/>
    <w:p>
      <w:pPr>
        <w:pStyle w:val="Heading2"/>
      </w:pPr>
      <w:r>
        <w:t xml:space="preserve">SEO #35, two blog posts</w:t>
      </w:r>
    </w:p>
    <w:p>
      <w:pPr>
        <w:pStyle w:val="Compact"/>
        <w:numPr>
          <w:ilvl w:val="0"/>
          <w:numId w:val="1003"/>
        </w:numPr>
      </w:pPr>
      <w:hyperlink r:id="rId27">
        <w:r>
          <w:rPr>
            <w:rStyle w:val="Hyperlink"/>
          </w:rPr>
          <w:t xml:space="preserve">5 Ways Telecom Expense Management Supports Digital Transformation</w:t>
        </w:r>
      </w:hyperlink>
      <w:r>
        <w:t xml:space="preserve">: the last line of</w:t>
      </w:r>
      <w:r>
        <w:t xml:space="preserve"> </w:t>
      </w:r>
      <w:r>
        <w:t xml:space="preserve">“</w:t>
      </w:r>
      <w:r>
        <w:t xml:space="preserve">Final Thoughts on TEM and Digital Transformation</w:t>
      </w:r>
      <w:r>
        <w:t xml:space="preserve">”</w:t>
      </w:r>
      <w:r>
        <w:t xml:space="preserve"> </w:t>
      </w:r>
      <w:r>
        <w:t xml:space="preserve">currently reads</w:t>
      </w:r>
      <w:r>
        <w:t xml:space="preserve"> </w:t>
      </w:r>
      <w:r>
        <w:t xml:space="preserve">“</w:t>
      </w:r>
      <w:r>
        <w:t xml:space="preserve">If you’d like to include Tellennium in your telecom expense management provider comparisons, contact us to schedule a brief demo of our solution.</w:t>
      </w:r>
      <w:r>
        <w:t xml:space="preserve">”</w:t>
      </w:r>
      <w:r>
        <w:t xml:space="preserve"> </w:t>
      </w:r>
      <w:r>
        <w:t xml:space="preserve">New:</w:t>
      </w:r>
      <w:r>
        <w:t xml:space="preserve"> </w:t>
      </w:r>
      <w:r>
        <w:t xml:space="preserve">“</w:t>
      </w:r>
      <w:r>
        <w:t xml:space="preserve">If you’d like to include Tellennium in your telecom expense management provider comparisons, take a look at our telecom expense management services or contact us to schedule a brief demo of our solution.</w:t>
      </w:r>
      <w:r>
        <w:t xml:space="preserve">”</w:t>
      </w:r>
      <w:r>
        <w:t xml:space="preserve"> </w:t>
      </w:r>
      <w:r>
        <w:t xml:space="preserve">Please link</w:t>
      </w:r>
      <w:r>
        <w:t xml:space="preserve"> </w:t>
      </w:r>
      <w:r>
        <w:t xml:space="preserve">“</w:t>
      </w:r>
      <w:r>
        <w:t xml:space="preserve">telecom expense management services</w:t>
      </w:r>
      <w:r>
        <w:t xml:space="preserve">”</w:t>
      </w:r>
      <w:r>
        <w:t xml:space="preserve"> </w:t>
      </w:r>
      <w:r>
        <w:t xml:space="preserve">to the</w:t>
      </w:r>
      <w:r>
        <w:t xml:space="preserve"> </w:t>
      </w:r>
      <w:hyperlink r:id="rId28">
        <w:r>
          <w:rPr>
            <w:rStyle w:val="Hyperlink"/>
          </w:rPr>
          <w:t xml:space="preserve">TEM service page</w:t>
        </w:r>
      </w:hyperlink>
      <w:r>
        <w:t xml:space="preserve"> </w:t>
      </w:r>
      <w:r>
        <w:t xml:space="preserve">and keep the existing demo link.</w:t>
      </w:r>
    </w:p>
    <w:p>
      <w:pPr>
        <w:pStyle w:val="Compact"/>
        <w:numPr>
          <w:ilvl w:val="0"/>
          <w:numId w:val="1003"/>
        </w:numPr>
      </w:pPr>
      <w:hyperlink r:id="rId25">
        <w:r>
          <w:rPr>
            <w:rStyle w:val="Hyperlink"/>
          </w:rPr>
          <w:t xml:space="preserve">7 Ways to Streamline Enterprise Expense Management with ServiceNow</w:t>
        </w:r>
      </w:hyperlink>
      <w:r>
        <w:t xml:space="preserve">: in</w:t>
      </w:r>
      <w:r>
        <w:t xml:space="preserve"> </w:t>
      </w:r>
      <w:r>
        <w:t xml:space="preserve">“</w:t>
      </w:r>
      <w:r>
        <w:t xml:space="preserve">Closing Thoughts on the Value of ServiceNow for Enterprises,</w:t>
      </w:r>
      <w:r>
        <w:t xml:space="preserve">”</w:t>
      </w:r>
      <w:r>
        <w:t xml:space="preserve"> </w:t>
      </w:r>
      <w:r>
        <w:t xml:space="preserve">keep the sentence</w:t>
      </w:r>
      <w:r>
        <w:t xml:space="preserve"> </w:t>
      </w:r>
      <w:r>
        <w:t xml:space="preserve">“</w:t>
      </w:r>
      <w:r>
        <w:t xml:space="preserve">Integrating ServiceNow with an expense management platform like Tellennium’s MoT offers a robust solution for handling telecom, technology, and utility expenses.</w:t>
      </w:r>
      <w:r>
        <w:t xml:space="preserve">”</w:t>
      </w:r>
      <w:r>
        <w:t xml:space="preserve"> </w:t>
      </w:r>
      <w:r>
        <w:t xml:space="preserve">and add this one right after it:</w:t>
      </w:r>
      <w:r>
        <w:t xml:space="preserve"> </w:t>
      </w:r>
      <w:r>
        <w:t xml:space="preserve">“</w:t>
      </w:r>
      <w:r>
        <w:t xml:space="preserve">For telecom specifically, that integration is backed by our telecom expense management services.</w:t>
      </w:r>
      <w:r>
        <w:t xml:space="preserve">”</w:t>
      </w:r>
      <w:r>
        <w:t xml:space="preserve"> </w:t>
      </w:r>
      <w:r>
        <w:t xml:space="preserve">Please link</w:t>
      </w:r>
      <w:r>
        <w:t xml:space="preserve"> </w:t>
      </w:r>
      <w:r>
        <w:t xml:space="preserve">“</w:t>
      </w:r>
      <w:r>
        <w:t xml:space="preserve">telecom expense management services</w:t>
      </w:r>
      <w:r>
        <w:t xml:space="preserve">”</w:t>
      </w:r>
      <w:r>
        <w:t xml:space="preserve"> </w:t>
      </w:r>
      <w:r>
        <w:t xml:space="preserve">to the</w:t>
      </w:r>
      <w:r>
        <w:t xml:space="preserve"> </w:t>
      </w:r>
      <w:hyperlink r:id="rId28">
        <w:r>
          <w:rPr>
            <w:rStyle w:val="Hyperlink"/>
          </w:rPr>
          <w:t xml:space="preserve">TEM service page</w:t>
        </w:r>
      </w:hyperlink>
      <w:r>
        <w:t xml:space="preserve">.</w:t>
      </w:r>
      <w:r>
        <w:t xml:space="preserve"> </w:t>
      </w:r>
      <w:r>
        <w:t xml:space="preserve">While you’re in there, there’s a stray one-word paragraph,</w:t>
      </w:r>
      <w:r>
        <w:t xml:space="preserve"> </w:t>
      </w:r>
      <w:r>
        <w:t xml:space="preserve">“</w:t>
      </w:r>
      <w:r>
        <w:t xml:space="preserve">risks.</w:t>
      </w:r>
      <w:r>
        <w:t xml:space="preserve">”</w:t>
      </w:r>
      <w:r>
        <w:t xml:space="preserve">, further down in that section that can be deleted.</w:t>
      </w:r>
    </w:p>
    <w:p>
      <w:pPr>
        <w:pStyle w:val="FirstParagraph"/>
      </w:pPr>
      <w:r>
        <w:t xml:space="preserve">Titles, headings and meta descriptions on both posts are already fine, so nothing else needs to change.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tellennium.com/5-ways-telecom-expense-management-supports-digital-transformation-for-large-enterprises/" TargetMode="External" /><Relationship Type="http://schemas.openxmlformats.org/officeDocument/2006/relationships/hyperlink" Id="rId25" Target="https://tellennium.com/7-ways-to-streamline-enterprise-expense-management-with-servicenow/" TargetMode="External" /><Relationship Type="http://schemas.openxmlformats.org/officeDocument/2006/relationships/hyperlink" Id="rId22" Target="https://tellennium.com/enterprise-saas-management-how-to-stop-overspending-on-cloud-subscriptions/" TargetMode="External" /><Relationship Type="http://schemas.openxmlformats.org/officeDocument/2006/relationships/hyperlink" Id="rId23" Target="https://tellennium.com/saas-license-management/" TargetMode="External" /><Relationship Type="http://schemas.openxmlformats.org/officeDocument/2006/relationships/hyperlink" Id="rId21" Target="https://tellennium.com/take-control-of-utility-costs-with-proven-uem-expertise/" TargetMode="External" /><Relationship Type="http://schemas.openxmlformats.org/officeDocument/2006/relationships/hyperlink" Id="rId28" Target="https://tellennium.com/telecom-expense-management/" TargetMode="External" /></Relationships>
</file>

<file path=word/_rels/footnotes.xml.rels><?xml version="1.0" encoding="UTF-8"?><Relationships xmlns="http://schemas.openxmlformats.org/package/2006/relationships"><Relationship Type="http://schemas.openxmlformats.org/officeDocument/2006/relationships/hyperlink" Id="rId27" Target="https://tellennium.com/5-ways-telecom-expense-management-supports-digital-transformation-for-large-enterprises/" TargetMode="External" /><Relationship Type="http://schemas.openxmlformats.org/officeDocument/2006/relationships/hyperlink" Id="rId25" Target="https://tellennium.com/7-ways-to-streamline-enterprise-expense-management-with-servicenow/" TargetMode="External" /><Relationship Type="http://schemas.openxmlformats.org/officeDocument/2006/relationships/hyperlink" Id="rId22" Target="https://tellennium.com/enterprise-saas-management-how-to-stop-overspending-on-cloud-subscriptions/" TargetMode="External" /><Relationship Type="http://schemas.openxmlformats.org/officeDocument/2006/relationships/hyperlink" Id="rId23" Target="https://tellennium.com/saas-license-management/" TargetMode="External" /><Relationship Type="http://schemas.openxmlformats.org/officeDocument/2006/relationships/hyperlink" Id="rId21" Target="https://tellennium.com/take-control-of-utility-costs-with-proven-uem-expertise/" TargetMode="External" /><Relationship Type="http://schemas.openxmlformats.org/officeDocument/2006/relationships/hyperlink" Id="rId28" Target="https://tellennium.com/telecom-expense-manage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2026-10-21T20:15:07Z</dcterms:created>
  <dcterms:modified xsi:type="dcterms:W3CDTF">2026-10-21T20:15:07Z</dcterms:modified>
</cp:coreProperties>
</file>

<file path=docProps/custom.xml><?xml version="1.0" encoding="utf-8"?>
<Properties xmlns="http://schemas.openxmlformats.org/officeDocument/2006/custom-properties" xmlns:vt="http://schemas.openxmlformats.org/officeDocument/2006/docPropsVTypes"/>
</file>